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F5" w:rsidRPr="000009F5" w:rsidRDefault="000009F5" w:rsidP="000009F5">
      <w:pPr>
        <w:pStyle w:val="Zhlav"/>
        <w:rPr>
          <w:rFonts w:ascii="Tahoma" w:hAnsi="Tahoma" w:cs="Tahoma"/>
          <w:b/>
          <w:sz w:val="20"/>
          <w:szCs w:val="20"/>
        </w:rPr>
      </w:pPr>
      <w:r w:rsidRPr="000009F5">
        <w:rPr>
          <w:rFonts w:ascii="Tahoma" w:hAnsi="Tahoma" w:cs="Tahoma"/>
          <w:b/>
          <w:sz w:val="20"/>
          <w:szCs w:val="20"/>
        </w:rPr>
        <w:t xml:space="preserve">Příloha č.: </w:t>
      </w:r>
      <w:r w:rsidR="00A9640B">
        <w:rPr>
          <w:rFonts w:ascii="Tahoma" w:hAnsi="Tahoma" w:cs="Tahoma"/>
          <w:b/>
          <w:sz w:val="20"/>
          <w:szCs w:val="20"/>
        </w:rPr>
        <w:t>5</w:t>
      </w:r>
      <w:r w:rsidRPr="000009F5">
        <w:rPr>
          <w:rFonts w:ascii="Tahoma" w:hAnsi="Tahoma" w:cs="Tahoma"/>
          <w:b/>
          <w:sz w:val="20"/>
          <w:szCs w:val="20"/>
        </w:rPr>
        <w:t xml:space="preserve"> k materiálu č.: 6/</w:t>
      </w:r>
      <w:r w:rsidR="004A0873">
        <w:rPr>
          <w:rFonts w:ascii="Tahoma" w:hAnsi="Tahoma" w:cs="Tahoma"/>
          <w:b/>
          <w:sz w:val="20"/>
          <w:szCs w:val="20"/>
        </w:rPr>
        <w:t>2</w:t>
      </w:r>
      <w:bookmarkStart w:id="0" w:name="_GoBack"/>
      <w:bookmarkEnd w:id="0"/>
    </w:p>
    <w:p w:rsidR="000009F5" w:rsidRDefault="000009F5" w:rsidP="000009F5">
      <w:pPr>
        <w:pStyle w:val="Zhlav"/>
        <w:rPr>
          <w:rFonts w:ascii="Tahoma" w:hAnsi="Tahoma" w:cs="Tahoma"/>
          <w:sz w:val="20"/>
          <w:szCs w:val="20"/>
        </w:rPr>
      </w:pPr>
      <w:r w:rsidRPr="000009F5">
        <w:rPr>
          <w:rFonts w:ascii="Tahoma" w:hAnsi="Tahoma" w:cs="Tahoma"/>
          <w:sz w:val="20"/>
          <w:szCs w:val="20"/>
        </w:rPr>
        <w:t xml:space="preserve">Počet stran přílohy: </w:t>
      </w:r>
      <w:r w:rsidR="00CD04A9">
        <w:rPr>
          <w:rFonts w:ascii="Tahoma" w:hAnsi="Tahoma" w:cs="Tahoma"/>
          <w:sz w:val="20"/>
          <w:szCs w:val="20"/>
        </w:rPr>
        <w:t>6</w:t>
      </w:r>
    </w:p>
    <w:p w:rsidR="00CD04A9" w:rsidRPr="000009F5" w:rsidRDefault="00CD04A9" w:rsidP="000009F5">
      <w:pPr>
        <w:pStyle w:val="Zhlav"/>
        <w:rPr>
          <w:rFonts w:ascii="Tahoma" w:hAnsi="Tahoma" w:cs="Tahoma"/>
          <w:sz w:val="20"/>
          <w:szCs w:val="20"/>
        </w:rPr>
      </w:pPr>
    </w:p>
    <w:p w:rsidR="002F7279" w:rsidRDefault="002F7279" w:rsidP="002F7279"/>
    <w:p w:rsidR="00CD04A9" w:rsidRDefault="00CD04A9" w:rsidP="00CD04A9">
      <w:pPr>
        <w:pStyle w:val="Nzev"/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 M L O U V A</w:t>
      </w:r>
    </w:p>
    <w:p w:rsidR="00CD04A9" w:rsidRDefault="00CD04A9" w:rsidP="00CD04A9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o poskytnutí dotace z rozpočtu Moravskoslezského kraje</w:t>
      </w:r>
    </w:p>
    <w:p w:rsidR="00CD04A9" w:rsidRDefault="00CD04A9" w:rsidP="00CD04A9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I.</w:t>
      </w:r>
    </w:p>
    <w:p w:rsidR="00CD04A9" w:rsidRDefault="00CD04A9" w:rsidP="00CD04A9">
      <w:pPr>
        <w:pStyle w:val="Nadpis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SMLUVNÍ STRANY</w:t>
      </w:r>
    </w:p>
    <w:p w:rsidR="00CD04A9" w:rsidRDefault="00CD04A9" w:rsidP="00CD04A9">
      <w:pPr>
        <w:pStyle w:val="Nadpis1"/>
        <w:numPr>
          <w:ilvl w:val="0"/>
          <w:numId w:val="12"/>
        </w:num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Moravskoslezský kraj</w:t>
      </w:r>
    </w:p>
    <w:p w:rsidR="00CD04A9" w:rsidRDefault="00CD04A9" w:rsidP="00CD04A9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smartTag w:uri="urn:schemas-microsoft-com:office:smarttags" w:element="date">
        <w:smartTagPr>
          <w:attr w:name="Year" w:val="11"/>
          <w:attr w:name="Day" w:val="28"/>
          <w:attr w:name="Month" w:val="10"/>
          <w:attr w:name="ls" w:val="trans"/>
        </w:smartTagPr>
        <w:r>
          <w:rPr>
            <w:rFonts w:ascii="Tahoma" w:hAnsi="Tahoma" w:cs="Tahoma"/>
            <w:sz w:val="20"/>
          </w:rPr>
          <w:t>28. října 11</w:t>
        </w:r>
      </w:smartTag>
      <w:r>
        <w:rPr>
          <w:rFonts w:ascii="Tahoma" w:hAnsi="Tahoma" w:cs="Tahoma"/>
          <w:sz w:val="20"/>
        </w:rPr>
        <w:t>7, 702 18 Ostrava</w:t>
      </w:r>
    </w:p>
    <w:p w:rsidR="00CD04A9" w:rsidRDefault="00CD04A9" w:rsidP="00CD04A9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zastoupen: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CD04A9" w:rsidRDefault="00CD04A9" w:rsidP="00CD04A9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smartTag w:uri="urn:schemas-microsoft-com:office:smarttags" w:element="phone">
        <w:smartTagPr>
          <w:attr w:uri="urn:schemas-microsoft-com:office:office" w:name="ls" w:val="trans"/>
        </w:smartTagPr>
        <w:r>
          <w:rPr>
            <w:rFonts w:ascii="Tahoma" w:hAnsi="Tahoma" w:cs="Tahoma"/>
            <w:sz w:val="20"/>
          </w:rPr>
          <w:t>70890692</w:t>
        </w:r>
      </w:smartTag>
    </w:p>
    <w:p w:rsidR="00CD04A9" w:rsidRDefault="00CD04A9" w:rsidP="00CD04A9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CZ70890692 </w:t>
      </w:r>
    </w:p>
    <w:p w:rsidR="00CD04A9" w:rsidRDefault="00CD04A9" w:rsidP="00CD04A9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bankovní spojení:</w:t>
      </w:r>
      <w:r>
        <w:rPr>
          <w:rFonts w:ascii="Tahoma" w:hAnsi="Tahoma" w:cs="Tahoma"/>
          <w:sz w:val="20"/>
        </w:rPr>
        <w:tab/>
        <w:t xml:space="preserve">Česká spořitelna, a.s., </w:t>
      </w:r>
    </w:p>
    <w:p w:rsidR="00CD04A9" w:rsidRDefault="00CD04A9" w:rsidP="00CD04A9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č. ú. 1650676349/0800</w:t>
      </w:r>
    </w:p>
    <w:p w:rsidR="00CD04A9" w:rsidRDefault="00CD04A9" w:rsidP="00CD04A9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„poskytovatel“)</w:t>
      </w:r>
    </w:p>
    <w:p w:rsidR="00CD04A9" w:rsidRDefault="00CD04A9" w:rsidP="00CD04A9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p w:rsidR="00CD04A9" w:rsidRDefault="00CD04A9" w:rsidP="00CD04A9">
      <w:pPr>
        <w:pStyle w:val="Nadpis1"/>
        <w:numPr>
          <w:ilvl w:val="0"/>
          <w:numId w:val="12"/>
        </w:num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příjemce</w:t>
      </w:r>
    </w:p>
    <w:p w:rsidR="00CD04A9" w:rsidRDefault="00CD04A9" w:rsidP="00CD04A9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</w:t>
      </w:r>
      <w:r>
        <w:rPr>
          <w:rFonts w:ascii="Tahoma" w:hAnsi="Tahoma" w:cs="Tahoma"/>
          <w:sz w:val="20"/>
        </w:rPr>
        <w:tab/>
      </w:r>
    </w:p>
    <w:p w:rsidR="00CD04A9" w:rsidRDefault="00CD04A9" w:rsidP="00CD04A9">
      <w:pPr>
        <w:ind w:left="360"/>
        <w:jc w:val="both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sz w:val="20"/>
        </w:rPr>
        <w:t>zastoupen:</w:t>
      </w:r>
      <w:r>
        <w:rPr>
          <w:rFonts w:ascii="Tahoma" w:hAnsi="Tahoma" w:cs="Tahoma"/>
          <w:sz w:val="20"/>
        </w:rPr>
        <w:tab/>
      </w:r>
    </w:p>
    <w:p w:rsidR="00CD04A9" w:rsidRDefault="00CD04A9" w:rsidP="00CD04A9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IČ:</w:t>
      </w:r>
    </w:p>
    <w:p w:rsidR="00CD04A9" w:rsidRDefault="00CD04A9" w:rsidP="00CD04A9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</w:p>
    <w:p w:rsidR="00CD04A9" w:rsidRDefault="00CD04A9" w:rsidP="00CD04A9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bankovní spojení: </w:t>
      </w:r>
    </w:p>
    <w:p w:rsidR="00CD04A9" w:rsidRDefault="00CD04A9" w:rsidP="00CD04A9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č. ú.:</w:t>
      </w:r>
    </w:p>
    <w:p w:rsidR="00CD04A9" w:rsidRDefault="00CD04A9" w:rsidP="00CD04A9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(dále jen „příjemce“)</w:t>
      </w:r>
    </w:p>
    <w:p w:rsidR="00CD04A9" w:rsidRDefault="00CD04A9" w:rsidP="00CD04A9">
      <w:pPr>
        <w:spacing w:before="360"/>
        <w:jc w:val="center"/>
        <w:rPr>
          <w:rFonts w:ascii="Tahoma" w:hAnsi="Tahoma" w:cs="Tahoma"/>
          <w:b/>
          <w:bCs/>
          <w:sz w:val="20"/>
        </w:rPr>
      </w:pPr>
    </w:p>
    <w:p w:rsidR="00CD04A9" w:rsidRDefault="00CD04A9" w:rsidP="00CD04A9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II.</w:t>
      </w:r>
    </w:p>
    <w:p w:rsidR="00CD04A9" w:rsidRDefault="00CD04A9" w:rsidP="00CD04A9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ZÁKLADNÍ USTANOVENÍ</w:t>
      </w:r>
    </w:p>
    <w:p w:rsidR="00CD04A9" w:rsidRDefault="00CD04A9" w:rsidP="00CD04A9">
      <w:pPr>
        <w:pStyle w:val="Zkladntext"/>
        <w:numPr>
          <w:ilvl w:val="0"/>
          <w:numId w:val="4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Dotace je ve smyslu zákona č. 320/2001 Sb., o finanční kontrole ve veřejné správě a o změně některých zákonů (zákon o finanční kontrole), ve znění pozdějších předpisů (dále jen „zákon </w:t>
      </w:r>
      <w:r>
        <w:rPr>
          <w:rFonts w:ascii="Tahoma" w:hAnsi="Tahoma" w:cs="Tahoma"/>
          <w:b w:val="0"/>
          <w:bCs w:val="0"/>
          <w:sz w:val="20"/>
        </w:rPr>
        <w:br/>
        <w:t>o finanční kontrole“), veřejnou finanční podporou a vztahují se na ni ustanovení tohoto zákona.</w:t>
      </w:r>
    </w:p>
    <w:p w:rsidR="00CD04A9" w:rsidRDefault="00CD04A9" w:rsidP="00CD04A9">
      <w:pPr>
        <w:pStyle w:val="Zkladntext"/>
        <w:numPr>
          <w:ilvl w:val="0"/>
          <w:numId w:val="4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Smluvní strany prohlašují, že pro právní vztah založený touto smlouvou jsou stejně jako ustanovení této smlouvy právně závazná ustanovení obsažená ve vyhlášeném dotačním programu </w:t>
      </w:r>
      <w:r w:rsidRPr="00733C20">
        <w:rPr>
          <w:rFonts w:ascii="Tahoma" w:hAnsi="Tahoma" w:cs="Tahoma"/>
          <w:b w:val="0"/>
          <w:sz w:val="20"/>
          <w:szCs w:val="20"/>
        </w:rPr>
        <w:t>Podpora aktivit v oblasti prevence rizikov</w:t>
      </w:r>
      <w:r>
        <w:rPr>
          <w:rFonts w:ascii="Tahoma" w:hAnsi="Tahoma" w:cs="Tahoma"/>
          <w:b w:val="0"/>
          <w:sz w:val="20"/>
          <w:szCs w:val="20"/>
        </w:rPr>
        <w:t>ého</w:t>
      </w:r>
      <w:r w:rsidRPr="00733C20">
        <w:rPr>
          <w:rFonts w:ascii="Tahoma" w:hAnsi="Tahoma" w:cs="Tahoma"/>
          <w:b w:val="0"/>
          <w:sz w:val="20"/>
          <w:szCs w:val="20"/>
        </w:rPr>
        <w:t xml:space="preserve"> chování </w:t>
      </w:r>
      <w:r>
        <w:rPr>
          <w:rFonts w:ascii="Tahoma" w:hAnsi="Tahoma" w:cs="Tahoma"/>
          <w:b w:val="0"/>
          <w:sz w:val="20"/>
          <w:szCs w:val="20"/>
        </w:rPr>
        <w:t xml:space="preserve">dětí a mládeže </w:t>
      </w:r>
      <w:r w:rsidRPr="00733C20">
        <w:rPr>
          <w:rFonts w:ascii="Tahoma" w:hAnsi="Tahoma" w:cs="Tahoma"/>
          <w:b w:val="0"/>
          <w:sz w:val="20"/>
          <w:szCs w:val="20"/>
        </w:rPr>
        <w:t xml:space="preserve">pro </w:t>
      </w:r>
      <w:r>
        <w:rPr>
          <w:rFonts w:ascii="Tahoma" w:hAnsi="Tahoma" w:cs="Tahoma"/>
          <w:b w:val="0"/>
          <w:sz w:val="20"/>
          <w:szCs w:val="20"/>
        </w:rPr>
        <w:t xml:space="preserve">školní </w:t>
      </w:r>
      <w:r w:rsidRPr="00733C20">
        <w:rPr>
          <w:rFonts w:ascii="Tahoma" w:hAnsi="Tahoma" w:cs="Tahoma"/>
          <w:b w:val="0"/>
          <w:sz w:val="20"/>
          <w:szCs w:val="20"/>
        </w:rPr>
        <w:t>rok 201</w:t>
      </w:r>
      <w:r>
        <w:rPr>
          <w:rFonts w:ascii="Tahoma" w:hAnsi="Tahoma" w:cs="Tahoma"/>
          <w:b w:val="0"/>
          <w:sz w:val="20"/>
          <w:szCs w:val="20"/>
        </w:rPr>
        <w:t>4</w:t>
      </w:r>
      <w:r w:rsidRPr="00733C20">
        <w:rPr>
          <w:rFonts w:ascii="Tahoma" w:hAnsi="Tahoma" w:cs="Tahoma"/>
          <w:b w:val="0"/>
          <w:sz w:val="20"/>
          <w:szCs w:val="20"/>
        </w:rPr>
        <w:t>/201</w:t>
      </w:r>
      <w:r>
        <w:rPr>
          <w:rFonts w:ascii="Tahoma" w:hAnsi="Tahoma" w:cs="Tahoma"/>
          <w:b w:val="0"/>
          <w:sz w:val="20"/>
          <w:szCs w:val="20"/>
        </w:rPr>
        <w:t xml:space="preserve">5 </w:t>
      </w:r>
      <w:r>
        <w:rPr>
          <w:rFonts w:ascii="Tahoma" w:hAnsi="Tahoma" w:cs="Tahoma"/>
          <w:b w:val="0"/>
          <w:bCs w:val="0"/>
          <w:sz w:val="20"/>
        </w:rPr>
        <w:t xml:space="preserve">(dále jen „Dotační program“), o jehož vyhlášení rozhodla rada kraje svým usnesením č. 37/2761 </w:t>
      </w:r>
      <w:r>
        <w:rPr>
          <w:rFonts w:ascii="Tahoma" w:hAnsi="Tahoma" w:cs="Tahoma"/>
          <w:b w:val="0"/>
          <w:bCs w:val="0"/>
          <w:sz w:val="20"/>
        </w:rPr>
        <w:br/>
        <w:t>ze dne 27. 2. 2014.</w:t>
      </w:r>
    </w:p>
    <w:p w:rsidR="00CD04A9" w:rsidRDefault="00CD04A9" w:rsidP="00CD04A9">
      <w:pPr>
        <w:pStyle w:val="Zkladntext"/>
        <w:numPr>
          <w:ilvl w:val="0"/>
          <w:numId w:val="4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Neoprávněné použití dotace nebo zadržení prostředků poskytnutých z rozpočtu poskytovatele je porušením rozpočtové kázně podle § 22 zákona č. 250/2000 Sb., o rozpočtových pravidlech územních rozpočtů, ve znění pozdějších předpisů (dále jen „zákon č. 250/2000 Sb.“). V případě porušení rozpočtové kázně bude postupováno dle zákona č. 250/2000 Sb.</w:t>
      </w:r>
    </w:p>
    <w:p w:rsidR="00CD04A9" w:rsidRDefault="00CD04A9" w:rsidP="00CD04A9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III.</w:t>
      </w:r>
    </w:p>
    <w:p w:rsidR="00CD04A9" w:rsidRDefault="00CD04A9" w:rsidP="00CD04A9">
      <w:pPr>
        <w:pStyle w:val="Zkladntext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PŘEDMĚT SMLOUVY</w:t>
      </w:r>
    </w:p>
    <w:p w:rsidR="00CD04A9" w:rsidRDefault="00CD04A9" w:rsidP="00CD04A9">
      <w:pPr>
        <w:pStyle w:val="Zkladntext"/>
        <w:numPr>
          <w:ilvl w:val="0"/>
          <w:numId w:val="10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:rsidR="00CD04A9" w:rsidRDefault="00CD04A9" w:rsidP="00CD04A9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 xml:space="preserve">IV. </w:t>
      </w:r>
    </w:p>
    <w:p w:rsidR="00CD04A9" w:rsidRDefault="00CD04A9" w:rsidP="00CD04A9">
      <w:pPr>
        <w:pStyle w:val="Zkladntext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ÚČELOVÉ URČENÍ A VÝŠE DOTACE</w:t>
      </w:r>
    </w:p>
    <w:p w:rsidR="00CD04A9" w:rsidRDefault="00CD04A9" w:rsidP="00CD04A9">
      <w:pPr>
        <w:pStyle w:val="Zkladntext"/>
        <w:numPr>
          <w:ilvl w:val="0"/>
          <w:numId w:val="11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Poskytovatel podle této smlouvy poskytne příjemci neinvestiční</w:t>
      </w:r>
      <w:r>
        <w:rPr>
          <w:rFonts w:ascii="Tahoma" w:hAnsi="Tahoma" w:cs="Tahoma"/>
          <w:b w:val="0"/>
          <w:bCs w:val="0"/>
          <w:i/>
          <w:iCs/>
          <w:sz w:val="20"/>
        </w:rPr>
        <w:t xml:space="preserve"> </w:t>
      </w:r>
      <w:r>
        <w:rPr>
          <w:rFonts w:ascii="Tahoma" w:hAnsi="Tahoma" w:cs="Tahoma"/>
          <w:b w:val="0"/>
          <w:bCs w:val="0"/>
          <w:sz w:val="20"/>
        </w:rPr>
        <w:t xml:space="preserve">dotaci v maximální výši ... % celkových skutečně vynaložených uznatelných nákladů na realizaci projektu </w:t>
      </w:r>
      <w:r w:rsidRPr="009F4C9F">
        <w:rPr>
          <w:rFonts w:ascii="Tahoma" w:hAnsi="Tahoma" w:cs="Tahoma"/>
          <w:bCs w:val="0"/>
          <w:sz w:val="20"/>
        </w:rPr>
        <w:t>...</w:t>
      </w:r>
      <w:r>
        <w:rPr>
          <w:rFonts w:ascii="Tahoma" w:hAnsi="Tahoma" w:cs="Tahoma"/>
          <w:b w:val="0"/>
          <w:bCs w:val="0"/>
          <w:sz w:val="20"/>
        </w:rPr>
        <w:t xml:space="preserve"> (dále jen „projekt“), maximálně však ve výši </w:t>
      </w:r>
      <w:r w:rsidRPr="009F4C9F">
        <w:rPr>
          <w:rFonts w:ascii="Tahoma" w:hAnsi="Tahoma" w:cs="Tahoma"/>
          <w:bCs w:val="0"/>
          <w:sz w:val="20"/>
        </w:rPr>
        <w:t>Kč ...,--</w:t>
      </w:r>
      <w:r>
        <w:rPr>
          <w:rFonts w:ascii="Tahoma" w:hAnsi="Tahoma" w:cs="Tahoma"/>
          <w:b w:val="0"/>
          <w:bCs w:val="0"/>
          <w:sz w:val="20"/>
        </w:rPr>
        <w:t xml:space="preserve"> (slovy … korun českých), účelově určenou k úhradě uznatelných nákladů projektu vymezených v čl. VI této smlouvy.</w:t>
      </w:r>
    </w:p>
    <w:p w:rsidR="00CD04A9" w:rsidRPr="0091524F" w:rsidRDefault="00CD04A9" w:rsidP="00CD04A9">
      <w:pPr>
        <w:pStyle w:val="Zkladntext"/>
        <w:numPr>
          <w:ilvl w:val="0"/>
          <w:numId w:val="11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91524F">
        <w:rPr>
          <w:rFonts w:ascii="Tahoma" w:hAnsi="Tahoma" w:cs="Tahoma"/>
          <w:b w:val="0"/>
          <w:bCs w:val="0"/>
          <w:sz w:val="20"/>
        </w:rPr>
        <w:t>Konečná výše dotace bude stanovena s ohledem na skutečnou výši celkových uznatelných nákladů uvedených a doložených v rámci závěrečného vyúčtování.</w:t>
      </w:r>
    </w:p>
    <w:p w:rsidR="00CD04A9" w:rsidRPr="0091524F" w:rsidRDefault="00CD04A9" w:rsidP="00CD04A9">
      <w:pPr>
        <w:pStyle w:val="Zkladntext"/>
        <w:spacing w:before="60"/>
        <w:ind w:left="357"/>
        <w:jc w:val="both"/>
        <w:rPr>
          <w:rFonts w:ascii="Tahoma" w:hAnsi="Tahoma" w:cs="Tahoma"/>
          <w:b w:val="0"/>
          <w:bCs w:val="0"/>
          <w:sz w:val="20"/>
        </w:rPr>
      </w:pPr>
      <w:r w:rsidRPr="0091524F">
        <w:rPr>
          <w:rFonts w:ascii="Tahoma" w:hAnsi="Tahoma" w:cs="Tahoma"/>
          <w:b w:val="0"/>
          <w:bCs w:val="0"/>
          <w:sz w:val="20"/>
        </w:rPr>
        <w:t xml:space="preserve">Pokud budou celkové skutečné uznatelné náklady projektu nižší než celkové předpokládané uznatelné náklady, procentní podíl dotace </w:t>
      </w:r>
      <w:r>
        <w:rPr>
          <w:rFonts w:ascii="Tahoma" w:hAnsi="Tahoma" w:cs="Tahoma"/>
          <w:b w:val="0"/>
          <w:bCs w:val="0"/>
          <w:sz w:val="20"/>
        </w:rPr>
        <w:t>na těchto nákladech</w:t>
      </w:r>
      <w:r w:rsidRPr="0091524F">
        <w:rPr>
          <w:rFonts w:ascii="Tahoma" w:hAnsi="Tahoma" w:cs="Tahoma"/>
          <w:b w:val="0"/>
          <w:bCs w:val="0"/>
          <w:sz w:val="20"/>
        </w:rPr>
        <w:t xml:space="preserve"> se nemění, tzn. příjemce obdrží ... % celkových skutečných uznatelných nákladů a konečná výše dotace se úměrně sníží.</w:t>
      </w:r>
    </w:p>
    <w:p w:rsidR="00CD04A9" w:rsidRPr="0091524F" w:rsidRDefault="00CD04A9" w:rsidP="00CD04A9">
      <w:pPr>
        <w:pStyle w:val="Zkladntext"/>
        <w:spacing w:before="60"/>
        <w:ind w:left="357"/>
        <w:jc w:val="both"/>
        <w:rPr>
          <w:rFonts w:ascii="Tahoma" w:hAnsi="Tahoma" w:cs="Tahoma"/>
          <w:b w:val="0"/>
          <w:bCs w:val="0"/>
          <w:sz w:val="20"/>
        </w:rPr>
      </w:pPr>
      <w:r w:rsidRPr="0091524F">
        <w:rPr>
          <w:rFonts w:ascii="Tahoma" w:hAnsi="Tahoma" w:cs="Tahoma"/>
          <w:b w:val="0"/>
          <w:bCs w:val="0"/>
          <w:sz w:val="20"/>
        </w:rPr>
        <w:t>Pokud celkové skutečné uznatelné náklady projektu překročí celkové předpokládané uznatelné náklady, konečná výše dotace se nezvyšuje a příjemce obdrží ……… ,- Kč.</w:t>
      </w:r>
    </w:p>
    <w:p w:rsidR="00CD04A9" w:rsidRDefault="00CD04A9" w:rsidP="00CD04A9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V.</w:t>
      </w:r>
    </w:p>
    <w:p w:rsidR="00CD04A9" w:rsidRDefault="00CD04A9" w:rsidP="00CD04A9">
      <w:pPr>
        <w:pStyle w:val="Zkladntext"/>
        <w:ind w:left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ZÁVAZKY SMLUVNÍCH STRAN</w:t>
      </w:r>
    </w:p>
    <w:p w:rsidR="00CD04A9" w:rsidRDefault="00CD04A9" w:rsidP="00CD04A9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Poskytovatel se zavazuje poskytnout příjemci dotaci na projekt převodem na účet</w:t>
      </w:r>
    </w:p>
    <w:p w:rsidR="00CD04A9" w:rsidRPr="00A75D27" w:rsidRDefault="00CD04A9" w:rsidP="00CD04A9">
      <w:pPr>
        <w:pStyle w:val="Zkladntext"/>
        <w:numPr>
          <w:ilvl w:val="0"/>
          <w:numId w:val="18"/>
        </w:numPr>
        <w:spacing w:before="60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i/>
          <w:iCs/>
          <w:sz w:val="20"/>
        </w:rPr>
        <w:t>příjemce uvedený v čl. I této smlouvy jednorázovou úhradou ve výši Kč ...,-- (slovy … korun českých) ve lhůtě do 15 dnů ode dne nabytí účinnosti této smlouvy.</w:t>
      </w:r>
    </w:p>
    <w:p w:rsidR="00CD04A9" w:rsidRDefault="00CD04A9" w:rsidP="00CD04A9">
      <w:pPr>
        <w:pStyle w:val="Zkladntext"/>
        <w:numPr>
          <w:ilvl w:val="0"/>
          <w:numId w:val="18"/>
        </w:numPr>
        <w:spacing w:before="60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i/>
          <w:iCs/>
          <w:sz w:val="20"/>
        </w:rPr>
        <w:t xml:space="preserve">zřizovatele příjemce, kterým je město/obec ..., konkrétně převodem na jeho účet vedený u … (např. České spořitelny a. s., Ostrava) č. ú. …, jednorázovou úhradou ve výši Kč ...,-- (slovy … korun českých), ve lhůtě do 15 dnů ode dne nabytí účinnosti této smlouvy. </w:t>
      </w:r>
      <w:r>
        <w:rPr>
          <w:rFonts w:ascii="Tahoma" w:hAnsi="Tahoma" w:cs="Tahoma"/>
          <w:b w:val="0"/>
          <w:bCs w:val="0"/>
          <w:i/>
          <w:iCs/>
          <w:color w:val="3366FF"/>
          <w:sz w:val="20"/>
        </w:rPr>
        <w:t>(v případě, že příjemcem je příspěvková organizace obce)</w:t>
      </w:r>
    </w:p>
    <w:p w:rsidR="00CD04A9" w:rsidRDefault="00CD04A9" w:rsidP="00CD04A9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Příjemce se zavazuje:</w:t>
      </w:r>
    </w:p>
    <w:p w:rsidR="00CD04A9" w:rsidRDefault="00CD04A9" w:rsidP="00CD04A9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řídit se při použití a vyúčtování poskytnuté dotace touto smlouvou, podmínkami uvedenými v Dotačním programu a právními předpisy,</w:t>
      </w:r>
    </w:p>
    <w:p w:rsidR="00CD04A9" w:rsidRDefault="00CD04A9" w:rsidP="00CD04A9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zrealizovat projekt vlastním jménem, na vlastní účet a na vlastní odpovědnost a naplnit účelové určení dle čl. IV této smlouvy,</w:t>
      </w:r>
    </w:p>
    <w:p w:rsidR="00CD04A9" w:rsidRDefault="00CD04A9" w:rsidP="00CD04A9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použít poskytnutou dotaci v souladu s jejím účelovým určením dle čl. IV této smlouvy a pouze k úhradě uznatelných nákladů vymezených v čl. VI této smlouvy, </w:t>
      </w:r>
    </w:p>
    <w:p w:rsidR="00CD04A9" w:rsidRPr="001275B8" w:rsidRDefault="00CD04A9" w:rsidP="00CD04A9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ukončit realizaci projektu nejpozději </w:t>
      </w:r>
      <w:r w:rsidRPr="00F633E9">
        <w:rPr>
          <w:rFonts w:ascii="Tahoma" w:hAnsi="Tahoma" w:cs="Tahoma"/>
          <w:b/>
          <w:sz w:val="20"/>
        </w:rPr>
        <w:t>do</w:t>
      </w:r>
      <w:r>
        <w:rPr>
          <w:rFonts w:ascii="Tahoma" w:hAnsi="Tahoma" w:cs="Tahoma"/>
          <w:sz w:val="20"/>
        </w:rPr>
        <w:t xml:space="preserve"> </w:t>
      </w:r>
      <w:r w:rsidRPr="001275B8">
        <w:rPr>
          <w:rFonts w:ascii="Tahoma" w:hAnsi="Tahoma" w:cs="Tahoma"/>
          <w:b/>
          <w:sz w:val="20"/>
        </w:rPr>
        <w:t>…</w:t>
      </w:r>
      <w:r w:rsidRPr="001275B8">
        <w:rPr>
          <w:rFonts w:ascii="Tahoma" w:hAnsi="Tahoma" w:cs="Tahoma"/>
          <w:sz w:val="20"/>
        </w:rPr>
        <w:t>,</w:t>
      </w:r>
    </w:p>
    <w:p w:rsidR="00CD04A9" w:rsidRDefault="00CD04A9" w:rsidP="00CD04A9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</w:rPr>
      </w:pPr>
      <w:r>
        <w:rPr>
          <w:rFonts w:ascii="Tahoma" w:hAnsi="Tahoma" w:cs="Tahoma"/>
          <w:sz w:val="20"/>
        </w:rPr>
        <w:t>nepřekročit stanovený...</w:t>
      </w:r>
      <w:r w:rsidRPr="00F633E9">
        <w:rPr>
          <w:rFonts w:ascii="Tahoma" w:hAnsi="Tahoma" w:cs="Tahoma"/>
          <w:b/>
          <w:sz w:val="20"/>
        </w:rPr>
        <w:t>%</w:t>
      </w:r>
      <w:r>
        <w:rPr>
          <w:rFonts w:ascii="Tahoma" w:hAnsi="Tahoma" w:cs="Tahoma"/>
          <w:sz w:val="20"/>
        </w:rPr>
        <w:t xml:space="preserve"> podíl poskytovatele na skutečně vynaložených uznatelných nákladech projektu,</w:t>
      </w:r>
    </w:p>
    <w:p w:rsidR="00CD04A9" w:rsidRDefault="00CD04A9" w:rsidP="00CD04A9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vést oddělenou účetní evidenci celého realizovaného projektu, a to v členění na náklady financované z prostředků dotace a náklady financované z jiných zdrojů. Tato evidence musí být podložena účetními doklady ve smyslu zákona č. 563/1991 Sb., o účetnictví, ve znění pozdějších předpisů. Čestné prohlášení příjemce o vynaložení finančních prostředků v rámci uznatelných nákladů realizovaného projektu není považováno za účetní doklad,</w:t>
      </w:r>
    </w:p>
    <w:p w:rsidR="00CD04A9" w:rsidRDefault="00CD04A9" w:rsidP="00CD04A9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36119">
        <w:rPr>
          <w:rFonts w:ascii="Tahoma" w:hAnsi="Tahoma" w:cs="Tahoma"/>
          <w:b/>
          <w:sz w:val="20"/>
        </w:rPr>
        <w:t>označit originály všech účetních dokladů</w:t>
      </w:r>
      <w:r>
        <w:rPr>
          <w:rFonts w:ascii="Tahoma" w:hAnsi="Tahoma" w:cs="Tahoma"/>
          <w:sz w:val="20"/>
        </w:rPr>
        <w:t xml:space="preserve"> vztahujících se k projektu </w:t>
      </w:r>
      <w:r w:rsidRPr="00536119">
        <w:rPr>
          <w:rFonts w:ascii="Tahoma" w:hAnsi="Tahoma" w:cs="Tahoma"/>
          <w:b/>
          <w:sz w:val="20"/>
        </w:rPr>
        <w:t>názvem projektu</w:t>
      </w:r>
      <w:r>
        <w:rPr>
          <w:rFonts w:ascii="Tahoma" w:hAnsi="Tahoma" w:cs="Tahoma"/>
          <w:sz w:val="20"/>
        </w:rPr>
        <w:t xml:space="preserve">, nebo jiným označením, které projekt jasně identifikuje, u dokladů, k jejichž úhradě byla použita dotace, pak navíc uvést formulaci </w:t>
      </w:r>
      <w:r w:rsidRPr="00536119">
        <w:rPr>
          <w:rFonts w:ascii="Tahoma" w:hAnsi="Tahoma" w:cs="Tahoma"/>
          <w:b/>
          <w:sz w:val="20"/>
        </w:rPr>
        <w:t>„Financováno z rozpočtu MSK“</w:t>
      </w:r>
      <w:r>
        <w:rPr>
          <w:rFonts w:ascii="Tahoma" w:hAnsi="Tahoma" w:cs="Tahoma"/>
          <w:sz w:val="20"/>
        </w:rPr>
        <w:t xml:space="preserve">, </w:t>
      </w:r>
      <w:r w:rsidRPr="00536119">
        <w:rPr>
          <w:rFonts w:ascii="Tahoma" w:hAnsi="Tahoma" w:cs="Tahoma"/>
          <w:b/>
          <w:sz w:val="20"/>
        </w:rPr>
        <w:t>číslo smlouvy</w:t>
      </w:r>
      <w:r>
        <w:rPr>
          <w:rFonts w:ascii="Tahoma" w:hAnsi="Tahoma" w:cs="Tahoma"/>
          <w:sz w:val="20"/>
        </w:rPr>
        <w:t xml:space="preserve"> a </w:t>
      </w:r>
      <w:r w:rsidRPr="00536119">
        <w:rPr>
          <w:rFonts w:ascii="Tahoma" w:hAnsi="Tahoma" w:cs="Tahoma"/>
          <w:b/>
          <w:sz w:val="20"/>
        </w:rPr>
        <w:t>výši použité dotace</w:t>
      </w:r>
      <w:r>
        <w:rPr>
          <w:rFonts w:ascii="Tahoma" w:hAnsi="Tahoma" w:cs="Tahoma"/>
          <w:sz w:val="20"/>
        </w:rPr>
        <w:t xml:space="preserve"> v Kč,</w:t>
      </w:r>
    </w:p>
    <w:p w:rsidR="00CD04A9" w:rsidRDefault="00CD04A9" w:rsidP="00CD04A9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 vyžádání umožnit poskytovateli nahlédnutí do všech účetních dokladů týkajících se projektu,</w:t>
      </w:r>
    </w:p>
    <w:p w:rsidR="00CD04A9" w:rsidRDefault="00CD04A9" w:rsidP="00CD04A9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dodržet nákladový rozpočet, který tvoří přílohu č. 1 této smlouvy a je její nedílnou součástí. Od tohoto nákladového rozpočtu je možno se odchýlit jen následujícím způsobem:</w:t>
      </w:r>
    </w:p>
    <w:p w:rsidR="00CD04A9" w:rsidRDefault="00CD04A9" w:rsidP="00CD04A9">
      <w:pPr>
        <w:numPr>
          <w:ilvl w:val="0"/>
          <w:numId w:val="8"/>
        </w:numPr>
        <w:tabs>
          <w:tab w:val="clear" w:pos="12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bez omezení provádět vzájemné finanční úpravy jednotlivých nákladových položek v rámci jednoho druhu uznatelného nákladu za předpokladu, že bude dodržena stanovená výše příslušného druhu uznatelného nákladu, stanovený procentuální podíl finanční spoluúčasti na celkových uznatelných nákladech projektu a změny nebudou mít vliv na stanovené účelové určení,</w:t>
      </w:r>
    </w:p>
    <w:p w:rsidR="00CD04A9" w:rsidRDefault="00CD04A9" w:rsidP="00CD04A9">
      <w:pPr>
        <w:numPr>
          <w:ilvl w:val="0"/>
          <w:numId w:val="8"/>
        </w:numPr>
        <w:tabs>
          <w:tab w:val="clear" w:pos="12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vzájemnými finančními úpravami jednotlivých nákladových druhů navýšit jednotlivý druh uznatelných nákladů (uvedený v nákladovém rozpočtu projektu) maximálně o 10 % z částky dotace přiznané na tento nákladový druh za předpokladu, že bude dodržena celková výše poskytnuté dotace, stanovený procentuální podíl spoluúčasti dotace na celkových uznatelných nákladech projektu a provedené změny nebudou mít vliv na účelové určení; na snižování uznatelných nákladů v jednotlivých nákladových druzích se omezení nevztahuje,</w:t>
      </w:r>
    </w:p>
    <w:p w:rsidR="00CD04A9" w:rsidRDefault="00CD04A9" w:rsidP="00CD04A9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zpracovat k </w:t>
      </w:r>
      <w:smartTag w:uri="urn:schemas-microsoft-com:office:smarttags" w:element="date">
        <w:smartTagPr>
          <w:attr w:name="ls" w:val="trans"/>
          <w:attr w:name="Month" w:val="12"/>
          <w:attr w:name="Day" w:val="31"/>
          <w:attr w:name="Year" w:val="2014"/>
        </w:smartTagPr>
        <w:r>
          <w:rPr>
            <w:rFonts w:ascii="Tahoma" w:hAnsi="Tahoma" w:cs="Tahoma"/>
            <w:sz w:val="20"/>
          </w:rPr>
          <w:t>31. 12. 2014</w:t>
        </w:r>
      </w:smartTag>
      <w:r>
        <w:rPr>
          <w:rFonts w:ascii="Tahoma" w:hAnsi="Tahoma" w:cs="Tahoma"/>
          <w:sz w:val="20"/>
        </w:rPr>
        <w:t xml:space="preserve"> </w:t>
      </w:r>
      <w:r w:rsidRPr="009F4C9F">
        <w:rPr>
          <w:rFonts w:ascii="Tahoma" w:hAnsi="Tahoma" w:cs="Tahoma"/>
          <w:b/>
          <w:sz w:val="20"/>
        </w:rPr>
        <w:t>průběžné vyúčtování</w:t>
      </w:r>
      <w:r>
        <w:rPr>
          <w:rFonts w:ascii="Tahoma" w:hAnsi="Tahoma" w:cs="Tahoma"/>
          <w:sz w:val="20"/>
        </w:rPr>
        <w:t xml:space="preserve"> realizace projektu a předložit je spolu s kopiemi účetních dokladů vztahujících se k uznatelným nákladům projektu a týkajících se dotace, včetně dokladů o jejich úhradě poskytovateli nejpozději </w:t>
      </w:r>
      <w:r w:rsidRPr="009F4C9F">
        <w:rPr>
          <w:rFonts w:ascii="Tahoma" w:hAnsi="Tahoma" w:cs="Tahoma"/>
          <w:b/>
          <w:sz w:val="20"/>
        </w:rPr>
        <w:t xml:space="preserve">do </w:t>
      </w:r>
      <w:smartTag w:uri="urn:schemas-microsoft-com:office:smarttags" w:element="date">
        <w:smartTagPr>
          <w:attr w:name="ls" w:val="trans"/>
          <w:attr w:name="Month" w:val="1"/>
          <w:attr w:name="Day" w:val="15"/>
          <w:attr w:name="Year" w:val="2015"/>
        </w:smartTagPr>
        <w:r w:rsidRPr="009F4C9F">
          <w:rPr>
            <w:rFonts w:ascii="Tahoma" w:hAnsi="Tahoma" w:cs="Tahoma"/>
            <w:b/>
            <w:sz w:val="20"/>
          </w:rPr>
          <w:t>15. 1. 201</w:t>
        </w:r>
        <w:r>
          <w:rPr>
            <w:rFonts w:ascii="Tahoma" w:hAnsi="Tahoma" w:cs="Tahoma"/>
            <w:b/>
            <w:sz w:val="20"/>
          </w:rPr>
          <w:t>5</w:t>
        </w:r>
      </w:smartTag>
      <w:r>
        <w:rPr>
          <w:rFonts w:ascii="Tahoma" w:hAnsi="Tahoma" w:cs="Tahoma"/>
          <w:sz w:val="20"/>
        </w:rPr>
        <w:t xml:space="preserve"> na předepsaných formulářích; průběžné vyúčtování musí obsahovat popis postupu prací na projektu, průběžného naplňování účelového určení a zhodnocení dodržování závazných ukazatelů. Průběžné vyúčtování se považuje za předložené poskytovateli dnem jeho předání k přepravě provozovateli poštovních služeb nebo podáním na podatelně krajského úřadu. V rámci závěrečného vyúčtování již příjemce není povinen předložit kopie účetních dokladů </w:t>
      </w:r>
      <w:r>
        <w:rPr>
          <w:rFonts w:ascii="Tahoma" w:hAnsi="Tahoma" w:cs="Tahoma"/>
          <w:sz w:val="20"/>
        </w:rPr>
        <w:br/>
        <w:t xml:space="preserve">a dokladů o jejich úhradě, které předložil v rámci průběžného vyúčtování, </w:t>
      </w:r>
    </w:p>
    <w:p w:rsidR="00CD04A9" w:rsidRDefault="00CD04A9" w:rsidP="00CD04A9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předložit poskytovateli na předepsaných formulářích </w:t>
      </w:r>
      <w:r w:rsidRPr="009F4C9F">
        <w:rPr>
          <w:rFonts w:ascii="Tahoma" w:hAnsi="Tahoma" w:cs="Tahoma"/>
          <w:b/>
          <w:sz w:val="20"/>
        </w:rPr>
        <w:t>závěrečné vyúčtování</w:t>
      </w:r>
      <w:r>
        <w:rPr>
          <w:rFonts w:ascii="Tahoma" w:hAnsi="Tahoma" w:cs="Tahoma"/>
          <w:sz w:val="20"/>
        </w:rPr>
        <w:t xml:space="preserve"> celého realizovaného projektu včetně</w:t>
      </w:r>
    </w:p>
    <w:p w:rsidR="00CD04A9" w:rsidRDefault="00CD04A9" w:rsidP="00CD04A9">
      <w:pPr>
        <w:numPr>
          <w:ilvl w:val="0"/>
          <w:numId w:val="9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závěrečné zprávy jako slovního popisu realizace projektu s uvedením jeho výstupů a celkového zhodnocení, </w:t>
      </w:r>
    </w:p>
    <w:p w:rsidR="00CD04A9" w:rsidRDefault="00CD04A9" w:rsidP="00CD04A9">
      <w:pPr>
        <w:numPr>
          <w:ilvl w:val="0"/>
          <w:numId w:val="9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seznamu účetních dokladů vztahujících se k uznatelným nákladům projektu včetně uvedení obsahu jednotlivých účetních dokladů,</w:t>
      </w:r>
    </w:p>
    <w:p w:rsidR="00CD04A9" w:rsidRPr="0004594A" w:rsidRDefault="00CD04A9" w:rsidP="00CD04A9">
      <w:pPr>
        <w:numPr>
          <w:ilvl w:val="0"/>
          <w:numId w:val="9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kopií účetních dokladů týkajících se dotace včetně dokladů o jejich úhradě (v případě nesrovnalostí může být příjemce vyzván k předložení kopií účetních dokladů týkajících se </w:t>
      </w:r>
      <w:r w:rsidRPr="0004594A">
        <w:rPr>
          <w:rFonts w:ascii="Tahoma" w:hAnsi="Tahoma" w:cs="Tahoma"/>
          <w:sz w:val="20"/>
        </w:rPr>
        <w:t>ostatních uznatelných nákladů projektu),</w:t>
      </w:r>
    </w:p>
    <w:p w:rsidR="00CD04A9" w:rsidRPr="0004594A" w:rsidRDefault="00CD04A9" w:rsidP="00CD04A9">
      <w:pPr>
        <w:numPr>
          <w:ilvl w:val="0"/>
          <w:numId w:val="9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 w:rsidRPr="0004594A">
        <w:rPr>
          <w:rFonts w:ascii="Tahoma" w:hAnsi="Tahoma" w:cs="Tahoma"/>
          <w:sz w:val="20"/>
        </w:rPr>
        <w:t>čestného prohlášení osoby oprávněné jednat za příjemce o úplnosti, správnosti a pravdivosti závěrečného vyúčtování,</w:t>
      </w:r>
    </w:p>
    <w:p w:rsidR="00CD04A9" w:rsidRDefault="00CD04A9" w:rsidP="00CD04A9">
      <w:pPr>
        <w:ind w:left="7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a to nejpozději </w:t>
      </w:r>
      <w:r w:rsidRPr="001275B8">
        <w:rPr>
          <w:rFonts w:ascii="Tahoma" w:hAnsi="Tahoma" w:cs="Tahoma"/>
          <w:b/>
          <w:sz w:val="20"/>
        </w:rPr>
        <w:t>do ... včetně</w:t>
      </w:r>
      <w:r>
        <w:rPr>
          <w:rFonts w:ascii="Tahoma" w:hAnsi="Tahoma" w:cs="Tahoma"/>
          <w:sz w:val="20"/>
        </w:rPr>
        <w:t>. Závěrečné vyúčtování se považuje za předložené poskytovateli dnem jeho předání k přepravě provozovateli poštovních služeb nebo podáním na podatelně krajského úřadu,</w:t>
      </w:r>
    </w:p>
    <w:p w:rsidR="00CD04A9" w:rsidRPr="00A75D27" w:rsidRDefault="00CD04A9" w:rsidP="00CD04A9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vrátit nevyčerpané finanční prostředky poskytnuté dotace, jsou-li vyšší než Kč 10,--, zpět na účet poskytovatele, a to do 7 kalendářních dnů ode dne předložení závěrečného vyúčtování, nejpozději však do 7 kalendářních dnů od termínu stanoveného pro předložení závěrečného vyúčtování. Rozhodným okamžikem vrácení nevyčerpaných finančních prostředků dotace zpět na účet poskytovatele je den jejich odepsání z účtu příjemce,</w:t>
      </w:r>
    </w:p>
    <w:p w:rsidR="00CD04A9" w:rsidRDefault="00CD04A9" w:rsidP="00CD04A9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 případě, že realizaci projektu nezahájí nebo ji přeruší z důvodů, že projekt nebude dále uskutečňovat, do 7 kalendářních dnů ohlásit tuto skutečnost administrátorovi písemně nebo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příjemce,</w:t>
      </w:r>
    </w:p>
    <w:p w:rsidR="00CD04A9" w:rsidRDefault="00CD04A9" w:rsidP="00CD04A9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řádně v souladu s právními předpisy u</w:t>
      </w:r>
      <w:r w:rsidRPr="0095396E">
        <w:rPr>
          <w:rFonts w:ascii="Tahoma" w:hAnsi="Tahoma" w:cs="Tahoma"/>
          <w:sz w:val="20"/>
        </w:rPr>
        <w:t>schovat originály všech účetních dokladů vztahujících se k projektu</w:t>
      </w:r>
      <w:r>
        <w:rPr>
          <w:rFonts w:ascii="Tahoma" w:hAnsi="Tahoma" w:cs="Tahoma"/>
          <w:sz w:val="20"/>
        </w:rPr>
        <w:t xml:space="preserve">, </w:t>
      </w:r>
    </w:p>
    <w:p w:rsidR="00CD04A9" w:rsidRDefault="00CD04A9" w:rsidP="00CD04A9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umožnit poskytovateli v souladu se zákonem o finanční kontrole řádné provedení průběžné a následné kontroly hospodaření s veřejnými prostředky z poskytnuté dotace, jejich použití dle účelového určení stanoveného touto smlouvou, provedení kontroly faktické realizace činnosti na místě a předložit při kontrole všechny potřebné účetní a jiné doklady. Kontrola na místě bude dle pokynu poskytovatele provedena v sídle příjemce, v místě realizace projektu nebo v sídle poskytovatele, </w:t>
      </w:r>
    </w:p>
    <w:p w:rsidR="00CD04A9" w:rsidRDefault="00CD04A9" w:rsidP="00CD04A9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při peněžních operacích dle písm. l) a m) tohoto odstavce smlouvy převádět peněžní prostředky na účet poskytovatele uvedený v čl. I této smlouvy prostřednictvím účtu zřizovatele a při těchto peněžních operacích vždy uvádět </w:t>
      </w:r>
      <w:r w:rsidRPr="00924AF0">
        <w:rPr>
          <w:rFonts w:ascii="Tahoma" w:hAnsi="Tahoma" w:cs="Tahoma"/>
          <w:b/>
          <w:sz w:val="20"/>
        </w:rPr>
        <w:t>variabilní symbol ...</w:t>
      </w:r>
      <w:r>
        <w:rPr>
          <w:rFonts w:ascii="Tahoma" w:hAnsi="Tahoma" w:cs="Tahoma"/>
          <w:sz w:val="20"/>
        </w:rPr>
        <w:t xml:space="preserve"> </w:t>
      </w:r>
      <w:r w:rsidRPr="00143F27">
        <w:rPr>
          <w:rFonts w:ascii="Tahoma" w:hAnsi="Tahoma" w:cs="Tahoma"/>
          <w:i/>
          <w:color w:val="3366FF"/>
          <w:sz w:val="20"/>
        </w:rPr>
        <w:t>(„prostřednictvím účtu zřizovatele“ se uvede, je-li příjemcem příspěvková organizace obce)</w:t>
      </w:r>
      <w:r>
        <w:rPr>
          <w:rFonts w:ascii="Tahoma" w:hAnsi="Tahoma" w:cs="Tahoma"/>
          <w:sz w:val="20"/>
        </w:rPr>
        <w:t xml:space="preserve">, </w:t>
      </w:r>
    </w:p>
    <w:p w:rsidR="00CD04A9" w:rsidRPr="002061D4" w:rsidRDefault="00CD04A9" w:rsidP="00CD04A9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2061D4">
        <w:rPr>
          <w:rFonts w:ascii="Tahoma" w:hAnsi="Tahoma" w:cs="Tahoma"/>
          <w:sz w:val="20"/>
          <w:szCs w:val="20"/>
        </w:rPr>
        <w:t>nepřevést realizaci projektu ani poskytnutou dotaci na jiný právní subjekt,</w:t>
      </w:r>
    </w:p>
    <w:p w:rsidR="00CD04A9" w:rsidRPr="002061D4" w:rsidRDefault="00CD04A9" w:rsidP="00CD04A9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2061D4">
        <w:rPr>
          <w:rFonts w:ascii="Tahoma" w:hAnsi="Tahoma" w:cs="Tahoma"/>
          <w:sz w:val="20"/>
          <w:szCs w:val="20"/>
        </w:rPr>
        <w:lastRenderedPageBreak/>
        <w:t xml:space="preserve">po dobu </w:t>
      </w:r>
      <w:r>
        <w:rPr>
          <w:rFonts w:ascii="Tahoma" w:hAnsi="Tahoma" w:cs="Tahoma"/>
          <w:sz w:val="20"/>
          <w:szCs w:val="20"/>
        </w:rPr>
        <w:t>2 let</w:t>
      </w:r>
      <w:r w:rsidRPr="002061D4">
        <w:rPr>
          <w:rFonts w:ascii="Tahoma" w:hAnsi="Tahoma" w:cs="Tahoma"/>
          <w:sz w:val="20"/>
          <w:szCs w:val="20"/>
        </w:rPr>
        <w:t xml:space="preserve"> od ukončení realizace projektu nezcizit drobný dlouhodobý nehmotný a hmotný majetek pořízený z prostředků získaných z dotace poskytnuté na základě této smlouvy,</w:t>
      </w:r>
    </w:p>
    <w:p w:rsidR="00CD04A9" w:rsidRDefault="00CD04A9" w:rsidP="00CD04A9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neprodleně, nejpozději však do 7 kalendářních dnů, informovat poskytovatele o všech změnách souvisejících s čerpáním poskytnuté dotace, realizací projektu či identifikačními údaji příjemce. V případě změny účtu je příjemce povinen rovněž doložit vlastnictví k účtu, a to kopií příslušné smlouvy nebo potvrzením peněžního ústavu. Z důvodu změn identifikačních údajů smluvních stran </w:t>
      </w:r>
      <w:r w:rsidRPr="00A8323B">
        <w:rPr>
          <w:rFonts w:ascii="Tahoma" w:hAnsi="Tahoma" w:cs="Tahoma"/>
          <w:sz w:val="20"/>
        </w:rPr>
        <w:t>není nutné uzavírat ke smlouvě dodatek</w:t>
      </w:r>
      <w:r>
        <w:rPr>
          <w:rFonts w:ascii="Tahoma" w:hAnsi="Tahoma" w:cs="Tahoma"/>
          <w:sz w:val="20"/>
        </w:rPr>
        <w:t>,</w:t>
      </w:r>
    </w:p>
    <w:p w:rsidR="00CD04A9" w:rsidRDefault="00CD04A9" w:rsidP="00CD04A9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D2DEF">
        <w:rPr>
          <w:rFonts w:ascii="Tahoma" w:hAnsi="Tahoma" w:cs="Tahoma"/>
          <w:sz w:val="20"/>
        </w:rPr>
        <w:t>dodržovat podmínky povinné publicity stanovené v čl. VII této smlouvy</w:t>
      </w:r>
      <w:r>
        <w:rPr>
          <w:rFonts w:ascii="Tahoma" w:hAnsi="Tahoma" w:cs="Tahoma"/>
          <w:sz w:val="20"/>
        </w:rPr>
        <w:t>.</w:t>
      </w:r>
    </w:p>
    <w:p w:rsidR="00CD04A9" w:rsidRPr="007B5C0B" w:rsidRDefault="00CD04A9" w:rsidP="00CD04A9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7B5C0B">
        <w:rPr>
          <w:rFonts w:ascii="Tahoma" w:hAnsi="Tahoma" w:cs="Tahoma"/>
          <w:b w:val="0"/>
          <w:bCs w:val="0"/>
          <w:sz w:val="20"/>
        </w:rPr>
        <w:t>Za splnění podmínek stanovených v tomto odstavci je porušení povinností uvedených v odst. 2 písm. j), k)</w:t>
      </w:r>
      <w:r>
        <w:rPr>
          <w:rFonts w:ascii="Tahoma" w:hAnsi="Tahoma" w:cs="Tahoma"/>
          <w:b w:val="0"/>
          <w:bCs w:val="0"/>
          <w:sz w:val="20"/>
        </w:rPr>
        <w:t xml:space="preserve">, </w:t>
      </w:r>
      <w:r w:rsidRPr="007B5C0B">
        <w:rPr>
          <w:rFonts w:ascii="Tahoma" w:hAnsi="Tahoma" w:cs="Tahoma"/>
          <w:b w:val="0"/>
          <w:bCs w:val="0"/>
          <w:sz w:val="20"/>
        </w:rPr>
        <w:t>s)</w:t>
      </w:r>
      <w:r>
        <w:rPr>
          <w:rFonts w:ascii="Tahoma" w:hAnsi="Tahoma" w:cs="Tahoma"/>
          <w:b w:val="0"/>
          <w:bCs w:val="0"/>
          <w:sz w:val="20"/>
        </w:rPr>
        <w:t xml:space="preserve"> a t)</w:t>
      </w:r>
      <w:r w:rsidRPr="007B5C0B">
        <w:rPr>
          <w:rFonts w:ascii="Tahoma" w:hAnsi="Tahoma" w:cs="Tahoma"/>
          <w:b w:val="0"/>
          <w:bCs w:val="0"/>
          <w:sz w:val="20"/>
        </w:rPr>
        <w:t xml:space="preserve"> považováno za porušení méně závažné povinnosti ve smyslu ust. § 22 odst. 5 zákona č. 250/2000 Sb. Sankce za tato porušení se stanoví následujícím procentním rozmezím:</w:t>
      </w:r>
    </w:p>
    <w:p w:rsidR="00CD04A9" w:rsidRPr="007B5C0B" w:rsidRDefault="00CD04A9" w:rsidP="00CD04A9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7B5C0B">
        <w:rPr>
          <w:rFonts w:ascii="Tahoma" w:hAnsi="Tahoma" w:cs="Tahoma"/>
          <w:bCs/>
          <w:sz w:val="20"/>
        </w:rPr>
        <w:t>Předložení vyúčtování podle odst. 2 písm. j) a k) po stanovené lhůtě:</w:t>
      </w:r>
    </w:p>
    <w:p w:rsidR="00CD04A9" w:rsidRPr="007B5C0B" w:rsidRDefault="00CD04A9" w:rsidP="00CD04A9">
      <w:pPr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7B5C0B">
        <w:rPr>
          <w:rFonts w:ascii="Tahoma" w:hAnsi="Tahoma" w:cs="Tahoma"/>
          <w:bCs/>
          <w:sz w:val="20"/>
        </w:rPr>
        <w:t>do 7 kalendářních dnů</w:t>
      </w:r>
      <w:r w:rsidRPr="007B5C0B">
        <w:rPr>
          <w:rFonts w:ascii="Tahoma" w:hAnsi="Tahoma" w:cs="Tahoma"/>
          <w:bCs/>
          <w:sz w:val="20"/>
        </w:rPr>
        <w:tab/>
      </w:r>
      <w:r w:rsidRPr="007B5C0B">
        <w:rPr>
          <w:rFonts w:ascii="Tahoma" w:hAnsi="Tahoma" w:cs="Tahoma"/>
          <w:bCs/>
          <w:sz w:val="20"/>
        </w:rPr>
        <w:tab/>
      </w:r>
      <w:r w:rsidRPr="007B5C0B">
        <w:rPr>
          <w:rFonts w:ascii="Tahoma" w:hAnsi="Tahoma" w:cs="Tahoma"/>
          <w:bCs/>
          <w:sz w:val="20"/>
        </w:rPr>
        <w:tab/>
      </w:r>
      <w:r w:rsidRPr="007B5C0B">
        <w:rPr>
          <w:rFonts w:ascii="Tahoma" w:hAnsi="Tahoma" w:cs="Tahoma"/>
          <w:bCs/>
          <w:sz w:val="20"/>
        </w:rPr>
        <w:tab/>
      </w:r>
      <w:r w:rsidRPr="007B5C0B">
        <w:rPr>
          <w:rFonts w:ascii="Tahoma" w:hAnsi="Tahoma" w:cs="Tahoma"/>
          <w:bCs/>
          <w:sz w:val="20"/>
        </w:rPr>
        <w:tab/>
        <w:t xml:space="preserve">  5 % poskytnuté dotace</w:t>
      </w:r>
      <w:r>
        <w:rPr>
          <w:rFonts w:ascii="Tahoma" w:hAnsi="Tahoma" w:cs="Tahoma"/>
          <w:bCs/>
          <w:sz w:val="20"/>
        </w:rPr>
        <w:t>,</w:t>
      </w:r>
    </w:p>
    <w:p w:rsidR="00CD04A9" w:rsidRPr="007B5C0B" w:rsidRDefault="00CD04A9" w:rsidP="00CD04A9">
      <w:pPr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7B5C0B">
        <w:rPr>
          <w:rFonts w:ascii="Tahoma" w:hAnsi="Tahoma" w:cs="Tahoma"/>
          <w:bCs/>
          <w:sz w:val="20"/>
        </w:rPr>
        <w:t>od 8 do 30 kalendářních dnů</w:t>
      </w:r>
      <w:r w:rsidRPr="007B5C0B">
        <w:rPr>
          <w:rFonts w:ascii="Tahoma" w:hAnsi="Tahoma" w:cs="Tahoma"/>
          <w:bCs/>
          <w:sz w:val="20"/>
        </w:rPr>
        <w:tab/>
      </w:r>
      <w:r w:rsidRPr="007B5C0B">
        <w:rPr>
          <w:rFonts w:ascii="Tahoma" w:hAnsi="Tahoma" w:cs="Tahoma"/>
          <w:bCs/>
          <w:sz w:val="20"/>
        </w:rPr>
        <w:tab/>
      </w:r>
      <w:r w:rsidRPr="007B5C0B">
        <w:rPr>
          <w:rFonts w:ascii="Tahoma" w:hAnsi="Tahoma" w:cs="Tahoma"/>
          <w:bCs/>
          <w:sz w:val="20"/>
        </w:rPr>
        <w:tab/>
      </w:r>
      <w:r w:rsidRPr="007B5C0B">
        <w:rPr>
          <w:rFonts w:ascii="Tahoma" w:hAnsi="Tahoma" w:cs="Tahoma"/>
          <w:bCs/>
          <w:sz w:val="20"/>
        </w:rPr>
        <w:tab/>
        <w:t>10 % poskytnuté dotace</w:t>
      </w:r>
      <w:r>
        <w:rPr>
          <w:rFonts w:ascii="Tahoma" w:hAnsi="Tahoma" w:cs="Tahoma"/>
          <w:bCs/>
          <w:sz w:val="20"/>
        </w:rPr>
        <w:t>,</w:t>
      </w:r>
    </w:p>
    <w:p w:rsidR="00CD04A9" w:rsidRPr="007B5C0B" w:rsidRDefault="00CD04A9" w:rsidP="00CD04A9">
      <w:pPr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7B5C0B">
        <w:rPr>
          <w:rFonts w:ascii="Tahoma" w:hAnsi="Tahoma" w:cs="Tahoma"/>
          <w:bCs/>
          <w:sz w:val="20"/>
        </w:rPr>
        <w:t>od 31 do 50 kalendářních dnů</w:t>
      </w:r>
      <w:r w:rsidRPr="007B5C0B">
        <w:rPr>
          <w:rFonts w:ascii="Tahoma" w:hAnsi="Tahoma" w:cs="Tahoma"/>
          <w:bCs/>
          <w:sz w:val="20"/>
        </w:rPr>
        <w:tab/>
      </w:r>
      <w:r w:rsidRPr="007B5C0B">
        <w:rPr>
          <w:rFonts w:ascii="Tahoma" w:hAnsi="Tahoma" w:cs="Tahoma"/>
          <w:bCs/>
          <w:sz w:val="20"/>
        </w:rPr>
        <w:tab/>
      </w:r>
      <w:r w:rsidRPr="007B5C0B">
        <w:rPr>
          <w:rFonts w:ascii="Tahoma" w:hAnsi="Tahoma" w:cs="Tahoma"/>
          <w:bCs/>
          <w:sz w:val="20"/>
        </w:rPr>
        <w:tab/>
      </w:r>
      <w:r w:rsidRPr="007B5C0B">
        <w:rPr>
          <w:rFonts w:ascii="Tahoma" w:hAnsi="Tahoma" w:cs="Tahoma"/>
          <w:bCs/>
          <w:sz w:val="20"/>
        </w:rPr>
        <w:tab/>
        <w:t>20 % poskytnuté dotace</w:t>
      </w:r>
      <w:r>
        <w:rPr>
          <w:rFonts w:ascii="Tahoma" w:hAnsi="Tahoma" w:cs="Tahoma"/>
          <w:bCs/>
          <w:sz w:val="20"/>
        </w:rPr>
        <w:t>,</w:t>
      </w:r>
    </w:p>
    <w:p w:rsidR="00CD04A9" w:rsidRDefault="00CD04A9" w:rsidP="00CD04A9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7B5C0B">
        <w:rPr>
          <w:rFonts w:ascii="Tahoma" w:hAnsi="Tahoma" w:cs="Tahoma"/>
          <w:bCs/>
          <w:sz w:val="20"/>
        </w:rPr>
        <w:t>Porušení povinnosti stanovené v odst. 2 písm. s)</w:t>
      </w:r>
      <w:r w:rsidRPr="007B5C0B">
        <w:rPr>
          <w:rFonts w:ascii="Tahoma" w:hAnsi="Tahoma" w:cs="Tahoma"/>
          <w:bCs/>
          <w:sz w:val="20"/>
        </w:rPr>
        <w:tab/>
        <w:t xml:space="preserve">  2 % poskytnuté dotace</w:t>
      </w:r>
      <w:r>
        <w:rPr>
          <w:rFonts w:ascii="Tahoma" w:hAnsi="Tahoma" w:cs="Tahoma"/>
          <w:bCs/>
          <w:sz w:val="20"/>
        </w:rPr>
        <w:t>,</w:t>
      </w:r>
    </w:p>
    <w:p w:rsidR="00CD04A9" w:rsidRPr="001D2DEF" w:rsidRDefault="00CD04A9" w:rsidP="00CD04A9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>Porušení každé povinnosti stanovené v odst. 2 písm. t</w:t>
      </w:r>
      <w:r>
        <w:rPr>
          <w:rFonts w:ascii="Tahoma" w:hAnsi="Tahoma" w:cs="Tahoma"/>
          <w:bCs/>
          <w:sz w:val="20"/>
        </w:rPr>
        <w:t>)</w:t>
      </w:r>
      <w:r>
        <w:rPr>
          <w:rFonts w:ascii="Tahoma" w:hAnsi="Tahoma" w:cs="Tahoma"/>
          <w:bCs/>
          <w:sz w:val="20"/>
        </w:rPr>
        <w:tab/>
        <w:t xml:space="preserve">  </w:t>
      </w:r>
      <w:r w:rsidRPr="001D2DEF">
        <w:rPr>
          <w:rFonts w:ascii="Tahoma" w:hAnsi="Tahoma" w:cs="Tahoma"/>
          <w:bCs/>
          <w:sz w:val="20"/>
        </w:rPr>
        <w:t xml:space="preserve"> 5 % poskytnuté dotace</w:t>
      </w:r>
      <w:r>
        <w:rPr>
          <w:rFonts w:ascii="Tahoma" w:hAnsi="Tahoma" w:cs="Tahoma"/>
          <w:bCs/>
          <w:sz w:val="20"/>
        </w:rPr>
        <w:t>.</w:t>
      </w:r>
    </w:p>
    <w:p w:rsidR="00CD04A9" w:rsidRPr="0086667D" w:rsidRDefault="00CD04A9" w:rsidP="00CD04A9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86667D">
        <w:rPr>
          <w:rFonts w:ascii="Tahoma" w:hAnsi="Tahoma" w:cs="Tahoma"/>
          <w:b w:val="0"/>
          <w:bCs w:val="0"/>
          <w:sz w:val="20"/>
        </w:rPr>
        <w:t xml:space="preserve">Poskytovatel prohlašuje, že poskytnutí dotace podle této smlouvy je poskytnutím podpory de minimis ve výši Kč ...,-- ve smyslu Nařízení Komise (EU) č. 1407/2013 ze dne </w:t>
      </w:r>
      <w:r w:rsidRPr="0086667D">
        <w:rPr>
          <w:rFonts w:ascii="Tahoma" w:hAnsi="Tahoma" w:cs="Tahoma"/>
          <w:b w:val="0"/>
          <w:bCs w:val="0"/>
          <w:sz w:val="20"/>
        </w:rPr>
        <w:br/>
        <w:t xml:space="preserve">18. 12. 2013 o použití článků 107 a 108 Smlouvy o fungování Evropské unie na podporu </w:t>
      </w:r>
      <w:r w:rsidRPr="0086667D">
        <w:rPr>
          <w:rFonts w:ascii="Tahoma" w:hAnsi="Tahoma" w:cs="Tahoma"/>
          <w:b w:val="0"/>
          <w:bCs w:val="0"/>
          <w:i/>
          <w:sz w:val="20"/>
        </w:rPr>
        <w:t>de minimis</w:t>
      </w:r>
      <w:r w:rsidRPr="0086667D">
        <w:rPr>
          <w:rFonts w:ascii="Tahoma" w:hAnsi="Tahoma" w:cs="Tahoma"/>
          <w:b w:val="0"/>
          <w:bCs w:val="0"/>
          <w:sz w:val="20"/>
        </w:rPr>
        <w:t xml:space="preserve"> (publikováno v Úředním věstníku Evropské unie dne 24. 12. 2013 v částce L 352). Za den poskytnutí podpory de minimis podle této smlouvy se považuje den, kdy tato smlouva nabude účinnosti.</w:t>
      </w:r>
    </w:p>
    <w:p w:rsidR="00CD04A9" w:rsidRPr="0086667D" w:rsidRDefault="00CD04A9" w:rsidP="00CD04A9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86667D">
        <w:rPr>
          <w:rFonts w:ascii="Tahoma" w:hAnsi="Tahoma" w:cs="Tahoma"/>
          <w:b w:val="0"/>
          <w:bCs w:val="0"/>
          <w:sz w:val="20"/>
        </w:rPr>
        <w:t>Příjemce prohlašuje, že nenastaly okolnosti, které by vylučovaly aplikaci pravidla de minimis (viz zejm. čl. 1 a čl. 2 Nařízení Komise (EU) č. 1407/2013), zejm. že poskytnutím této dotace nedojde k takové kumulaci s jinou veřejnou podporou ohledně týchž nákladů, která by způsobila překročení povolené míry veřejné podpory, a že v posledních 3 účetních obdobích  jemu, resp. subjektu, který je spolu s příjemcem ve smyslu čl. 2 Nařízení Komise (EU) č. 1407/2013 považován za jeden podnik nebyla poskytnuta podpora de minimis, která by v součtu s podporou de minimis poskytovanou na základě této smlouvy překročila maximální částku povolenou právními předpisy Evropské unie upravujícími oblast veřejné podpory (zejména Nařízení Komise (EU) č. 1407/2013).</w:t>
      </w:r>
    </w:p>
    <w:p w:rsidR="00CD04A9" w:rsidRDefault="00CD04A9" w:rsidP="00CD04A9">
      <w:pPr>
        <w:pStyle w:val="Zkladntext"/>
        <w:spacing w:before="120"/>
        <w:jc w:val="both"/>
        <w:rPr>
          <w:rFonts w:ascii="Tahoma" w:hAnsi="Tahoma" w:cs="Tahoma"/>
          <w:b w:val="0"/>
          <w:bCs w:val="0"/>
          <w:i/>
          <w:iCs/>
          <w:color w:val="3366FF"/>
          <w:sz w:val="20"/>
        </w:rPr>
      </w:pPr>
      <w:r w:rsidRPr="0086667D">
        <w:rPr>
          <w:rFonts w:ascii="Tahoma" w:hAnsi="Tahoma" w:cs="Tahoma"/>
          <w:b w:val="0"/>
          <w:bCs w:val="0"/>
          <w:i/>
          <w:iCs/>
          <w:color w:val="3366FF"/>
          <w:sz w:val="20"/>
        </w:rPr>
        <w:t xml:space="preserve">Odstavce </w:t>
      </w:r>
      <w:smartTag w:uri="urn:schemas-microsoft-com:office:smarttags" w:element="metricconverter">
        <w:smartTagPr>
          <w:attr w:name="ProductID" w:val="4 a"/>
        </w:smartTagPr>
        <w:r w:rsidRPr="0086667D">
          <w:rPr>
            <w:rFonts w:ascii="Tahoma" w:hAnsi="Tahoma" w:cs="Tahoma"/>
            <w:b w:val="0"/>
            <w:bCs w:val="0"/>
            <w:i/>
            <w:iCs/>
            <w:color w:val="3366FF"/>
            <w:sz w:val="20"/>
          </w:rPr>
          <w:t>4 a</w:t>
        </w:r>
      </w:smartTag>
      <w:r w:rsidRPr="0086667D">
        <w:rPr>
          <w:rFonts w:ascii="Tahoma" w:hAnsi="Tahoma" w:cs="Tahoma"/>
          <w:b w:val="0"/>
          <w:bCs w:val="0"/>
          <w:i/>
          <w:iCs/>
          <w:color w:val="3366FF"/>
          <w:sz w:val="20"/>
        </w:rPr>
        <w:t xml:space="preserve"> 5 tohoto článku smlouvy uveďte v případě, že se bude jednat o poskytnutí podpory de minimis.</w:t>
      </w:r>
    </w:p>
    <w:p w:rsidR="00CD04A9" w:rsidRDefault="00CD04A9" w:rsidP="00CD04A9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VI.</w:t>
      </w:r>
    </w:p>
    <w:p w:rsidR="00CD04A9" w:rsidRDefault="00CD04A9" w:rsidP="00CD04A9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UZNATELNÝ NÁKLAD</w:t>
      </w:r>
    </w:p>
    <w:p w:rsidR="00CD04A9" w:rsidRDefault="00CD04A9" w:rsidP="00CD04A9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„Uznatelným nákladem“ je náklad, který splňuje všechny níže uvedené podmínky:</w:t>
      </w:r>
    </w:p>
    <w:p w:rsidR="00CD04A9" w:rsidRDefault="00CD04A9" w:rsidP="00CD04A9">
      <w:pPr>
        <w:numPr>
          <w:ilvl w:val="1"/>
          <w:numId w:val="3"/>
        </w:numPr>
        <w:tabs>
          <w:tab w:val="clear" w:pos="144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vznikl a byl příjemcem uhrazen v období realizace projektu, tj. v období </w:t>
      </w:r>
      <w:r w:rsidRPr="002E7059">
        <w:rPr>
          <w:rFonts w:ascii="Tahoma" w:hAnsi="Tahoma" w:cs="Tahoma"/>
          <w:b/>
          <w:sz w:val="20"/>
        </w:rPr>
        <w:t>od</w:t>
      </w:r>
      <w:r>
        <w:rPr>
          <w:rFonts w:ascii="Tahoma" w:hAnsi="Tahoma" w:cs="Tahoma"/>
          <w:sz w:val="20"/>
        </w:rPr>
        <w:t xml:space="preserve"> ... </w:t>
      </w:r>
      <w:r w:rsidRPr="002E7059">
        <w:rPr>
          <w:rFonts w:ascii="Tahoma" w:hAnsi="Tahoma" w:cs="Tahoma"/>
          <w:b/>
          <w:sz w:val="20"/>
        </w:rPr>
        <w:t>do</w:t>
      </w:r>
      <w:r>
        <w:rPr>
          <w:rFonts w:ascii="Tahoma" w:hAnsi="Tahoma" w:cs="Tahoma"/>
          <w:sz w:val="20"/>
        </w:rPr>
        <w:t xml:space="preserve"> ...; </w:t>
      </w:r>
      <w:r>
        <w:rPr>
          <w:rFonts w:ascii="Tahoma" w:hAnsi="Tahoma" w:cs="Tahoma"/>
          <w:sz w:val="20"/>
        </w:rPr>
        <w:br/>
        <w:t>u nákladů na energie a osobních nákladů se uplatní výjimka dle čl. VIII odst. 2 písm. d) a h) podmínek Dotačního programu,</w:t>
      </w:r>
    </w:p>
    <w:p w:rsidR="00CD04A9" w:rsidRDefault="00CD04A9" w:rsidP="00CD04A9">
      <w:pPr>
        <w:numPr>
          <w:ilvl w:val="1"/>
          <w:numId w:val="3"/>
        </w:numPr>
        <w:tabs>
          <w:tab w:val="clear" w:pos="144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byl vynaložen v souladu s účelovým určením dle čl. IV této smlouvy, ostatními podmínkami této smlouvy a podmínkami Dotačního programu, </w:t>
      </w:r>
    </w:p>
    <w:p w:rsidR="00CD04A9" w:rsidRDefault="00CD04A9" w:rsidP="00CD04A9">
      <w:pPr>
        <w:numPr>
          <w:ilvl w:val="1"/>
          <w:numId w:val="3"/>
        </w:numPr>
        <w:tabs>
          <w:tab w:val="clear" w:pos="144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vyhovuje zásadám účelnosti, efektivnosti a hospodárnosti dle zákona o finanční kontrole a</w:t>
      </w:r>
    </w:p>
    <w:p w:rsidR="00CD04A9" w:rsidRDefault="00CD04A9" w:rsidP="00CD04A9">
      <w:pPr>
        <w:numPr>
          <w:ilvl w:val="1"/>
          <w:numId w:val="3"/>
        </w:numPr>
        <w:tabs>
          <w:tab w:val="clear" w:pos="144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je uveden v nákladovém rozpočtu projektu, který je přílohou č. 1 této smlouvy.</w:t>
      </w:r>
    </w:p>
    <w:p w:rsidR="00CD04A9" w:rsidRDefault="00CD04A9" w:rsidP="00CD04A9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916A5C">
        <w:rPr>
          <w:rFonts w:ascii="Tahoma" w:hAnsi="Tahoma" w:cs="Tahoma"/>
          <w:sz w:val="20"/>
        </w:rPr>
        <w:t>Daň z přidané hodnoty vztahující se k uznatelným nákladům je uznatelným nákladem, pokud příjemce není plátcem této daně nebo pokud mu nevzniká nárok na odpočet této daně</w:t>
      </w:r>
      <w:r>
        <w:rPr>
          <w:rFonts w:ascii="Tahoma" w:hAnsi="Tahoma" w:cs="Tahoma"/>
          <w:sz w:val="20"/>
        </w:rPr>
        <w:t>.</w:t>
      </w:r>
    </w:p>
    <w:p w:rsidR="00CD04A9" w:rsidRDefault="00CD04A9" w:rsidP="00CD04A9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Všechny ostatní náklady vynaložené příjemcem jsou považovány za náklady neuznatelné.</w:t>
      </w:r>
    </w:p>
    <w:p w:rsidR="00CD04A9" w:rsidRDefault="00CD04A9" w:rsidP="00CD04A9">
      <w:pPr>
        <w:jc w:val="center"/>
        <w:rPr>
          <w:rFonts w:ascii="Tahoma" w:hAnsi="Tahoma" w:cs="Tahoma"/>
          <w:b/>
          <w:bCs/>
          <w:sz w:val="20"/>
        </w:rPr>
      </w:pPr>
    </w:p>
    <w:p w:rsidR="004702AC" w:rsidRDefault="004702AC" w:rsidP="00CD04A9">
      <w:pPr>
        <w:jc w:val="center"/>
        <w:rPr>
          <w:rFonts w:ascii="Tahoma" w:hAnsi="Tahoma" w:cs="Tahoma"/>
          <w:b/>
          <w:bCs/>
          <w:sz w:val="20"/>
        </w:rPr>
      </w:pPr>
    </w:p>
    <w:p w:rsidR="004702AC" w:rsidRDefault="004702AC" w:rsidP="00CD04A9">
      <w:pPr>
        <w:jc w:val="center"/>
        <w:rPr>
          <w:rFonts w:ascii="Tahoma" w:hAnsi="Tahoma" w:cs="Tahoma"/>
          <w:b/>
          <w:bCs/>
          <w:sz w:val="20"/>
        </w:rPr>
      </w:pPr>
    </w:p>
    <w:p w:rsidR="004702AC" w:rsidRDefault="004702AC" w:rsidP="00CD04A9">
      <w:pPr>
        <w:jc w:val="center"/>
        <w:rPr>
          <w:rFonts w:ascii="Tahoma" w:hAnsi="Tahoma" w:cs="Tahoma"/>
          <w:b/>
          <w:bCs/>
          <w:sz w:val="20"/>
        </w:rPr>
      </w:pPr>
    </w:p>
    <w:p w:rsidR="00CD04A9" w:rsidRPr="001D2DEF" w:rsidRDefault="00CD04A9" w:rsidP="00CD04A9">
      <w:pPr>
        <w:jc w:val="center"/>
        <w:rPr>
          <w:rFonts w:ascii="Tahoma" w:hAnsi="Tahoma" w:cs="Tahoma"/>
          <w:b/>
          <w:bCs/>
          <w:sz w:val="20"/>
        </w:rPr>
      </w:pPr>
      <w:r w:rsidRPr="001D2DEF">
        <w:rPr>
          <w:rFonts w:ascii="Tahoma" w:hAnsi="Tahoma" w:cs="Tahoma"/>
          <w:b/>
          <w:bCs/>
          <w:sz w:val="20"/>
        </w:rPr>
        <w:t>VII.</w:t>
      </w:r>
    </w:p>
    <w:p w:rsidR="00CD04A9" w:rsidRPr="00E43D2A" w:rsidRDefault="00CD04A9" w:rsidP="00CD04A9">
      <w:pPr>
        <w:jc w:val="center"/>
        <w:rPr>
          <w:rFonts w:ascii="Tahoma" w:hAnsi="Tahoma" w:cs="Tahoma"/>
          <w:b/>
          <w:bCs/>
          <w:sz w:val="20"/>
        </w:rPr>
      </w:pPr>
      <w:r w:rsidRPr="001D2DEF">
        <w:rPr>
          <w:rFonts w:ascii="Tahoma" w:hAnsi="Tahoma" w:cs="Tahoma"/>
          <w:b/>
          <w:bCs/>
          <w:sz w:val="20"/>
        </w:rPr>
        <w:t>POVINNÁ PUBLICITA</w:t>
      </w:r>
      <w:r>
        <w:rPr>
          <w:rFonts w:ascii="Tahoma" w:hAnsi="Tahoma" w:cs="Tahoma"/>
          <w:b/>
          <w:bCs/>
          <w:sz w:val="20"/>
        </w:rPr>
        <w:t xml:space="preserve"> </w:t>
      </w:r>
    </w:p>
    <w:p w:rsidR="00CD04A9" w:rsidRDefault="00CD04A9" w:rsidP="00CD04A9">
      <w:pPr>
        <w:numPr>
          <w:ilvl w:val="0"/>
          <w:numId w:val="16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 w:rsidRPr="00E43D2A">
        <w:rPr>
          <w:rFonts w:ascii="Tahoma" w:hAnsi="Tahoma" w:cs="Tahoma"/>
          <w:sz w:val="20"/>
        </w:rPr>
        <w:t>Příjemce souhlasí se zveřejněním svého jména, adresy, firmy, síd</w:t>
      </w:r>
      <w:r>
        <w:rPr>
          <w:rFonts w:ascii="Tahoma" w:hAnsi="Tahoma" w:cs="Tahoma"/>
          <w:sz w:val="20"/>
        </w:rPr>
        <w:t xml:space="preserve">la </w:t>
      </w:r>
      <w:r w:rsidRPr="000F7EC2">
        <w:rPr>
          <w:rFonts w:ascii="Tahoma" w:hAnsi="Tahoma" w:cs="Tahoma"/>
          <w:i/>
          <w:iCs/>
          <w:color w:val="3366FF"/>
          <w:sz w:val="20"/>
        </w:rPr>
        <w:t>(bude upřesněno podle právní</w:t>
      </w:r>
      <w:r>
        <w:rPr>
          <w:rFonts w:ascii="Tahoma" w:hAnsi="Tahoma" w:cs="Tahoma"/>
          <w:i/>
          <w:iCs/>
          <w:color w:val="3366FF"/>
          <w:sz w:val="20"/>
        </w:rPr>
        <w:t xml:space="preserve"> </w:t>
      </w:r>
      <w:r w:rsidRPr="000F7EC2">
        <w:rPr>
          <w:rFonts w:ascii="Tahoma" w:hAnsi="Tahoma" w:cs="Tahoma"/>
          <w:i/>
          <w:iCs/>
          <w:color w:val="3366FF"/>
          <w:sz w:val="20"/>
        </w:rPr>
        <w:t>formy příjemce)</w:t>
      </w:r>
      <w:r w:rsidRPr="00E43D2A">
        <w:rPr>
          <w:rFonts w:ascii="Tahoma" w:hAnsi="Tahoma" w:cs="Tahoma"/>
          <w:sz w:val="20"/>
        </w:rPr>
        <w:t xml:space="preserve"> dotačního titulu a výše poskytnuté dotace. Poskytovatel uděluje příjemci souhlas s užíváním </w:t>
      </w:r>
      <w:r>
        <w:rPr>
          <w:rFonts w:ascii="Tahoma" w:hAnsi="Tahoma" w:cs="Tahoma"/>
          <w:sz w:val="20"/>
        </w:rPr>
        <w:t>loga Moravskoslezského kraje</w:t>
      </w:r>
      <w:r w:rsidRPr="00E43D2A">
        <w:rPr>
          <w:rFonts w:ascii="Tahoma" w:hAnsi="Tahoma" w:cs="Tahoma"/>
          <w:sz w:val="20"/>
        </w:rPr>
        <w:t xml:space="preserve"> pro účely a v rozsahu této smlouvy.</w:t>
      </w:r>
      <w:r>
        <w:rPr>
          <w:rFonts w:ascii="Tahoma" w:hAnsi="Tahoma" w:cs="Tahoma"/>
          <w:sz w:val="20"/>
        </w:rPr>
        <w:t xml:space="preserve"> Podmínky užití loga jsou uvedeny v Manuálu jednotného vizuálního stylu Moravskoslezského kraje, který je dostupný na: </w:t>
      </w:r>
      <w:hyperlink r:id="rId8" w:history="1">
        <w:r w:rsidRPr="00676EB7">
          <w:rPr>
            <w:rStyle w:val="Hypertextovodkaz"/>
            <w:rFonts w:ascii="Tahoma" w:hAnsi="Tahoma" w:cs="Tahoma"/>
            <w:sz w:val="20"/>
          </w:rPr>
          <w:t>http://verejna-sprava.kr-moravskoslezsky.cz/assets/samosprava/graficky_manual.pdf</w:t>
        </w:r>
      </w:hyperlink>
      <w:r>
        <w:rPr>
          <w:rFonts w:ascii="Tahoma" w:hAnsi="Tahoma" w:cs="Tahoma"/>
          <w:sz w:val="20"/>
        </w:rPr>
        <w:t xml:space="preserve"> </w:t>
      </w:r>
    </w:p>
    <w:p w:rsidR="00CD04A9" w:rsidRDefault="00CD04A9" w:rsidP="00CD04A9">
      <w:pPr>
        <w:numPr>
          <w:ilvl w:val="0"/>
          <w:numId w:val="16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 w:rsidRPr="00E43D2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Příjemce se zavazuje k tomu, že v průběhu realizace projektu, bude prokazatelným a vhodným způsobem prezentovat Moravskoslezský kraj, a to v tomto rozsahu:</w:t>
      </w:r>
    </w:p>
    <w:p w:rsidR="00CD04A9" w:rsidRDefault="00CD04A9" w:rsidP="00CD04A9">
      <w:pPr>
        <w:rPr>
          <w:rFonts w:ascii="Tahoma" w:hAnsi="Tahoma" w:cs="Tahoma"/>
          <w:b/>
          <w:bCs/>
          <w:sz w:val="20"/>
        </w:rPr>
      </w:pPr>
    </w:p>
    <w:p w:rsidR="00CD04A9" w:rsidRPr="00044C21" w:rsidRDefault="00CD04A9" w:rsidP="00CD04A9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na webových stránkách umístit logo Moravskoslezského kraje buď v sekci partneři, nebo přímo u podporované akce, </w:t>
      </w:r>
    </w:p>
    <w:p w:rsidR="00CD04A9" w:rsidRPr="00044C21" w:rsidRDefault="00CD04A9" w:rsidP="00CD04A9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informovat veřejnost o poskytnutí dotace Moravskoslezským kra</w:t>
      </w:r>
      <w:r>
        <w:rPr>
          <w:rFonts w:ascii="Tahoma" w:hAnsi="Tahoma" w:cs="Tahoma"/>
          <w:iCs/>
          <w:sz w:val="20"/>
          <w:szCs w:val="20"/>
          <w:lang w:eastAsia="en-US"/>
        </w:rPr>
        <w:t>jem na svých webových stránkách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, </w:t>
      </w:r>
    </w:p>
    <w:p w:rsidR="00CD04A9" w:rsidRPr="00044C21" w:rsidRDefault="00CD04A9" w:rsidP="00CD04A9">
      <w:pPr>
        <w:numPr>
          <w:ilvl w:val="0"/>
          <w:numId w:val="17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na všech pozvánkách, plakátech, poutačích, katalozích a podobných nosičích reklamy použít logo Moravskoslezského kraje,</w:t>
      </w:r>
    </w:p>
    <w:p w:rsidR="00CD04A9" w:rsidRPr="00044C21" w:rsidRDefault="00CD04A9" w:rsidP="00CD04A9">
      <w:pPr>
        <w:numPr>
          <w:ilvl w:val="0"/>
          <w:numId w:val="17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instalovat v prostorách realizace projektu logo Moravskoslezského kraje,</w:t>
      </w:r>
    </w:p>
    <w:p w:rsidR="00CD04A9" w:rsidRPr="00044C21" w:rsidRDefault="00CD04A9" w:rsidP="00CD04A9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viditelně uvádět na všech písemnostech, které souvisejí s realizací projektu a při všech formách jeho propagace viditelně logo Moravskoslezského kraje a skutečnost, že jde o aktivitu nebo službu, která byla podpořena poskytovatelem,</w:t>
      </w:r>
    </w:p>
    <w:p w:rsidR="00CD04A9" w:rsidRPr="00044C21" w:rsidRDefault="00CD04A9" w:rsidP="00CD04A9">
      <w:pPr>
        <w:numPr>
          <w:ilvl w:val="0"/>
          <w:numId w:val="17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zajistit fotodokumentaci podpořené</w:t>
      </w:r>
      <w:r>
        <w:rPr>
          <w:rFonts w:ascii="Tahoma" w:hAnsi="Tahoma" w:cs="Tahoma"/>
          <w:iCs/>
          <w:sz w:val="20"/>
          <w:szCs w:val="20"/>
          <w:lang w:eastAsia="en-US"/>
        </w:rPr>
        <w:t>ho projektu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>.</w:t>
      </w:r>
    </w:p>
    <w:p w:rsidR="00CD04A9" w:rsidRPr="00124D0D" w:rsidRDefault="00CD04A9" w:rsidP="00CD04A9">
      <w:pPr>
        <w:spacing w:before="120"/>
        <w:jc w:val="both"/>
        <w:rPr>
          <w:rFonts w:ascii="Tahoma" w:hAnsi="Tahoma" w:cs="Tahoma"/>
          <w:i/>
          <w:iCs/>
          <w:color w:val="3366FF"/>
          <w:sz w:val="20"/>
        </w:rPr>
      </w:pPr>
      <w:r>
        <w:rPr>
          <w:rFonts w:ascii="Tahoma" w:hAnsi="Tahoma" w:cs="Tahoma"/>
          <w:i/>
          <w:iCs/>
          <w:color w:val="3366FF"/>
          <w:sz w:val="20"/>
        </w:rPr>
        <w:t>Příslušné prvky povinné publicity budou vybrány dle výše dotace. D</w:t>
      </w:r>
      <w:r w:rsidRPr="00124D0D">
        <w:rPr>
          <w:rFonts w:ascii="Tahoma" w:hAnsi="Tahoma" w:cs="Tahoma"/>
          <w:i/>
          <w:iCs/>
          <w:color w:val="3366FF"/>
          <w:sz w:val="20"/>
        </w:rPr>
        <w:t>alší způsoby prezentace mohou být doplněny individuálně dle charakteru projektu.</w:t>
      </w:r>
    </w:p>
    <w:p w:rsidR="00CD04A9" w:rsidRPr="00044C21" w:rsidRDefault="00CD04A9" w:rsidP="00CD04A9">
      <w:pPr>
        <w:numPr>
          <w:ilvl w:val="0"/>
          <w:numId w:val="16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044C21">
        <w:rPr>
          <w:rFonts w:ascii="Tahoma" w:hAnsi="Tahoma" w:cs="Tahoma"/>
          <w:sz w:val="20"/>
          <w:szCs w:val="20"/>
          <w:lang w:eastAsia="en-US"/>
        </w:rPr>
        <w:t xml:space="preserve">Příjemce dotace je povinen doložit způsob prezentace Moravskoslezského kraje </w:t>
      </w:r>
      <w:r>
        <w:rPr>
          <w:rFonts w:ascii="Tahoma" w:hAnsi="Tahoma" w:cs="Tahoma"/>
          <w:sz w:val="20"/>
          <w:szCs w:val="20"/>
          <w:lang w:eastAsia="en-US"/>
        </w:rPr>
        <w:t xml:space="preserve">(např. fotodokumentací, případně </w:t>
      </w:r>
      <w:r w:rsidRPr="00044C21">
        <w:rPr>
          <w:rFonts w:ascii="Tahoma" w:hAnsi="Tahoma" w:cs="Tahoma"/>
          <w:sz w:val="20"/>
          <w:szCs w:val="20"/>
          <w:lang w:eastAsia="en-US"/>
        </w:rPr>
        <w:t>na CD nebo DVD nosiči</w:t>
      </w:r>
      <w:r>
        <w:rPr>
          <w:rFonts w:ascii="Tahoma" w:hAnsi="Tahoma" w:cs="Tahoma"/>
          <w:sz w:val="20"/>
          <w:szCs w:val="20"/>
          <w:lang w:eastAsia="en-US"/>
        </w:rPr>
        <w:t>)</w:t>
      </w:r>
      <w:r w:rsidRPr="00044C21">
        <w:rPr>
          <w:rFonts w:ascii="Tahoma" w:hAnsi="Tahoma" w:cs="Tahoma"/>
          <w:sz w:val="20"/>
          <w:szCs w:val="20"/>
          <w:lang w:eastAsia="en-US"/>
        </w:rPr>
        <w:t xml:space="preserve"> a to jako povinnou součást závěrečného vyúčtování celého realizovaného projektu.</w:t>
      </w:r>
    </w:p>
    <w:p w:rsidR="00CD04A9" w:rsidRPr="00044C21" w:rsidRDefault="00CD04A9" w:rsidP="00CD04A9">
      <w:pPr>
        <w:numPr>
          <w:ilvl w:val="0"/>
          <w:numId w:val="16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044C21">
        <w:rPr>
          <w:rFonts w:ascii="Tahoma" w:hAnsi="Tahoma" w:cs="Tahoma"/>
          <w:sz w:val="20"/>
          <w:szCs w:val="20"/>
          <w:lang w:eastAsia="en-US"/>
        </w:rPr>
        <w:t xml:space="preserve">Veškeré náklady, které příjemce vynaloží na splnění povinností stanovených v tomto článku smlouvy, hradí příjemce. </w:t>
      </w:r>
    </w:p>
    <w:p w:rsidR="00CD04A9" w:rsidRDefault="00CD04A9" w:rsidP="00CD04A9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VIII.</w:t>
      </w:r>
    </w:p>
    <w:p w:rsidR="00CD04A9" w:rsidRDefault="00CD04A9" w:rsidP="00CD04A9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ZÁVĚREČNÁ USTANOVENÍ</w:t>
      </w:r>
    </w:p>
    <w:p w:rsidR="00CD04A9" w:rsidRPr="00A75D27" w:rsidRDefault="00CD04A9" w:rsidP="00CD04A9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Poskytovatel si vyhrazuje právo odstoupit od této smlouvy v případě, že příjemce</w:t>
      </w:r>
      <w:r w:rsidRPr="00A75D27">
        <w:rPr>
          <w:rFonts w:ascii="Tahoma" w:hAnsi="Tahoma" w:cs="Tahoma"/>
          <w:sz w:val="20"/>
        </w:rPr>
        <w:t xml:space="preserve"> poruší rozpočtovou kázeň a poskytova</w:t>
      </w:r>
      <w:r>
        <w:rPr>
          <w:rFonts w:ascii="Tahoma" w:hAnsi="Tahoma" w:cs="Tahoma"/>
          <w:sz w:val="20"/>
        </w:rPr>
        <w:t>te</w:t>
      </w:r>
      <w:r w:rsidRPr="00A75D27">
        <w:rPr>
          <w:rFonts w:ascii="Tahoma" w:hAnsi="Tahoma" w:cs="Tahoma"/>
          <w:sz w:val="20"/>
        </w:rPr>
        <w:t>l má podle této smlouvy ještě povinnost poskytnout mu další finanční plnění.</w:t>
      </w:r>
    </w:p>
    <w:p w:rsidR="00CD04A9" w:rsidRDefault="00CD04A9" w:rsidP="00CD04A9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 případě, že poskytovatel odstoupí od smlouvy, je příjemce povinen přijatou dotaci vrátit zpět na účet poskytovatele, a to v plně poskytnuté výši.</w:t>
      </w:r>
    </w:p>
    <w:p w:rsidR="00CD04A9" w:rsidRDefault="00CD04A9" w:rsidP="00CD04A9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:rsidR="00CD04A9" w:rsidRDefault="00CD04A9" w:rsidP="00CD04A9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Tato smlouva se vyhotovuje ve čtyřech stejnopisech s platností originálu, z nichž tři obdrží poskytovatel a jeden příjemce.</w:t>
      </w:r>
    </w:p>
    <w:p w:rsidR="00CD04A9" w:rsidRDefault="00CD04A9" w:rsidP="00CD04A9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Nedílnou součástí této smlouvy je nákladový rozpočet projektu, který tvoří přílohu č. 1 této smlouvy.</w:t>
      </w:r>
    </w:p>
    <w:p w:rsidR="00CD04A9" w:rsidRPr="007E55CA" w:rsidRDefault="00CD04A9" w:rsidP="00CD04A9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7E55CA">
        <w:rPr>
          <w:rFonts w:ascii="Tahoma" w:hAnsi="Tahoma" w:cs="Tahoma"/>
          <w:sz w:val="20"/>
        </w:rPr>
        <w:t xml:space="preserve">Tato smlouva nabývá platnosti a účinnosti dnem, kdy vyjádření souhlasu s obsahem návrhu dojde druhé smluvní straně. </w:t>
      </w:r>
      <w:r w:rsidRPr="007E55CA">
        <w:rPr>
          <w:rFonts w:ascii="Tahoma" w:hAnsi="Tahoma" w:cs="Tahoma"/>
          <w:i/>
          <w:iCs/>
          <w:color w:val="3366FF"/>
          <w:sz w:val="20"/>
        </w:rPr>
        <w:t>(Bude-li se jednat o poskytnutí podpory de minimis, uvede se, že smlouva nabývá platnosti a účinnosti dnem podpisu oběma smluvními stranami.)</w:t>
      </w:r>
    </w:p>
    <w:p w:rsidR="00CD04A9" w:rsidRDefault="00CD04A9" w:rsidP="00CD04A9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Smluvní strany shodně prohlašují, že si smlouvu před jejím podpisem přečetly a že byla uzavřena po vzájemném projednání podle jejich pravé a svobodné vůle, určitě, vážně a srozumitelně, nikoliv v tísni za nápadně nevýhodných podmínek, a že se dohodly o celém jejím obsahu, což stvrzují svými podpisy.</w:t>
      </w:r>
    </w:p>
    <w:p w:rsidR="004702AC" w:rsidRDefault="004702AC" w:rsidP="004702AC">
      <w:pPr>
        <w:spacing w:before="120"/>
        <w:jc w:val="both"/>
        <w:rPr>
          <w:rFonts w:ascii="Tahoma" w:hAnsi="Tahoma" w:cs="Tahoma"/>
          <w:sz w:val="20"/>
        </w:rPr>
      </w:pPr>
    </w:p>
    <w:p w:rsidR="00683614" w:rsidRDefault="00683614" w:rsidP="004702AC">
      <w:pPr>
        <w:spacing w:before="120"/>
        <w:jc w:val="both"/>
        <w:rPr>
          <w:rFonts w:ascii="Tahoma" w:hAnsi="Tahoma" w:cs="Tahoma"/>
          <w:sz w:val="20"/>
        </w:rPr>
      </w:pPr>
    </w:p>
    <w:p w:rsidR="00CD04A9" w:rsidRDefault="00CD04A9" w:rsidP="00CD04A9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Doložka platnosti právního úkonu dle § 23 zákona č. 129/2000 Sb., o krajích (krajské zřízení), ve znění pozdějších předpisů: </w:t>
      </w:r>
    </w:p>
    <w:p w:rsidR="00CD04A9" w:rsidRDefault="00CD04A9" w:rsidP="00CD04A9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 poskytnutí dotace a uzavření této smlouvy rozhodlo zastupitelstvo kraje svým usnesením č. ...</w:t>
      </w:r>
      <w:r>
        <w:rPr>
          <w:rFonts w:ascii="Tahoma" w:hAnsi="Tahoma" w:cs="Tahoma"/>
          <w:i/>
          <w:iCs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ze dne ....</w:t>
      </w:r>
    </w:p>
    <w:p w:rsidR="00CD04A9" w:rsidRDefault="00CD04A9" w:rsidP="00CD04A9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:rsidR="00CD04A9" w:rsidRDefault="00CD04A9" w:rsidP="00CD04A9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:rsidR="00CD04A9" w:rsidRDefault="00CD04A9" w:rsidP="00CD04A9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:rsidR="00CD04A9" w:rsidRDefault="00CD04A9" w:rsidP="00CD04A9">
      <w:pPr>
        <w:ind w:left="360"/>
        <w:jc w:val="both"/>
        <w:rPr>
          <w:rFonts w:ascii="Tahoma" w:hAnsi="Tahoma" w:cs="Tahoma"/>
          <w:sz w:val="20"/>
        </w:rPr>
      </w:pPr>
    </w:p>
    <w:p w:rsidR="00CD04A9" w:rsidRDefault="00CD04A9" w:rsidP="00CD04A9">
      <w:pPr>
        <w:tabs>
          <w:tab w:val="left" w:pos="5760"/>
        </w:tabs>
        <w:ind w:left="360"/>
        <w:jc w:val="both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sz w:val="20"/>
        </w:rPr>
        <w:t>V Ostravě dne ...................</w:t>
      </w:r>
      <w:r>
        <w:rPr>
          <w:rFonts w:ascii="Tahoma" w:hAnsi="Tahoma" w:cs="Tahoma"/>
          <w:sz w:val="20"/>
        </w:rPr>
        <w:tab/>
        <w:t>V ....................... dne ...........</w:t>
      </w:r>
    </w:p>
    <w:p w:rsidR="00CD04A9" w:rsidRDefault="00CD04A9" w:rsidP="00CD04A9">
      <w:pPr>
        <w:jc w:val="both"/>
        <w:rPr>
          <w:rFonts w:ascii="Tahoma" w:hAnsi="Tahoma" w:cs="Tahoma"/>
          <w:sz w:val="20"/>
        </w:rPr>
      </w:pPr>
    </w:p>
    <w:p w:rsidR="00CD04A9" w:rsidRDefault="00CD04A9" w:rsidP="00CD04A9">
      <w:pPr>
        <w:jc w:val="both"/>
        <w:rPr>
          <w:rFonts w:ascii="Tahoma" w:hAnsi="Tahoma" w:cs="Tahoma"/>
          <w:sz w:val="20"/>
        </w:rPr>
      </w:pPr>
    </w:p>
    <w:p w:rsidR="00CD04A9" w:rsidRDefault="00CD04A9" w:rsidP="00CD04A9">
      <w:pPr>
        <w:jc w:val="both"/>
        <w:rPr>
          <w:rFonts w:ascii="Tahoma" w:hAnsi="Tahoma" w:cs="Tahoma"/>
          <w:sz w:val="20"/>
        </w:rPr>
      </w:pPr>
    </w:p>
    <w:p w:rsidR="00683614" w:rsidRDefault="00683614" w:rsidP="00CD04A9">
      <w:pPr>
        <w:jc w:val="both"/>
        <w:rPr>
          <w:rFonts w:ascii="Tahoma" w:hAnsi="Tahoma" w:cs="Tahoma"/>
          <w:sz w:val="20"/>
        </w:rPr>
      </w:pPr>
    </w:p>
    <w:p w:rsidR="00683614" w:rsidRDefault="00683614" w:rsidP="00CD04A9">
      <w:pPr>
        <w:jc w:val="both"/>
        <w:rPr>
          <w:rFonts w:ascii="Tahoma" w:hAnsi="Tahoma" w:cs="Tahoma"/>
          <w:sz w:val="20"/>
        </w:rPr>
      </w:pPr>
    </w:p>
    <w:p w:rsidR="00CD04A9" w:rsidRDefault="00CD04A9" w:rsidP="00CD04A9">
      <w:pPr>
        <w:jc w:val="both"/>
        <w:rPr>
          <w:rFonts w:ascii="Tahoma" w:hAnsi="Tahoma" w:cs="Tahoma"/>
          <w:sz w:val="20"/>
        </w:rPr>
      </w:pPr>
    </w:p>
    <w:p w:rsidR="00CD04A9" w:rsidRDefault="00CD04A9" w:rsidP="00CD04A9">
      <w:pPr>
        <w:jc w:val="both"/>
        <w:rPr>
          <w:rFonts w:ascii="Tahoma" w:hAnsi="Tahoma" w:cs="Tahoma"/>
          <w:sz w:val="20"/>
        </w:rPr>
      </w:pPr>
    </w:p>
    <w:p w:rsidR="00CD04A9" w:rsidRDefault="00CD04A9" w:rsidP="00CD04A9">
      <w:pPr>
        <w:jc w:val="both"/>
        <w:rPr>
          <w:rFonts w:ascii="Tahoma" w:hAnsi="Tahoma" w:cs="Tahoma"/>
          <w:sz w:val="20"/>
        </w:rPr>
      </w:pPr>
    </w:p>
    <w:p w:rsidR="00CD04A9" w:rsidRDefault="00CD04A9" w:rsidP="00CD04A9">
      <w:pPr>
        <w:tabs>
          <w:tab w:val="center" w:pos="702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……………………………………… </w:t>
      </w:r>
      <w:r>
        <w:rPr>
          <w:rFonts w:ascii="Tahoma" w:hAnsi="Tahoma" w:cs="Tahoma"/>
          <w:sz w:val="20"/>
        </w:rPr>
        <w:tab/>
        <w:t>.......................................................</w:t>
      </w:r>
    </w:p>
    <w:p w:rsidR="00CD04A9" w:rsidRDefault="00CD04A9" w:rsidP="00CD04A9">
      <w:pPr>
        <w:tabs>
          <w:tab w:val="center" w:pos="1980"/>
          <w:tab w:val="center" w:pos="702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za poskytovatele</w:t>
      </w:r>
      <w:r>
        <w:rPr>
          <w:rFonts w:ascii="Tahoma" w:hAnsi="Tahoma" w:cs="Tahoma"/>
          <w:sz w:val="20"/>
        </w:rPr>
        <w:tab/>
        <w:t>za příjemce</w:t>
      </w:r>
    </w:p>
    <w:p w:rsidR="00CD04A9" w:rsidRDefault="00CD04A9" w:rsidP="00CD04A9">
      <w:pPr>
        <w:rPr>
          <w:rFonts w:ascii="Tahoma" w:hAnsi="Tahoma" w:cs="Tahoma"/>
          <w:sz w:val="20"/>
        </w:rPr>
      </w:pPr>
    </w:p>
    <w:p w:rsidR="00CD04A9" w:rsidRDefault="00CD04A9" w:rsidP="00CD04A9"/>
    <w:p w:rsidR="00CD04A9" w:rsidRPr="002F7279" w:rsidRDefault="00CD04A9" w:rsidP="002F7279"/>
    <w:sectPr w:rsidR="00CD04A9" w:rsidRPr="002F7279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864" w:rsidRDefault="00420864">
      <w:r>
        <w:separator/>
      </w:r>
    </w:p>
  </w:endnote>
  <w:endnote w:type="continuationSeparator" w:id="0">
    <w:p w:rsidR="00420864" w:rsidRDefault="0042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F92" w:rsidRDefault="005D2F92" w:rsidP="00366E0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D2F92" w:rsidRDefault="005D2F9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F92" w:rsidRPr="00707261" w:rsidRDefault="005D2F92" w:rsidP="00366E05">
    <w:pPr>
      <w:pStyle w:val="Zpat"/>
      <w:framePr w:wrap="around" w:vAnchor="text" w:hAnchor="margin" w:xAlign="center" w:y="1"/>
      <w:rPr>
        <w:rStyle w:val="slostrnky"/>
        <w:rFonts w:ascii="Tahoma" w:hAnsi="Tahoma" w:cs="Tahoma"/>
        <w:sz w:val="20"/>
        <w:szCs w:val="20"/>
      </w:rPr>
    </w:pPr>
    <w:r w:rsidRPr="00707261">
      <w:rPr>
        <w:rStyle w:val="slostrnky"/>
        <w:rFonts w:ascii="Tahoma" w:hAnsi="Tahoma" w:cs="Tahoma"/>
        <w:sz w:val="20"/>
        <w:szCs w:val="20"/>
      </w:rPr>
      <w:fldChar w:fldCharType="begin"/>
    </w:r>
    <w:r w:rsidRPr="00707261">
      <w:rPr>
        <w:rStyle w:val="slostrnky"/>
        <w:rFonts w:ascii="Tahoma" w:hAnsi="Tahoma" w:cs="Tahoma"/>
        <w:sz w:val="20"/>
        <w:szCs w:val="20"/>
      </w:rPr>
      <w:instrText xml:space="preserve">PAGE  </w:instrText>
    </w:r>
    <w:r w:rsidRPr="00707261">
      <w:rPr>
        <w:rStyle w:val="slostrnky"/>
        <w:rFonts w:ascii="Tahoma" w:hAnsi="Tahoma" w:cs="Tahoma"/>
        <w:sz w:val="20"/>
        <w:szCs w:val="20"/>
      </w:rPr>
      <w:fldChar w:fldCharType="separate"/>
    </w:r>
    <w:r w:rsidR="005C460F">
      <w:rPr>
        <w:rStyle w:val="slostrnky"/>
        <w:rFonts w:ascii="Tahoma" w:hAnsi="Tahoma" w:cs="Tahoma"/>
        <w:noProof/>
        <w:sz w:val="20"/>
        <w:szCs w:val="20"/>
      </w:rPr>
      <w:t>1</w:t>
    </w:r>
    <w:r w:rsidRPr="00707261">
      <w:rPr>
        <w:rStyle w:val="slostrnky"/>
        <w:rFonts w:ascii="Tahoma" w:hAnsi="Tahoma" w:cs="Tahoma"/>
        <w:sz w:val="20"/>
        <w:szCs w:val="20"/>
      </w:rPr>
      <w:fldChar w:fldCharType="end"/>
    </w:r>
  </w:p>
  <w:p w:rsidR="005D2F92" w:rsidRDefault="005D2F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864" w:rsidRDefault="00420864">
      <w:r>
        <w:separator/>
      </w:r>
    </w:p>
  </w:footnote>
  <w:footnote w:type="continuationSeparator" w:id="0">
    <w:p w:rsidR="00420864" w:rsidRDefault="00420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4D16A3"/>
    <w:multiLevelType w:val="hybridMultilevel"/>
    <w:tmpl w:val="618EF7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A26D04"/>
    <w:multiLevelType w:val="hybridMultilevel"/>
    <w:tmpl w:val="4C3C02DC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260E6D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8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F8A97A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hint="default"/>
        <w:b w:val="0"/>
        <w:i w:val="0"/>
        <w:sz w:val="20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11012C"/>
    <w:multiLevelType w:val="hybridMultilevel"/>
    <w:tmpl w:val="3110A642"/>
    <w:lvl w:ilvl="0" w:tplc="FBAA460E">
      <w:start w:val="1"/>
      <w:numFmt w:val="decimal"/>
      <w:lvlText w:val="%1.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6A5D5C"/>
    <w:multiLevelType w:val="hybridMultilevel"/>
    <w:tmpl w:val="D1DED070"/>
    <w:lvl w:ilvl="0" w:tplc="FBAA460E">
      <w:start w:val="1"/>
      <w:numFmt w:val="decimal"/>
      <w:lvlText w:val="%1.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FE0117"/>
    <w:multiLevelType w:val="hybridMultilevel"/>
    <w:tmpl w:val="E4529E5A"/>
    <w:lvl w:ilvl="0" w:tplc="46268A16">
      <w:start w:val="1"/>
      <w:numFmt w:val="decimal"/>
      <w:lvlText w:val="%1."/>
      <w:lvlJc w:val="left"/>
      <w:pPr>
        <w:tabs>
          <w:tab w:val="num" w:pos="2513"/>
        </w:tabs>
        <w:ind w:left="2513" w:hanging="725"/>
      </w:pPr>
      <w:rPr>
        <w:rFonts w:hint="default"/>
      </w:rPr>
    </w:lvl>
    <w:lvl w:ilvl="1" w:tplc="5F9C4A88">
      <w:start w:val="1"/>
      <w:numFmt w:val="lowerLetter"/>
      <w:lvlText w:val="%2)"/>
      <w:lvlJc w:val="left"/>
      <w:pPr>
        <w:tabs>
          <w:tab w:val="num" w:pos="2148"/>
        </w:tabs>
        <w:ind w:left="2071" w:hanging="283"/>
      </w:pPr>
      <w:rPr>
        <w:rFonts w:ascii="Tahoma" w:hAnsi="Tahoma" w:hint="default"/>
        <w:b w:val="0"/>
        <w:i w:val="0"/>
        <w:sz w:val="20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4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BCB106C"/>
    <w:multiLevelType w:val="hybridMultilevel"/>
    <w:tmpl w:val="3D1239B8"/>
    <w:lvl w:ilvl="0" w:tplc="EFF8B644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860596C"/>
    <w:multiLevelType w:val="hybridMultilevel"/>
    <w:tmpl w:val="9CFAB08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4"/>
  </w:num>
  <w:num w:numId="5">
    <w:abstractNumId w:val="12"/>
  </w:num>
  <w:num w:numId="6">
    <w:abstractNumId w:val="10"/>
  </w:num>
  <w:num w:numId="7">
    <w:abstractNumId w:val="11"/>
  </w:num>
  <w:num w:numId="8">
    <w:abstractNumId w:val="13"/>
  </w:num>
  <w:num w:numId="9">
    <w:abstractNumId w:val="0"/>
  </w:num>
  <w:num w:numId="10">
    <w:abstractNumId w:val="5"/>
  </w:num>
  <w:num w:numId="11">
    <w:abstractNumId w:val="1"/>
  </w:num>
  <w:num w:numId="12">
    <w:abstractNumId w:val="1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"/>
  </w:num>
  <w:num w:numId="16">
    <w:abstractNumId w:val="9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EB"/>
    <w:rsid w:val="000009F5"/>
    <w:rsid w:val="0003400B"/>
    <w:rsid w:val="0003595D"/>
    <w:rsid w:val="00075879"/>
    <w:rsid w:val="000A6D59"/>
    <w:rsid w:val="000C61E8"/>
    <w:rsid w:val="000F0E97"/>
    <w:rsid w:val="000F5E6A"/>
    <w:rsid w:val="001400D7"/>
    <w:rsid w:val="00141BA3"/>
    <w:rsid w:val="001C031C"/>
    <w:rsid w:val="001F12FC"/>
    <w:rsid w:val="0020333E"/>
    <w:rsid w:val="00243560"/>
    <w:rsid w:val="002448BA"/>
    <w:rsid w:val="002851A9"/>
    <w:rsid w:val="00285324"/>
    <w:rsid w:val="00296D78"/>
    <w:rsid w:val="002F7279"/>
    <w:rsid w:val="00325768"/>
    <w:rsid w:val="00337B09"/>
    <w:rsid w:val="00343F56"/>
    <w:rsid w:val="00366E05"/>
    <w:rsid w:val="003E5DB4"/>
    <w:rsid w:val="00420864"/>
    <w:rsid w:val="00427F8D"/>
    <w:rsid w:val="004632C9"/>
    <w:rsid w:val="004702AC"/>
    <w:rsid w:val="00490271"/>
    <w:rsid w:val="004948EF"/>
    <w:rsid w:val="004A0873"/>
    <w:rsid w:val="004C31B1"/>
    <w:rsid w:val="004C70FA"/>
    <w:rsid w:val="004F4912"/>
    <w:rsid w:val="00527E3D"/>
    <w:rsid w:val="00574517"/>
    <w:rsid w:val="005A538E"/>
    <w:rsid w:val="005C460F"/>
    <w:rsid w:val="005D2F92"/>
    <w:rsid w:val="00637939"/>
    <w:rsid w:val="00640A5C"/>
    <w:rsid w:val="00646DBA"/>
    <w:rsid w:val="00651F2A"/>
    <w:rsid w:val="00656BF1"/>
    <w:rsid w:val="00666F4D"/>
    <w:rsid w:val="006716BC"/>
    <w:rsid w:val="00675F71"/>
    <w:rsid w:val="00683614"/>
    <w:rsid w:val="00693139"/>
    <w:rsid w:val="006A0DF2"/>
    <w:rsid w:val="006B20CC"/>
    <w:rsid w:val="006D2221"/>
    <w:rsid w:val="00706B8F"/>
    <w:rsid w:val="00707261"/>
    <w:rsid w:val="00737597"/>
    <w:rsid w:val="0075265F"/>
    <w:rsid w:val="007605F9"/>
    <w:rsid w:val="007A1E76"/>
    <w:rsid w:val="007C5FAA"/>
    <w:rsid w:val="007D089B"/>
    <w:rsid w:val="007E0144"/>
    <w:rsid w:val="007E62EB"/>
    <w:rsid w:val="007F4CA2"/>
    <w:rsid w:val="00800D7D"/>
    <w:rsid w:val="00852D0A"/>
    <w:rsid w:val="00895761"/>
    <w:rsid w:val="008D30E0"/>
    <w:rsid w:val="00923168"/>
    <w:rsid w:val="00930275"/>
    <w:rsid w:val="00974DE8"/>
    <w:rsid w:val="009A071F"/>
    <w:rsid w:val="009B6C94"/>
    <w:rsid w:val="009B7D88"/>
    <w:rsid w:val="009D1DD6"/>
    <w:rsid w:val="009D3D63"/>
    <w:rsid w:val="00A02F3E"/>
    <w:rsid w:val="00A20FBE"/>
    <w:rsid w:val="00A325F6"/>
    <w:rsid w:val="00A61110"/>
    <w:rsid w:val="00A95969"/>
    <w:rsid w:val="00A9640B"/>
    <w:rsid w:val="00AB64D5"/>
    <w:rsid w:val="00B53D33"/>
    <w:rsid w:val="00BB7C9A"/>
    <w:rsid w:val="00BC0ACE"/>
    <w:rsid w:val="00BD7DDF"/>
    <w:rsid w:val="00BF2346"/>
    <w:rsid w:val="00BF344E"/>
    <w:rsid w:val="00BF497C"/>
    <w:rsid w:val="00C40811"/>
    <w:rsid w:val="00C47F85"/>
    <w:rsid w:val="00C65683"/>
    <w:rsid w:val="00C66EEC"/>
    <w:rsid w:val="00C70115"/>
    <w:rsid w:val="00CD04A9"/>
    <w:rsid w:val="00D21366"/>
    <w:rsid w:val="00D24A1D"/>
    <w:rsid w:val="00D45B84"/>
    <w:rsid w:val="00DD6FF2"/>
    <w:rsid w:val="00DF6838"/>
    <w:rsid w:val="00E114CD"/>
    <w:rsid w:val="00E12516"/>
    <w:rsid w:val="00E21BEB"/>
    <w:rsid w:val="00E40433"/>
    <w:rsid w:val="00E720C7"/>
    <w:rsid w:val="00E76BD2"/>
    <w:rsid w:val="00F15769"/>
    <w:rsid w:val="00F50422"/>
    <w:rsid w:val="00F53A4A"/>
    <w:rsid w:val="00F6215A"/>
    <w:rsid w:val="00F867F9"/>
    <w:rsid w:val="00F90F6C"/>
    <w:rsid w:val="00FC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1BEB"/>
    <w:rPr>
      <w:sz w:val="24"/>
      <w:szCs w:val="24"/>
    </w:rPr>
  </w:style>
  <w:style w:type="paragraph" w:styleId="Nadpis1">
    <w:name w:val="heading 1"/>
    <w:basedOn w:val="Normln"/>
    <w:next w:val="Normln"/>
    <w:qFormat/>
    <w:rsid w:val="00E21BEB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rsid w:val="00E21BE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21BEB"/>
    <w:rPr>
      <w:b/>
      <w:bCs/>
      <w:sz w:val="40"/>
    </w:rPr>
  </w:style>
  <w:style w:type="paragraph" w:styleId="Nzev">
    <w:name w:val="Title"/>
    <w:basedOn w:val="Normln"/>
    <w:next w:val="Normln"/>
    <w:qFormat/>
    <w:rsid w:val="00E21BEB"/>
    <w:pPr>
      <w:widowControl w:val="0"/>
      <w:spacing w:after="480"/>
      <w:jc w:val="center"/>
    </w:pPr>
    <w:rPr>
      <w:b/>
      <w:sz w:val="48"/>
      <w:szCs w:val="20"/>
    </w:rPr>
  </w:style>
  <w:style w:type="paragraph" w:styleId="Zkladntextodsazen3">
    <w:name w:val="Body Text Indent 3"/>
    <w:basedOn w:val="Normln"/>
    <w:rsid w:val="007E62EB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rsid w:val="00366E0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66E05"/>
  </w:style>
  <w:style w:type="paragraph" w:styleId="Textbubliny">
    <w:name w:val="Balloon Text"/>
    <w:basedOn w:val="Normln"/>
    <w:semiHidden/>
    <w:rsid w:val="006D222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A02F3E"/>
    <w:rPr>
      <w:sz w:val="16"/>
      <w:szCs w:val="16"/>
    </w:rPr>
  </w:style>
  <w:style w:type="paragraph" w:styleId="Textkomente">
    <w:name w:val="annotation text"/>
    <w:basedOn w:val="Normln"/>
    <w:semiHidden/>
    <w:rsid w:val="00A02F3E"/>
    <w:rPr>
      <w:sz w:val="20"/>
      <w:szCs w:val="20"/>
    </w:rPr>
  </w:style>
  <w:style w:type="paragraph" w:styleId="Seznamsodrkami">
    <w:name w:val="List Bullet"/>
    <w:basedOn w:val="Normln"/>
    <w:autoRedefine/>
    <w:rsid w:val="00325768"/>
    <w:pPr>
      <w:numPr>
        <w:numId w:val="14"/>
      </w:numPr>
      <w:tabs>
        <w:tab w:val="clear" w:pos="360"/>
        <w:tab w:val="num" w:pos="1080"/>
      </w:tabs>
      <w:ind w:left="1080"/>
    </w:pPr>
  </w:style>
  <w:style w:type="paragraph" w:styleId="Zhlav">
    <w:name w:val="header"/>
    <w:basedOn w:val="Normln"/>
    <w:link w:val="ZhlavChar"/>
    <w:rsid w:val="00852D0A"/>
    <w:pPr>
      <w:tabs>
        <w:tab w:val="center" w:pos="4536"/>
        <w:tab w:val="right" w:pos="9072"/>
      </w:tabs>
    </w:pPr>
  </w:style>
  <w:style w:type="paragraph" w:styleId="Pedmtkomente">
    <w:name w:val="annotation subject"/>
    <w:basedOn w:val="Textkomente"/>
    <w:next w:val="Textkomente"/>
    <w:semiHidden/>
    <w:rsid w:val="00BD7DDF"/>
    <w:rPr>
      <w:b/>
      <w:bCs/>
    </w:rPr>
  </w:style>
  <w:style w:type="character" w:customStyle="1" w:styleId="ZhlavChar">
    <w:name w:val="Záhlaví Char"/>
    <w:link w:val="Zhlav"/>
    <w:rsid w:val="00BF344E"/>
    <w:rPr>
      <w:sz w:val="24"/>
      <w:szCs w:val="24"/>
      <w:lang w:val="cs-CZ" w:eastAsia="cs-CZ" w:bidi="ar-SA"/>
    </w:rPr>
  </w:style>
  <w:style w:type="character" w:styleId="Hypertextovodkaz">
    <w:name w:val="Hyperlink"/>
    <w:rsid w:val="00C701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1BEB"/>
    <w:rPr>
      <w:sz w:val="24"/>
      <w:szCs w:val="24"/>
    </w:rPr>
  </w:style>
  <w:style w:type="paragraph" w:styleId="Nadpis1">
    <w:name w:val="heading 1"/>
    <w:basedOn w:val="Normln"/>
    <w:next w:val="Normln"/>
    <w:qFormat/>
    <w:rsid w:val="00E21BEB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rsid w:val="00E21BE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21BEB"/>
    <w:rPr>
      <w:b/>
      <w:bCs/>
      <w:sz w:val="40"/>
    </w:rPr>
  </w:style>
  <w:style w:type="paragraph" w:styleId="Nzev">
    <w:name w:val="Title"/>
    <w:basedOn w:val="Normln"/>
    <w:next w:val="Normln"/>
    <w:qFormat/>
    <w:rsid w:val="00E21BEB"/>
    <w:pPr>
      <w:widowControl w:val="0"/>
      <w:spacing w:after="480"/>
      <w:jc w:val="center"/>
    </w:pPr>
    <w:rPr>
      <w:b/>
      <w:sz w:val="48"/>
      <w:szCs w:val="20"/>
    </w:rPr>
  </w:style>
  <w:style w:type="paragraph" w:styleId="Zkladntextodsazen3">
    <w:name w:val="Body Text Indent 3"/>
    <w:basedOn w:val="Normln"/>
    <w:rsid w:val="007E62EB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rsid w:val="00366E0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66E05"/>
  </w:style>
  <w:style w:type="paragraph" w:styleId="Textbubliny">
    <w:name w:val="Balloon Text"/>
    <w:basedOn w:val="Normln"/>
    <w:semiHidden/>
    <w:rsid w:val="006D222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A02F3E"/>
    <w:rPr>
      <w:sz w:val="16"/>
      <w:szCs w:val="16"/>
    </w:rPr>
  </w:style>
  <w:style w:type="paragraph" w:styleId="Textkomente">
    <w:name w:val="annotation text"/>
    <w:basedOn w:val="Normln"/>
    <w:semiHidden/>
    <w:rsid w:val="00A02F3E"/>
    <w:rPr>
      <w:sz w:val="20"/>
      <w:szCs w:val="20"/>
    </w:rPr>
  </w:style>
  <w:style w:type="paragraph" w:styleId="Seznamsodrkami">
    <w:name w:val="List Bullet"/>
    <w:basedOn w:val="Normln"/>
    <w:autoRedefine/>
    <w:rsid w:val="00325768"/>
    <w:pPr>
      <w:numPr>
        <w:numId w:val="14"/>
      </w:numPr>
      <w:tabs>
        <w:tab w:val="clear" w:pos="360"/>
        <w:tab w:val="num" w:pos="1080"/>
      </w:tabs>
      <w:ind w:left="1080"/>
    </w:pPr>
  </w:style>
  <w:style w:type="paragraph" w:styleId="Zhlav">
    <w:name w:val="header"/>
    <w:basedOn w:val="Normln"/>
    <w:link w:val="ZhlavChar"/>
    <w:rsid w:val="00852D0A"/>
    <w:pPr>
      <w:tabs>
        <w:tab w:val="center" w:pos="4536"/>
        <w:tab w:val="right" w:pos="9072"/>
      </w:tabs>
    </w:pPr>
  </w:style>
  <w:style w:type="paragraph" w:styleId="Pedmtkomente">
    <w:name w:val="annotation subject"/>
    <w:basedOn w:val="Textkomente"/>
    <w:next w:val="Textkomente"/>
    <w:semiHidden/>
    <w:rsid w:val="00BD7DDF"/>
    <w:rPr>
      <w:b/>
      <w:bCs/>
    </w:rPr>
  </w:style>
  <w:style w:type="character" w:customStyle="1" w:styleId="ZhlavChar">
    <w:name w:val="Záhlaví Char"/>
    <w:link w:val="Zhlav"/>
    <w:rsid w:val="00BF344E"/>
    <w:rPr>
      <w:sz w:val="24"/>
      <w:szCs w:val="24"/>
      <w:lang w:val="cs-CZ" w:eastAsia="cs-CZ" w:bidi="ar-SA"/>
    </w:rPr>
  </w:style>
  <w:style w:type="character" w:styleId="Hypertextovodkaz">
    <w:name w:val="Hyperlink"/>
    <w:rsid w:val="00C701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ejna-sprava.kr-moravskoslezsky.cz/assets/samosprava/graficky_manual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2388</Words>
  <Characters>14138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/>
  <LinksUpToDate>false</LinksUpToDate>
  <CharactersWithSpaces>16494</CharactersWithSpaces>
  <SharedDoc>false</SharedDoc>
  <HLinks>
    <vt:vector size="6" baseType="variant">
      <vt:variant>
        <vt:i4>5767203</vt:i4>
      </vt:variant>
      <vt:variant>
        <vt:i4>0</vt:i4>
      </vt:variant>
      <vt:variant>
        <vt:i4>0</vt:i4>
      </vt:variant>
      <vt:variant>
        <vt:i4>5</vt:i4>
      </vt:variant>
      <vt:variant>
        <vt:lpwstr>http://verejna-sprava.kr-moravskoslezsky.cz/assets/samosprava/graficky_manual.pdf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harmanova</dc:creator>
  <cp:keywords/>
  <dc:description/>
  <cp:lastModifiedBy>Odstrčilíková Ivana</cp:lastModifiedBy>
  <cp:revision>5</cp:revision>
  <cp:lastPrinted>2014-02-14T08:14:00Z</cp:lastPrinted>
  <dcterms:created xsi:type="dcterms:W3CDTF">2014-05-19T12:26:00Z</dcterms:created>
  <dcterms:modified xsi:type="dcterms:W3CDTF">2014-05-28T07:15:00Z</dcterms:modified>
</cp:coreProperties>
</file>