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E" w:rsidRDefault="00A87CEE" w:rsidP="00A87CEE">
      <w:pPr>
        <w:pStyle w:val="Nadpis1"/>
        <w:widowControl w:val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>
        <w:rPr>
          <w:rFonts w:ascii="Tahoma" w:hAnsi="Tahoma" w:cs="Tahoma"/>
          <w:b/>
        </w:rPr>
        <w:t>13. 11. 2015</w:t>
      </w:r>
    </w:p>
    <w:p w:rsidR="00A87CEE" w:rsidRDefault="00A87CEE" w:rsidP="00A87C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16/1678, bod 2) ze dne 25. 9. 2015 (materiál č. 13/1)</w:t>
      </w: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A87CEE" w:rsidRDefault="00A87CEE" w:rsidP="00A8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rozhodlo uložit řediteli krajského úřadu vydat dodatek vnitřního předpisu „Postupy vyhlašování dotačních programů a poskytování veřejné finanční podpory v rámci dotačních programů z rozpočtu Moravskoslezského kraje“ dle předloženého materiálu</w:t>
      </w:r>
    </w:p>
    <w:p w:rsidR="00A87CEE" w:rsidRDefault="00A87CEE" w:rsidP="00A87CEE">
      <w:pPr>
        <w:pStyle w:val="Zkladntext3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Zodpovídá: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Tomáš Kotyza, ředitel krajského úřadu</w:t>
      </w: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odbor kontroly a sdílených služeb</w:t>
      </w:r>
    </w:p>
    <w:p w:rsidR="00A87CEE" w:rsidRDefault="00A87CEE" w:rsidP="00A87CEE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sz w:val="24"/>
          <w:szCs w:val="24"/>
        </w:rPr>
        <w:tab/>
        <w:t>15. 10. 2015</w:t>
      </w:r>
    </w:p>
    <w:p w:rsidR="00A87CEE" w:rsidRDefault="00A87CEE" w:rsidP="00A87CEE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plnění:</w:t>
      </w:r>
      <w:r>
        <w:rPr>
          <w:sz w:val="24"/>
          <w:szCs w:val="24"/>
        </w:rPr>
        <w:tab/>
        <w:t>Dodatek č. 22 k výše uvedenému vnitřnímu předpisu, kterým byly zpřesněny podmínky pro poskytování dotací, byl vydán dne 8. 10. 2015 s účinností od 15. 10. 2015.</w:t>
      </w:r>
    </w:p>
    <w:p w:rsidR="00A87CEE" w:rsidRDefault="00A87CEE" w:rsidP="00A87CEE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Úkol splněn</w:t>
      </w:r>
      <w:r>
        <w:rPr>
          <w:rFonts w:ascii="Tahoma" w:hAnsi="Tahoma" w:cs="Tahoma"/>
        </w:rPr>
        <w:t>.</w:t>
      </w: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16/1679, bod 1) ze dne 25. 9. 2015 (ústní informace)</w:t>
      </w: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A87CEE" w:rsidRDefault="00A87CEE" w:rsidP="00A87C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vyzývá Vládu České republiky k zabránění přijetí pravidelných kvót pro přerozdělování migrantů a k neprodleným jednáním s hraničními zeměmi schengenského prostoru, kde dochází k bezprecedentnímu porušování pravidel o ostraze vnějších hranic Evropské unie a k jejich systematickému nelegálnímu překračování</w:t>
      </w:r>
    </w:p>
    <w:p w:rsidR="00A87CEE" w:rsidRDefault="00A87CEE" w:rsidP="00A87CEE">
      <w:pPr>
        <w:pStyle w:val="Zkladntext3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Zodpovídá: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 Novák, hejtman kraje</w:t>
      </w: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podal:</w:t>
      </w:r>
      <w:r>
        <w:rPr>
          <w:sz w:val="24"/>
          <w:szCs w:val="24"/>
        </w:rPr>
        <w:tab/>
        <w:t>odbor právní a organizační</w:t>
      </w:r>
      <w:r>
        <w:rPr>
          <w:sz w:val="24"/>
          <w:szCs w:val="24"/>
        </w:rPr>
        <w:tab/>
      </w:r>
    </w:p>
    <w:p w:rsidR="00A87CEE" w:rsidRDefault="00A87CEE" w:rsidP="00A87CEE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sz w:val="24"/>
          <w:szCs w:val="24"/>
        </w:rPr>
        <w:tab/>
        <w:t>do 6. 10. 2015</w:t>
      </w:r>
    </w:p>
    <w:p w:rsidR="00A87CEE" w:rsidRDefault="00A87CEE" w:rsidP="00A87CEE">
      <w:pPr>
        <w:pStyle w:val="Default"/>
        <w:ind w:left="2124" w:hanging="2124"/>
        <w:jc w:val="both"/>
      </w:pPr>
      <w:r>
        <w:t>Způsob plnění:</w:t>
      </w:r>
      <w:r>
        <w:tab/>
        <w:t>Dne 5. 10. 2015 odeslal hejtman kraje předsedovi vlády České republiky Mgr. Bohuslavu Sobotkovi informaci o výše uvedeném usnesení, které přijalo Zastupitelstvo Moravskoslezského kraje na svém zasedání dne 25. 9. 2015.</w:t>
      </w:r>
    </w:p>
    <w:p w:rsidR="00A87CEE" w:rsidRDefault="00A87CEE" w:rsidP="00A87CEE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Úkol splněn</w:t>
      </w:r>
      <w:r>
        <w:rPr>
          <w:rFonts w:ascii="Tahoma" w:hAnsi="Tahoma" w:cs="Tahoma"/>
        </w:rPr>
        <w:t>.</w:t>
      </w: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jc w:val="both"/>
        <w:rPr>
          <w:rFonts w:ascii="Tahoma" w:hAnsi="Tahoma" w:cs="Tahoma"/>
          <w:b/>
        </w:rPr>
      </w:pPr>
    </w:p>
    <w:p w:rsidR="00A87CEE" w:rsidRDefault="00A87CEE" w:rsidP="00A87CEE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12/1064, bod 3 (materiál č. 10/17) ze dne 11. 12. 2014</w:t>
      </w:r>
    </w:p>
    <w:p w:rsidR="00A87CEE" w:rsidRDefault="00A87CEE" w:rsidP="00A87CEE">
      <w:pPr>
        <w:pStyle w:val="Zkladntext3"/>
        <w:jc w:val="both"/>
        <w:rPr>
          <w:b/>
          <w:sz w:val="24"/>
          <w:szCs w:val="24"/>
        </w:rPr>
      </w:pP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ukládá radě kraje vyzvat žadatele a investora k představení investičního záměru včetně jeho časového harmonogramu a finančního plánu projektu a zmocňuje radu kraje k jeho posouzení</w:t>
      </w:r>
    </w:p>
    <w:p w:rsidR="00A87CEE" w:rsidRPr="00A87CEE" w:rsidRDefault="00A87CEE" w:rsidP="00A87CEE">
      <w:pPr>
        <w:pStyle w:val="Zkladntext3"/>
        <w:jc w:val="both"/>
        <w:rPr>
          <w:i/>
          <w:sz w:val="24"/>
          <w:szCs w:val="24"/>
        </w:rPr>
      </w:pPr>
      <w:r w:rsidRPr="00A87CEE">
        <w:rPr>
          <w:i/>
          <w:sz w:val="24"/>
          <w:szCs w:val="24"/>
        </w:rPr>
        <w:t>(k „Návrhu na poskytnutí dotace z rozpočtu Moravskoslezského kraje městu Kopřivnice a obci Písek“)</w:t>
      </w:r>
    </w:p>
    <w:p w:rsidR="00A87CEE" w:rsidRDefault="00A87CEE" w:rsidP="00A87CEE">
      <w:pPr>
        <w:pStyle w:val="Zkladntext3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Zodpovídá: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rada kraje</w:t>
      </w:r>
    </w:p>
    <w:p w:rsidR="00A87CEE" w:rsidRDefault="00A87CEE" w:rsidP="00A87CE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podal:</w:t>
      </w:r>
      <w:r>
        <w:rPr>
          <w:sz w:val="24"/>
          <w:szCs w:val="24"/>
        </w:rPr>
        <w:tab/>
        <w:t>odbor regionálního rozvoje a cestovního ruchu</w:t>
      </w:r>
      <w:r>
        <w:rPr>
          <w:sz w:val="24"/>
          <w:szCs w:val="24"/>
        </w:rPr>
        <w:tab/>
      </w:r>
    </w:p>
    <w:p w:rsidR="00A87CEE" w:rsidRDefault="00A87CEE" w:rsidP="00A87CEE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sz w:val="24"/>
          <w:szCs w:val="24"/>
        </w:rPr>
        <w:tab/>
        <w:t>28. 2. 2015; usnesením č. 14/1196 (materiál č. 4/7) ze dne 7. 5. 2015 změněn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 30. 9. 2015</w:t>
      </w:r>
    </w:p>
    <w:p w:rsidR="00A87CEE" w:rsidRDefault="00A87CEE" w:rsidP="00A87CEE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plnění:</w:t>
      </w:r>
      <w:r>
        <w:rPr>
          <w:sz w:val="24"/>
          <w:szCs w:val="24"/>
        </w:rPr>
        <w:tab/>
        <w:t>Rada kraje přijala dne 14. 7. 2015 usnesení č. 72/5948 (materiál č. 10/11), ve kterém konstatovala, že „obec Písek, IČ 00535982, nepředložila investiční záměr projektu znovuobnovení vrtu Písek – P1 v termínu stanoveném radou kraje a nebyly tak splněny podmínky pro poskytnutí dotace obci Písek dle usnesení zastupitelstva kraje číslo 12/1064 ze dne 11. 12. 2014“ a dále schválila rozpočtové opatření v rámci odvětví cestovního ruchu, kterým byly finanční prostředky převedeny na aktivity v cestovním ruchu.</w:t>
      </w:r>
    </w:p>
    <w:p w:rsidR="00A87CEE" w:rsidRDefault="00A87CEE" w:rsidP="00A87CE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Navrhuje se vyřadit usnesení z další kontroly plnění usnesení.</w:t>
      </w:r>
    </w:p>
    <w:p w:rsidR="00A87CEE" w:rsidRDefault="00A87CEE" w:rsidP="00A8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31F20"/>
          <w:sz w:val="20"/>
          <w:szCs w:val="20"/>
        </w:rPr>
      </w:pPr>
    </w:p>
    <w:p w:rsidR="00A87CEE" w:rsidRDefault="00A87CEE" w:rsidP="00A8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231F20"/>
          <w:sz w:val="20"/>
          <w:szCs w:val="20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A87CEE" w:rsidRDefault="00A87CEE" w:rsidP="00A87CEE">
      <w:pPr>
        <w:jc w:val="both"/>
        <w:rPr>
          <w:rFonts w:ascii="Tahoma" w:hAnsi="Tahoma" w:cs="Tahoma"/>
        </w:rPr>
      </w:pPr>
      <w:bookmarkStart w:id="0" w:name="_GoBack"/>
      <w:bookmarkEnd w:id="0"/>
    </w:p>
    <w:p w:rsidR="00A87CEE" w:rsidRDefault="00A87CEE" w:rsidP="00A87CEE">
      <w:pPr>
        <w:jc w:val="both"/>
        <w:rPr>
          <w:rFonts w:ascii="Tahoma" w:hAnsi="Tahoma" w:cs="Tahoma"/>
        </w:rPr>
      </w:pPr>
    </w:p>
    <w:p w:rsidR="00A87CEE" w:rsidRDefault="00A87CEE" w:rsidP="00A87CEE">
      <w:pPr>
        <w:jc w:val="both"/>
        <w:rPr>
          <w:rFonts w:ascii="Tahoma" w:hAnsi="Tahoma" w:cs="Tahoma"/>
        </w:rPr>
      </w:pPr>
    </w:p>
    <w:p w:rsidR="00A87CEE" w:rsidRDefault="00A87CEE" w:rsidP="00A87CEE">
      <w:pPr>
        <w:rPr>
          <w:b/>
          <w:u w:val="single"/>
        </w:rPr>
      </w:pPr>
    </w:p>
    <w:p w:rsidR="00A87CEE" w:rsidRDefault="00A87CEE" w:rsidP="00A25665">
      <w:pPr>
        <w:jc w:val="both"/>
        <w:rPr>
          <w:rFonts w:ascii="Tahoma" w:hAnsi="Tahoma" w:cs="Tahoma"/>
          <w:b/>
        </w:rPr>
      </w:pPr>
    </w:p>
    <w:sectPr w:rsidR="00A87CEE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37" w:rsidRDefault="00FB7337" w:rsidP="00FB7337">
      <w:r>
        <w:separator/>
      </w:r>
    </w:p>
  </w:endnote>
  <w:endnote w:type="continuationSeparator" w:id="0">
    <w:p w:rsidR="00FB7337" w:rsidRDefault="00FB733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EE">
          <w:rPr>
            <w:noProof/>
          </w:rPr>
          <w:t>2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37" w:rsidRDefault="00FB7337" w:rsidP="00FB7337">
      <w:r>
        <w:separator/>
      </w:r>
    </w:p>
  </w:footnote>
  <w:footnote w:type="continuationSeparator" w:id="0">
    <w:p w:rsidR="00FB7337" w:rsidRDefault="00FB733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37" w:rsidRDefault="00FB7337" w:rsidP="00FB7337">
    <w:pPr>
      <w:pStyle w:val="Zhlav"/>
      <w:rPr>
        <w:rFonts w:ascii="Tahoma" w:hAnsi="Tahoma" w:cs="Tahoma"/>
      </w:rPr>
    </w:pPr>
    <w:r>
      <w:rPr>
        <w:rFonts w:ascii="Tahoma" w:hAnsi="Tahoma" w:cs="Tahoma"/>
      </w:rPr>
      <w:t>Příloha č.: 1 k materiálu č.: 4/</w:t>
    </w:r>
    <w:r w:rsidR="00B31CF7">
      <w:rPr>
        <w:rFonts w:ascii="Tahoma" w:hAnsi="Tahoma" w:cs="Tahoma"/>
      </w:rPr>
      <w:t>4</w:t>
    </w:r>
  </w:p>
  <w:p w:rsidR="00FB7337" w:rsidRPr="00E348AF" w:rsidRDefault="00FB7337" w:rsidP="00FB7337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</w:t>
    </w:r>
    <w:r w:rsidRPr="00E348AF">
      <w:rPr>
        <w:rFonts w:ascii="Tahoma" w:hAnsi="Tahoma" w:cs="Tahoma"/>
      </w:rPr>
      <w:t>:</w:t>
    </w:r>
    <w:r w:rsidR="00D170EF" w:rsidRPr="00E348AF">
      <w:rPr>
        <w:rFonts w:ascii="Tahoma" w:hAnsi="Tahoma" w:cs="Tahoma"/>
      </w:rPr>
      <w:t xml:space="preserve"> </w:t>
    </w:r>
    <w:r w:rsidR="00A87CEE">
      <w:rPr>
        <w:rFonts w:ascii="Tahoma" w:hAnsi="Tahoma" w:cs="Tahoma"/>
      </w:rPr>
      <w:t>2</w:t>
    </w:r>
  </w:p>
  <w:p w:rsidR="00FB7337" w:rsidRDefault="00FB7337">
    <w:pPr>
      <w:pStyle w:val="Zhlav"/>
    </w:pPr>
  </w:p>
  <w:p w:rsidR="00FB7337" w:rsidRDefault="00FB73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A2"/>
    <w:rsid w:val="00070943"/>
    <w:rsid w:val="00076A29"/>
    <w:rsid w:val="000778B4"/>
    <w:rsid w:val="000C35AA"/>
    <w:rsid w:val="001B4FFB"/>
    <w:rsid w:val="002C049A"/>
    <w:rsid w:val="003433A2"/>
    <w:rsid w:val="003E4330"/>
    <w:rsid w:val="004816CC"/>
    <w:rsid w:val="00543E99"/>
    <w:rsid w:val="00566D0C"/>
    <w:rsid w:val="007272FC"/>
    <w:rsid w:val="007602D8"/>
    <w:rsid w:val="007704E9"/>
    <w:rsid w:val="007958A3"/>
    <w:rsid w:val="008C41DC"/>
    <w:rsid w:val="008F05E8"/>
    <w:rsid w:val="009C0882"/>
    <w:rsid w:val="009D776C"/>
    <w:rsid w:val="009F4127"/>
    <w:rsid w:val="00A25665"/>
    <w:rsid w:val="00A87CEE"/>
    <w:rsid w:val="00AD5710"/>
    <w:rsid w:val="00B31CF7"/>
    <w:rsid w:val="00B80B9E"/>
    <w:rsid w:val="00B827D0"/>
    <w:rsid w:val="00BF6159"/>
    <w:rsid w:val="00C83BBB"/>
    <w:rsid w:val="00D170EF"/>
    <w:rsid w:val="00E25C56"/>
    <w:rsid w:val="00E348AF"/>
    <w:rsid w:val="00ED1162"/>
    <w:rsid w:val="00F42DA1"/>
    <w:rsid w:val="00F62A53"/>
    <w:rsid w:val="00F9146E"/>
    <w:rsid w:val="00FB7337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32</cp:revision>
  <cp:lastPrinted>2015-11-27T13:30:00Z</cp:lastPrinted>
  <dcterms:created xsi:type="dcterms:W3CDTF">2014-01-27T12:57:00Z</dcterms:created>
  <dcterms:modified xsi:type="dcterms:W3CDTF">2015-11-27T13:30:00Z</dcterms:modified>
</cp:coreProperties>
</file>