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ANNEX IV.2</w:t>
      </w:r>
    </w:p>
    <w:p w:rsidR="00B61EAA" w:rsidRPr="00B61EAA" w:rsidRDefault="00B61EAA" w:rsidP="00B61EAA">
      <w:pPr>
        <w:spacing w:before="0" w:line="280" w:lineRule="exact"/>
        <w:jc w:val="center"/>
        <w:rPr>
          <w:rFonts w:eastAsia="Times New Roman" w:cs="Arial"/>
          <w:b/>
          <w:sz w:val="24"/>
          <w:szCs w:val="24"/>
          <w:lang w:eastAsia="de-DE"/>
        </w:rPr>
      </w:pPr>
      <w:r w:rsidRPr="00B61EAA">
        <w:rPr>
          <w:rFonts w:eastAsia="Times New Roman" w:cs="Arial"/>
          <w:b/>
          <w:sz w:val="24"/>
          <w:szCs w:val="24"/>
          <w:lang w:eastAsia="de-DE"/>
        </w:rPr>
        <w:t>Declaration on the status of the Applicant according to the State Aid discipline</w:t>
      </w:r>
    </w:p>
    <w:p w:rsidR="00B61EAA" w:rsidRPr="00B61EAA" w:rsidRDefault="00B61EAA" w:rsidP="00B61EAA">
      <w:pPr>
        <w:spacing w:before="0" w:after="120" w:line="280" w:lineRule="exact"/>
        <w:jc w:val="center"/>
        <w:rPr>
          <w:rFonts w:eastAsia="Times New Roman" w:cs="Arial"/>
          <w:b/>
          <w:sz w:val="20"/>
          <w:szCs w:val="20"/>
          <w:lang w:eastAsia="de-DE"/>
        </w:rPr>
      </w:pPr>
    </w:p>
    <w:p w:rsidR="00B61EAA" w:rsidRPr="00B61EAA" w:rsidRDefault="00B61EAA" w:rsidP="00B61EAA">
      <w:pPr>
        <w:spacing w:before="0" w:after="120" w:line="280" w:lineRule="exact"/>
        <w:jc w:val="center"/>
        <w:rPr>
          <w:rFonts w:eastAsia="Times New Roman" w:cs="Arial"/>
          <w:b/>
          <w:sz w:val="20"/>
          <w:szCs w:val="20"/>
          <w:lang w:eastAsia="de-DE"/>
        </w:rPr>
      </w:pPr>
    </w:p>
    <w:p w:rsidR="004D781E" w:rsidRPr="004D781E" w:rsidRDefault="00B61EAA" w:rsidP="004D781E">
      <w:pPr>
        <w:spacing w:before="120" w:after="0" w:line="280" w:lineRule="exact"/>
        <w:rPr>
          <w:rFonts w:eastAsia="Times New Roman" w:cs="Tahoma"/>
          <w:b/>
          <w:bCs/>
          <w:i/>
          <w:iCs/>
          <w:lang w:eastAsia="de-DE"/>
        </w:rPr>
      </w:pPr>
      <w:r w:rsidRPr="00B61EAA">
        <w:rPr>
          <w:rFonts w:eastAsia="Times New Roman" w:cs="Arial"/>
          <w:lang w:eastAsia="de-DE"/>
        </w:rPr>
        <w:t xml:space="preserve">Title and acronym of the project: </w:t>
      </w:r>
      <w:r w:rsidRPr="00B61EAA">
        <w:rPr>
          <w:rFonts w:eastAsia="Times New Roman" w:cs="Tahoma"/>
          <w:lang w:eastAsia="de-DE"/>
        </w:rPr>
        <w:t>&lt;</w:t>
      </w:r>
      <w:r w:rsidR="004D781E" w:rsidRPr="004D781E">
        <w:t xml:space="preserve"> </w:t>
      </w:r>
      <w:r w:rsidR="004D781E" w:rsidRPr="004D781E">
        <w:rPr>
          <w:rFonts w:eastAsia="Times New Roman" w:cs="Tahoma"/>
          <w:b/>
          <w:bCs/>
          <w:i/>
          <w:iCs/>
          <w:lang w:eastAsia="de-DE"/>
        </w:rPr>
        <w:t>Planning Low cArbon MObility at small-cross border</w:t>
      </w:r>
    </w:p>
    <w:p w:rsidR="00B61EAA" w:rsidRPr="00B61EAA" w:rsidRDefault="004D781E" w:rsidP="004D781E">
      <w:pPr>
        <w:spacing w:before="120" w:after="0" w:line="280" w:lineRule="exact"/>
        <w:rPr>
          <w:rFonts w:eastAsia="Times New Roman" w:cs="Arial"/>
          <w:lang w:eastAsia="de-DE"/>
        </w:rPr>
      </w:pPr>
      <w:r w:rsidRPr="004D781E">
        <w:rPr>
          <w:rFonts w:eastAsia="Times New Roman" w:cs="Tahoma"/>
          <w:b/>
          <w:bCs/>
          <w:i/>
          <w:iCs/>
          <w:lang w:eastAsia="de-DE"/>
        </w:rPr>
        <w:t xml:space="preserve">International Corridors, PALAMOBICO </w:t>
      </w:r>
      <w:r w:rsidR="00B61EAA" w:rsidRPr="00B61EAA">
        <w:rPr>
          <w:rFonts w:eastAsia="Times New Roman" w:cs="Tahoma"/>
          <w:lang w:eastAsia="de-DE"/>
        </w:rPr>
        <w:t>&gt;</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Undersigned representing the following organisation: </w:t>
      </w:r>
    </w:p>
    <w:p w:rsidR="00B61EAA" w:rsidRPr="00B61EAA" w:rsidRDefault="00B61EAA" w:rsidP="00B61EAA">
      <w:pPr>
        <w:spacing w:before="0" w:line="280" w:lineRule="exact"/>
        <w:jc w:val="left"/>
        <w:rPr>
          <w:rFonts w:eastAsia="Times New Roman" w:cs="Tahoma"/>
          <w:i/>
          <w:iCs/>
          <w:lang w:eastAsia="de-DE"/>
        </w:rPr>
      </w:pPr>
      <w:r w:rsidRPr="00B61EAA">
        <w:rPr>
          <w:rFonts w:eastAsia="Times New Roman" w:cs="Tahoma"/>
          <w:lang w:eastAsia="de-DE"/>
        </w:rPr>
        <w:t>&lt;</w:t>
      </w:r>
      <w:r w:rsidR="00964A54" w:rsidRPr="00964A54">
        <w:t xml:space="preserve"> </w:t>
      </w:r>
      <w:r w:rsidR="00964A54" w:rsidRPr="00964A54">
        <w:rPr>
          <w:rFonts w:eastAsia="Times New Roman" w:cs="Tahoma"/>
          <w:b/>
          <w:bCs/>
          <w:i/>
          <w:iCs/>
          <w:lang w:eastAsia="de-DE"/>
        </w:rPr>
        <w:t xml:space="preserve">ERDF Project Partner n 6 Moravian-Silesian Region, 28. října 117, 70218 Ostrava, ČESKÁ REPUBLIKA </w:t>
      </w:r>
      <w:r w:rsidRPr="00B61EAA">
        <w:rPr>
          <w:rFonts w:eastAsia="Times New Roman" w:cs="Tahoma"/>
          <w:lang w:eastAsia="de-DE"/>
        </w:rPr>
        <w:t>&gt;</w:t>
      </w:r>
      <w:r w:rsidRPr="00B61EAA">
        <w:rPr>
          <w:rFonts w:eastAsia="Times New Roman" w:cs="Tahoma"/>
          <w:i/>
          <w:iCs/>
          <w:lang w:eastAsia="de-DE"/>
        </w:rPr>
        <w:t>,</w:t>
      </w:r>
    </w:p>
    <w:p w:rsidR="00B61EAA" w:rsidRPr="00B61EAA" w:rsidRDefault="00B61EAA" w:rsidP="00B61EAA">
      <w:pPr>
        <w:spacing w:before="0" w:line="280" w:lineRule="exact"/>
        <w:jc w:val="center"/>
        <w:rPr>
          <w:rFonts w:eastAsia="Times New Roman" w:cs="Times New Roman"/>
          <w:lang w:eastAsia="de-DE"/>
        </w:rPr>
      </w:pPr>
      <w:r w:rsidRPr="00B61EAA">
        <w:rPr>
          <w:rFonts w:eastAsia="Times New Roman" w:cs="Times New Roman"/>
          <w:lang w:eastAsia="de-DE"/>
        </w:rPr>
        <w:t>declares that:</w:t>
      </w:r>
    </w:p>
    <w:p w:rsidR="00B61EAA" w:rsidRPr="00B61EAA" w:rsidRDefault="00B61EAA" w:rsidP="00B61EAA">
      <w:pPr>
        <w:spacing w:before="0" w:line="280" w:lineRule="exact"/>
        <w:jc w:val="left"/>
        <w:rPr>
          <w:rFonts w:eastAsia="Times New Roman" w:cs="Times New Roman"/>
          <w:lang w:eastAsia="de-DE"/>
        </w:rPr>
      </w:pPr>
      <w:r w:rsidRPr="00B61EAA">
        <w:rPr>
          <w:rFonts w:eastAsia="Times New Roman" w:cs="Times New Roman"/>
          <w:lang w:eastAsia="de-DE"/>
        </w:rPr>
        <w:t xml:space="preserve">1. Within the State Aid discipline, the institution I represent shall be considered as </w:t>
      </w:r>
      <w:bookmarkStart w:id="0" w:name="_GoBack"/>
      <w:bookmarkEnd w:id="0"/>
      <w:r w:rsidRPr="00B61EAA">
        <w:rPr>
          <w:rFonts w:eastAsia="Times New Roman" w:cs="Times New Roman"/>
          <w:i/>
          <w:lang w:eastAsia="de-DE"/>
        </w:rPr>
        <w:t>undertaking</w:t>
      </w:r>
      <w:r w:rsidRPr="00B61EAA">
        <w:rPr>
          <w:rFonts w:eastAsia="Times New Roman" w:cs="Times New Roman"/>
          <w:i/>
          <w:vertAlign w:val="superscript"/>
          <w:lang w:eastAsia="de-DE"/>
        </w:rPr>
        <w:footnoteReference w:id="1"/>
      </w:r>
      <w:r w:rsidRPr="00B61EAA">
        <w:rPr>
          <w:rFonts w:eastAsia="Times New Roman" w:cs="Times New Roman"/>
          <w:i/>
          <w:lang w:eastAsia="de-DE"/>
        </w:rPr>
        <w:t>.</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2. In the framework of the Danube Transnational Programme project proposal, in connection with the activities the institution I represent shall be considered as </w:t>
      </w:r>
      <w:r w:rsidRPr="00B61EAA">
        <w:rPr>
          <w:rFonts w:eastAsia="Times New Roman" w:cs="Times New Roman"/>
          <w:i/>
          <w:lang w:eastAsia="de-DE"/>
        </w:rPr>
        <w:t>not undertaking</w:t>
      </w:r>
      <w:r w:rsidRPr="00B61EAA">
        <w:rPr>
          <w:rFonts w:eastAsia="Times New Roman" w:cs="Times New Roman"/>
          <w:i/>
          <w:vertAlign w:val="superscript"/>
          <w:lang w:eastAsia="de-DE"/>
        </w:rPr>
        <w:footnoteReference w:id="2"/>
      </w:r>
      <w:r w:rsidRPr="00B61EAA">
        <w:rPr>
          <w:rFonts w:eastAsia="Times New Roman" w:cs="Times New Roman"/>
          <w:lang w:eastAsia="de-DE"/>
        </w:rPr>
        <w:t>:</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3. The activities described in the project proposal </w:t>
      </w:r>
      <w:r w:rsidRPr="00B61EAA">
        <w:rPr>
          <w:rFonts w:eastAsia="Times New Roman" w:cs="Times New Roman"/>
          <w:i/>
          <w:lang w:eastAsia="de-DE"/>
        </w:rPr>
        <w:t>are not</w:t>
      </w:r>
      <w:r w:rsidRPr="00B61EAA">
        <w:rPr>
          <w:rFonts w:eastAsia="Times New Roman" w:cs="Times New Roman"/>
          <w:i/>
          <w:vertAlign w:val="superscript"/>
          <w:lang w:eastAsia="de-DE"/>
        </w:rPr>
        <w:footnoteReference w:id="3"/>
      </w:r>
      <w:r w:rsidRPr="00B61EAA">
        <w:rPr>
          <w:rFonts w:eastAsia="Times New Roman" w:cs="Times New Roman"/>
          <w:lang w:eastAsia="de-DE"/>
        </w:rPr>
        <w:t xml:space="preserve"> market oriented. </w:t>
      </w:r>
    </w:p>
    <w:p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 xml:space="preserve">In this section a comprehensive overview of market oriented activities should be provided per Work Package. Please give a short explanation of your conclusion why you consider that the activities are market oriented or not market oriented. In case of market oriented activities please indicate the budget of the respective activity in the project. </w:t>
      </w:r>
    </w:p>
    <w:p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highlight w:val="lightGray"/>
          <w:lang w:eastAsia="de-DE"/>
        </w:rPr>
        <w:fldChar w:fldCharType="begin">
          <w:ffData>
            <w:name w:val="Text1"/>
            <w:enabled/>
            <w:calcOnExit w:val="0"/>
            <w:textInput/>
          </w:ffData>
        </w:fldChar>
      </w:r>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p>
    <w:p w:rsidR="00B61EAA" w:rsidRPr="00B61EAA" w:rsidRDefault="00B61EAA" w:rsidP="00B61EAA">
      <w:pPr>
        <w:tabs>
          <w:tab w:val="left" w:pos="5625"/>
          <w:tab w:val="right" w:pos="9072"/>
        </w:tabs>
        <w:spacing w:before="0" w:line="280" w:lineRule="exact"/>
        <w:rPr>
          <w:rFonts w:eastAsia="Times New Roman" w:cs="Tahoma"/>
          <w:bCs/>
          <w:iCs/>
          <w:lang w:eastAsia="de-DE"/>
        </w:rPr>
      </w:pPr>
      <w:r w:rsidRPr="00B61EAA">
        <w:rPr>
          <w:rFonts w:eastAsia="Times New Roman" w:cs="Tahoma"/>
          <w:bCs/>
          <w:iCs/>
          <w:lang w:eastAsia="de-DE"/>
        </w:rPr>
        <w:t>4. If the answer to questions above is yes for all (1-3), does the aid give an economic advantage (benefit) selectively</w:t>
      </w:r>
      <w:r w:rsidRPr="00B61EAA">
        <w:rPr>
          <w:rFonts w:eastAsia="Times New Roman" w:cs="Tahoma"/>
          <w:bCs/>
          <w:iCs/>
          <w:vertAlign w:val="superscript"/>
          <w:lang w:eastAsia="de-DE"/>
        </w:rPr>
        <w:footnoteReference w:id="4"/>
      </w:r>
      <w:r w:rsidRPr="00B61EAA">
        <w:rPr>
          <w:rFonts w:eastAsia="Times New Roman" w:cs="Tahoma"/>
          <w:bCs/>
          <w:iCs/>
          <w:lang w:eastAsia="de-DE"/>
        </w:rPr>
        <w:t xml:space="preserve"> to the undertaking, which would not have obtained under normal market conditions? (No)</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imes New Roman"/>
          <w:lang w:eastAsia="de-DE"/>
        </w:rPr>
        <w:t xml:space="preserve">5. The activities described in the project proposal </w:t>
      </w:r>
      <w:r w:rsidRPr="00B61EAA">
        <w:rPr>
          <w:rFonts w:eastAsia="Times New Roman" w:cs="Times New Roman"/>
          <w:i/>
          <w:lang w:eastAsia="de-DE"/>
        </w:rPr>
        <w:t>are not</w:t>
      </w:r>
      <w:r w:rsidRPr="00B61EAA">
        <w:rPr>
          <w:rFonts w:eastAsia="Times New Roman" w:cs="Times New Roman"/>
          <w:lang w:eastAsia="de-DE"/>
        </w:rPr>
        <w:t xml:space="preserve"> affecting trade between Member States for the following reasons. </w:t>
      </w:r>
    </w:p>
    <w:p w:rsidR="00B61EAA" w:rsidRPr="00B61EAA" w:rsidRDefault="00B61EAA" w:rsidP="00B61EAA">
      <w:pPr>
        <w:tabs>
          <w:tab w:val="left" w:pos="5625"/>
          <w:tab w:val="right" w:pos="9072"/>
        </w:tabs>
        <w:spacing w:before="0" w:line="280" w:lineRule="exact"/>
        <w:rPr>
          <w:rFonts w:eastAsia="Times New Roman" w:cs="Times New Roman"/>
          <w:sz w:val="20"/>
          <w:szCs w:val="20"/>
          <w:lang w:eastAsia="de-DE"/>
        </w:rPr>
      </w:pPr>
      <w:r w:rsidRPr="00B61EAA">
        <w:rPr>
          <w:rFonts w:eastAsia="Times New Roman" w:cs="Times New Roman"/>
          <w:sz w:val="20"/>
          <w:szCs w:val="20"/>
          <w:lang w:eastAsia="de-DE"/>
        </w:rPr>
        <w:t>In case some activities affect, some not affect the trade between Member State</w:t>
      </w:r>
      <w:r>
        <w:rPr>
          <w:rFonts w:eastAsia="Times New Roman" w:cs="Times New Roman"/>
          <w:sz w:val="20"/>
          <w:szCs w:val="20"/>
          <w:lang w:eastAsia="de-DE"/>
        </w:rPr>
        <w:t>s</w:t>
      </w:r>
      <w:r w:rsidRPr="00B61EAA">
        <w:rPr>
          <w:rFonts w:eastAsia="Times New Roman" w:cs="Times New Roman"/>
          <w:sz w:val="20"/>
          <w:szCs w:val="20"/>
          <w:lang w:eastAsia="de-DE"/>
        </w:rPr>
        <w:t xml:space="preserve">, please indicate separately the reasons. </w:t>
      </w:r>
    </w:p>
    <w:p w:rsidR="00B61EAA" w:rsidRPr="00B61EAA" w:rsidRDefault="00B61EAA" w:rsidP="00B61EAA">
      <w:pPr>
        <w:tabs>
          <w:tab w:val="left" w:pos="5625"/>
          <w:tab w:val="right" w:pos="9072"/>
        </w:tabs>
        <w:spacing w:before="0" w:line="280" w:lineRule="exact"/>
        <w:rPr>
          <w:rFonts w:eastAsia="Times New Roman" w:cs="Times New Roman"/>
          <w:lang w:eastAsia="de-DE"/>
        </w:rPr>
      </w:pPr>
      <w:r w:rsidRPr="00B61EAA">
        <w:rPr>
          <w:rFonts w:eastAsia="Times New Roman" w:cs="Tahoma"/>
          <w:b/>
          <w:bCs/>
          <w:i/>
          <w:iCs/>
          <w:highlight w:val="lightGray"/>
          <w:lang w:eastAsia="de-DE"/>
        </w:rPr>
        <w:t xml:space="preserve"> </w:t>
      </w:r>
      <w:r w:rsidRPr="00B61EAA">
        <w:rPr>
          <w:rFonts w:eastAsia="Times New Roman" w:cs="Tahoma"/>
          <w:bCs/>
          <w:iCs/>
          <w:highlight w:val="lightGray"/>
          <w:lang w:eastAsia="de-DE"/>
        </w:rPr>
        <w:fldChar w:fldCharType="begin">
          <w:ffData>
            <w:name w:val="Text1"/>
            <w:enabled/>
            <w:calcOnExit w:val="0"/>
            <w:textInput/>
          </w:ffData>
        </w:fldChar>
      </w:r>
      <w:bookmarkStart w:id="1" w:name="Text1"/>
      <w:r w:rsidRPr="00B61EAA">
        <w:rPr>
          <w:rFonts w:eastAsia="Times New Roman" w:cs="Tahoma"/>
          <w:bCs/>
          <w:iCs/>
          <w:highlight w:val="lightGray"/>
          <w:lang w:eastAsia="de-DE"/>
        </w:rPr>
        <w:instrText xml:space="preserve"> FORMTEXT </w:instrText>
      </w:r>
      <w:r w:rsidRPr="00B61EAA">
        <w:rPr>
          <w:rFonts w:eastAsia="Times New Roman" w:cs="Tahoma"/>
          <w:bCs/>
          <w:iCs/>
          <w:highlight w:val="lightGray"/>
          <w:lang w:eastAsia="de-DE"/>
        </w:rPr>
      </w:r>
      <w:r w:rsidRPr="00B61EAA">
        <w:rPr>
          <w:rFonts w:eastAsia="Times New Roman" w:cs="Tahoma"/>
          <w:bCs/>
          <w:iCs/>
          <w:highlight w:val="lightGray"/>
          <w:lang w:eastAsia="de-DE"/>
        </w:rPr>
        <w:fldChar w:fldCharType="separate"/>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noProof/>
          <w:highlight w:val="lightGray"/>
          <w:lang w:eastAsia="de-DE"/>
        </w:rPr>
        <w:t> </w:t>
      </w:r>
      <w:r w:rsidRPr="00B61EAA">
        <w:rPr>
          <w:rFonts w:eastAsia="Times New Roman" w:cs="Tahoma"/>
          <w:bCs/>
          <w:iCs/>
          <w:highlight w:val="lightGray"/>
          <w:lang w:eastAsia="de-DE"/>
        </w:rPr>
        <w:fldChar w:fldCharType="end"/>
      </w:r>
      <w:bookmarkEnd w:id="1"/>
    </w:p>
    <w:p w:rsidR="00B61EAA" w:rsidRPr="00B61EAA" w:rsidRDefault="00F46DAB" w:rsidP="00B61EAA">
      <w:pPr>
        <w:tabs>
          <w:tab w:val="left" w:pos="3990"/>
        </w:tabs>
        <w:spacing w:before="0" w:line="280" w:lineRule="exact"/>
        <w:rPr>
          <w:rFonts w:eastAsia="Times New Roman" w:cs="Times New Roman"/>
          <w:lang w:eastAsia="de-DE"/>
        </w:rPr>
      </w:pPr>
      <w:r>
        <w:rPr>
          <w:rFonts w:eastAsia="Times New Roman" w:cs="Times New Roman"/>
          <w:lang w:eastAsia="de-DE"/>
        </w:rPr>
        <w:t>6</w:t>
      </w:r>
      <w:r w:rsidR="00B61EAA" w:rsidRPr="00B61EAA">
        <w:rPr>
          <w:rFonts w:eastAsia="Times New Roman" w:cs="Times New Roman"/>
          <w:lang w:eastAsia="de-DE"/>
        </w:rPr>
        <w:t xml:space="preserve">. The institution I represent </w:t>
      </w:r>
      <w:r w:rsidR="00B61EAA" w:rsidRPr="00B61EAA">
        <w:rPr>
          <w:rFonts w:eastAsia="Times New Roman" w:cs="Times New Roman"/>
          <w:i/>
          <w:lang w:eastAsia="de-DE"/>
        </w:rPr>
        <w:t xml:space="preserve">will </w:t>
      </w:r>
      <w:r w:rsidR="00B61EAA" w:rsidRPr="00B61EAA">
        <w:rPr>
          <w:rFonts w:eastAsia="Times New Roman" w:cs="Times New Roman"/>
          <w:lang w:eastAsia="de-DE"/>
        </w:rPr>
        <w:t xml:space="preserve">be the end user of the ERDF contribution (i.e.: it will involve its own staff or it will delegate the implementation to one of its controlled institutions). Please also </w:t>
      </w:r>
      <w:r w:rsidR="00B61EAA" w:rsidRPr="00B61EAA">
        <w:rPr>
          <w:rFonts w:eastAsia="Times New Roman" w:cs="Times New Roman"/>
          <w:lang w:eastAsia="de-DE"/>
        </w:rPr>
        <w:lastRenderedPageBreak/>
        <w:t>mention whether, in case of controlled institution, it should be considered or not as an undertaking and why.</w:t>
      </w:r>
    </w:p>
    <w:p w:rsidR="00B61EAA" w:rsidRPr="00B61EAA" w:rsidRDefault="00B61EAA" w:rsidP="00B61EAA">
      <w:pPr>
        <w:tabs>
          <w:tab w:val="left" w:pos="3990"/>
        </w:tabs>
        <w:spacing w:before="0" w:line="280" w:lineRule="exact"/>
        <w:rPr>
          <w:rFonts w:eastAsia="Times New Roman" w:cs="Times New Roman"/>
          <w:lang w:eastAsia="de-DE"/>
        </w:rPr>
      </w:pPr>
      <w:r w:rsidRPr="00B61EAA">
        <w:rPr>
          <w:rFonts w:eastAsia="Times New Roman" w:cs="Times New Roman"/>
          <w:lang w:eastAsia="de-DE"/>
        </w:rPr>
        <w:fldChar w:fldCharType="begin">
          <w:ffData>
            <w:name w:val="Text2"/>
            <w:enabled/>
            <w:calcOnExit w:val="0"/>
            <w:textInput/>
          </w:ffData>
        </w:fldChar>
      </w:r>
      <w:bookmarkStart w:id="2" w:name="Text2"/>
      <w:r w:rsidRPr="00B61EAA">
        <w:rPr>
          <w:rFonts w:eastAsia="Times New Roman" w:cs="Times New Roman"/>
          <w:lang w:eastAsia="de-DE"/>
        </w:rPr>
        <w:instrText xml:space="preserve"> FORMTEXT </w:instrText>
      </w:r>
      <w:r w:rsidRPr="00B61EAA">
        <w:rPr>
          <w:rFonts w:eastAsia="Times New Roman" w:cs="Times New Roman"/>
          <w:lang w:eastAsia="de-DE"/>
        </w:rPr>
      </w:r>
      <w:r w:rsidRPr="00B61EAA">
        <w:rPr>
          <w:rFonts w:eastAsia="Times New Roman" w:cs="Times New Roman"/>
          <w:lang w:eastAsia="de-DE"/>
        </w:rPr>
        <w:fldChar w:fldCharType="separate"/>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noProof/>
          <w:lang w:eastAsia="de-DE"/>
        </w:rPr>
        <w:t> </w:t>
      </w:r>
      <w:r w:rsidRPr="00B61EAA">
        <w:rPr>
          <w:rFonts w:eastAsia="Times New Roman" w:cs="Times New Roman"/>
          <w:lang w:eastAsia="de-DE"/>
        </w:rPr>
        <w:fldChar w:fldCharType="end"/>
      </w:r>
      <w:bookmarkEnd w:id="2"/>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I declare that within the meaning of Article 2 (2) of </w:t>
      </w:r>
      <w:r w:rsidRPr="00B61EAA">
        <w:rPr>
          <w:rFonts w:eastAsia="Times New Roman" w:cs="Times New Roman"/>
          <w:i/>
          <w:lang w:eastAsia="de-DE"/>
        </w:rPr>
        <w:t>de minimis Regulation</w:t>
      </w:r>
      <w:r w:rsidRPr="00B61EAA">
        <w:rPr>
          <w:rFonts w:eastAsia="Times New Roman" w:cs="Times New Roman"/>
          <w:vertAlign w:val="superscript"/>
          <w:lang w:eastAsia="de-DE"/>
        </w:rPr>
        <w:footnoteReference w:id="5"/>
      </w:r>
      <w:r w:rsidRPr="00B61EAA">
        <w:rPr>
          <w:rFonts w:eastAsia="Times New Roman" w:cs="Times New Roman"/>
          <w:lang w:eastAsia="de-DE"/>
        </w:rPr>
        <w:t xml:space="preserve"> the body I represent is considered as a single undertaking together with the following bodies. </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I declare the aid granted - not including the exception of Article 1 (2) of </w:t>
      </w:r>
      <w:r w:rsidRPr="00B61EAA">
        <w:rPr>
          <w:rFonts w:eastAsia="Times New Roman" w:cs="Times New Roman"/>
          <w:i/>
          <w:lang w:eastAsia="de-DE"/>
        </w:rPr>
        <w:t>de minimis Regulation</w:t>
      </w:r>
      <w:r w:rsidRPr="00B61EAA">
        <w:rPr>
          <w:rFonts w:eastAsia="Times New Roman" w:cs="Times New Roman"/>
          <w:lang w:eastAsia="de-DE"/>
        </w:rPr>
        <w:t xml:space="preserve"> - will not be used for the exceptional cases defined in Article 1 (1) of </w:t>
      </w:r>
      <w:r w:rsidRPr="00B61EAA">
        <w:rPr>
          <w:rFonts w:eastAsia="Times New Roman" w:cs="Times New Roman"/>
          <w:i/>
          <w:lang w:eastAsia="de-DE"/>
        </w:rPr>
        <w:t>de minimis Regulation</w:t>
      </w:r>
      <w:r w:rsidRPr="00B61EAA">
        <w:rPr>
          <w:rFonts w:eastAsia="Times New Roman" w:cs="Times New Roman"/>
          <w:lang w:eastAsia="de-DE"/>
        </w:rPr>
        <w:t xml:space="preserve"> and according to Article 3 (2) for the acquisition of road freight transport vehicles.</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I acknowledge that untruthful/false declarations, in addition to the administrative sanctions and the request of refunding unduly received contribution charged with the interests, can also be prosecuted by the penal code.</w:t>
      </w:r>
    </w:p>
    <w:p w:rsidR="00B61EAA" w:rsidRPr="00B61EAA" w:rsidRDefault="00B61EAA" w:rsidP="00B61EAA">
      <w:pPr>
        <w:spacing w:before="0" w:line="280" w:lineRule="exact"/>
        <w:rPr>
          <w:rFonts w:eastAsia="Times New Roman" w:cs="Times New Roman"/>
          <w:lang w:eastAsia="de-DE"/>
        </w:rPr>
      </w:pP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 xml:space="preserve">………………………………………      </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noProof/>
          <w:lang w:val="cs-CZ" w:eastAsia="cs-CZ"/>
        </w:rPr>
        <mc:AlternateContent>
          <mc:Choice Requires="wps">
            <w:drawing>
              <wp:anchor distT="0" distB="0" distL="114300" distR="114300" simplePos="0" relativeHeight="251659264" behindDoc="0" locked="0" layoutInCell="1" allowOverlap="1" wp14:anchorId="7266AFC5" wp14:editId="6871FFD1">
                <wp:simplePos x="0" y="0"/>
                <wp:positionH relativeFrom="column">
                  <wp:posOffset>3166110</wp:posOffset>
                </wp:positionH>
                <wp:positionV relativeFrom="paragraph">
                  <wp:posOffset>189230</wp:posOffset>
                </wp:positionV>
                <wp:extent cx="1924050" cy="6762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rsidR="00B61EAA" w:rsidRDefault="00B61EAA" w:rsidP="00B6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AFC5" id="_x0000_t202" coordsize="21600,21600" o:spt="202" path="m,l,21600r21600,l21600,xe">
                <v:stroke joinstyle="miter"/>
                <v:path gradientshapeok="t" o:connecttype="rect"/>
              </v:shapetype>
              <v:shape id="Text Box 1" o:spid="_x0000_s1026" type="#_x0000_t202" style="position:absolute;left:0;text-align:left;margin-left:249.3pt;margin-top:14.9pt;width:15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" strokecolor="#548dd4">
                <v:textbox>
                  <w:txbxContent>
                    <w:p w:rsidR="00B61EAA" w:rsidRDefault="00B61EAA" w:rsidP="00B61EAA"/>
                  </w:txbxContent>
                </v:textbox>
              </v:shape>
            </w:pict>
          </mc:Fallback>
        </mc:AlternateContent>
      </w:r>
      <w:r w:rsidRPr="00B61EAA">
        <w:rPr>
          <w:rFonts w:eastAsia="Times New Roman" w:cs="Times New Roman"/>
          <w:lang w:eastAsia="de-DE"/>
        </w:rPr>
        <w:t xml:space="preserve">                 Signature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t>Date</w:t>
      </w:r>
    </w:p>
    <w:p w:rsidR="00B61EAA" w:rsidRPr="00B61EAA" w:rsidRDefault="00336F8C" w:rsidP="00B61EAA">
      <w:pPr>
        <w:spacing w:before="0" w:line="280" w:lineRule="exact"/>
        <w:rPr>
          <w:rFonts w:eastAsia="Times New Roman" w:cs="Times New Roman"/>
          <w:lang w:eastAsia="de-DE"/>
        </w:rPr>
      </w:pPr>
      <w:r>
        <w:rPr>
          <w:rFonts w:eastAsia="Times New Roman" w:cs="Times New Roman"/>
          <w:lang w:eastAsia="de-DE"/>
        </w:rPr>
        <w:t>Prof. Ing. Ivo Vondrák, CSc.</w:t>
      </w:r>
    </w:p>
    <w:p w:rsidR="00B61EAA" w:rsidRPr="00B61EAA" w:rsidRDefault="00B61EAA" w:rsidP="00B61EAA">
      <w:pPr>
        <w:spacing w:before="0" w:line="280" w:lineRule="exact"/>
        <w:rPr>
          <w:rFonts w:eastAsia="Times New Roman" w:cs="Times New Roman"/>
          <w:lang w:eastAsia="de-DE"/>
        </w:rPr>
      </w:pPr>
      <w:r w:rsidRPr="00B61EAA">
        <w:rPr>
          <w:rFonts w:eastAsia="Times New Roman" w:cs="Times New Roman"/>
          <w:lang w:eastAsia="de-DE"/>
        </w:rPr>
        <w:t xml:space="preserve">………………………………………                  </w:t>
      </w:r>
      <w:r w:rsidRPr="00B61EAA">
        <w:rPr>
          <w:rFonts w:eastAsia="Times New Roman" w:cs="Times New Roman"/>
          <w:lang w:eastAsia="de-DE"/>
        </w:rPr>
        <w:tab/>
      </w:r>
      <w:r w:rsidRPr="00B61EAA">
        <w:rPr>
          <w:rFonts w:eastAsia="Times New Roman" w:cs="Times New Roman"/>
          <w:lang w:eastAsia="de-DE"/>
        </w:rPr>
        <w:tab/>
      </w:r>
      <w:r w:rsidRPr="00B61EAA">
        <w:rPr>
          <w:rFonts w:eastAsia="Times New Roman" w:cs="Times New Roman"/>
          <w:lang w:eastAsia="de-DE"/>
        </w:rPr>
        <w:tab/>
      </w:r>
    </w:p>
    <w:p w:rsidR="00B61EAA" w:rsidRPr="00B61EAA" w:rsidRDefault="006C34C8" w:rsidP="00B61EAA">
      <w:pPr>
        <w:spacing w:before="0" w:line="280" w:lineRule="exact"/>
        <w:rPr>
          <w:rFonts w:eastAsia="Times New Roman" w:cs="Times New Roman"/>
          <w:lang w:eastAsia="de-DE"/>
        </w:rPr>
      </w:pPr>
      <w:r>
        <w:rPr>
          <w:rFonts w:eastAsia="Times New Roman" w:cs="Times New Roman"/>
          <w:lang w:eastAsia="de-DE"/>
        </w:rPr>
        <w:t xml:space="preserve">       </w:t>
      </w:r>
      <w:r w:rsidR="00B61EAA" w:rsidRPr="00B61EAA">
        <w:rPr>
          <w:rFonts w:eastAsia="Times New Roman" w:cs="Times New Roman"/>
          <w:lang w:eastAsia="de-DE"/>
        </w:rPr>
        <w:t>Title of the Signatory</w:t>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r>
      <w:r w:rsidR="00B61EAA" w:rsidRPr="00B61EAA">
        <w:rPr>
          <w:rFonts w:eastAsia="Times New Roman" w:cs="Times New Roman"/>
          <w:lang w:eastAsia="de-DE"/>
        </w:rPr>
        <w:tab/>
        <w:t xml:space="preserve">(Official stamp of the Partner Institution) </w:t>
      </w:r>
    </w:p>
    <w:p w:rsidR="00B61EAA" w:rsidRPr="00B61EAA" w:rsidRDefault="00B61EAA">
      <w:r w:rsidRPr="00B61EAA">
        <w:br w:type="page"/>
      </w:r>
    </w:p>
    <w:p w:rsidR="00B61EAA" w:rsidRPr="00B61EAA" w:rsidRDefault="00B61EAA" w:rsidP="00B61EAA">
      <w:pPr>
        <w:spacing w:before="0" w:line="280" w:lineRule="exact"/>
        <w:jc w:val="center"/>
        <w:rPr>
          <w:rFonts w:eastAsia="Times New Roman" w:cs="Times New Roman"/>
          <w:b/>
          <w:color w:val="17365D"/>
          <w:sz w:val="24"/>
          <w:szCs w:val="24"/>
          <w:lang w:eastAsia="de-DE"/>
        </w:rPr>
      </w:pPr>
      <w:r w:rsidRPr="00B61EAA">
        <w:rPr>
          <w:rFonts w:eastAsia="Times New Roman" w:cs="Times New Roman"/>
          <w:b/>
          <w:color w:val="17365D"/>
          <w:sz w:val="24"/>
          <w:szCs w:val="24"/>
          <w:lang w:eastAsia="de-DE"/>
        </w:rPr>
        <w:lastRenderedPageBreak/>
        <w:t>State Aid discipline</w:t>
      </w:r>
    </w:p>
    <w:p w:rsidR="00B61EAA" w:rsidRPr="00B61EAA" w:rsidRDefault="00B61EAA" w:rsidP="00B61EAA">
      <w:pPr>
        <w:spacing w:before="0" w:line="280" w:lineRule="exact"/>
        <w:rPr>
          <w:rFonts w:eastAsia="Times New Roman" w:cs="Times New Roman"/>
          <w:b/>
          <w:color w:val="17365D"/>
          <w:lang w:eastAsia="de-DE"/>
        </w:rPr>
      </w:pPr>
      <w:r w:rsidRPr="00B61EAA">
        <w:rPr>
          <w:rFonts w:eastAsia="Times New Roman" w:cs="Times New Roman"/>
          <w:color w:val="17365D"/>
          <w:lang w:eastAsia="de-DE"/>
        </w:rPr>
        <w:t xml:space="preserve">According to Article 107 of the Treaty on the Functioning of the European Union (hereinafter referred to as Treaty) and to Article 2 (13) of Reg. (EC) No. 1303/2013, </w:t>
      </w:r>
      <w:r w:rsidRPr="00B61EAA">
        <w:rPr>
          <w:rFonts w:eastAsia="Times New Roman" w:cs="Times New Roman"/>
          <w:b/>
          <w:color w:val="17365D"/>
          <w:lang w:eastAsia="de-DE"/>
        </w:rPr>
        <w:t>it is not the legal aspect (public or private) but the nature of the activities that the Applicant intends to implement that determines whether the State aid discipline has to be respected or not.</w:t>
      </w:r>
    </w:p>
    <w:p w:rsidR="00B61EAA" w:rsidRPr="00B61EAA" w:rsidRDefault="00B61EAA" w:rsidP="00B61EAA">
      <w:pPr>
        <w:spacing w:before="0" w:line="280" w:lineRule="exact"/>
        <w:rPr>
          <w:rFonts w:eastAsia="Times New Roman" w:cs="Times New Roman"/>
          <w:color w:val="17365D"/>
          <w:lang w:eastAsia="de-DE"/>
        </w:rPr>
      </w:pPr>
      <w:r w:rsidRPr="00B61EAA">
        <w:rPr>
          <w:rFonts w:eastAsia="Times New Roman" w:cs="Times New Roman"/>
          <w:color w:val="17365D"/>
          <w:lang w:eastAsia="de-DE"/>
        </w:rPr>
        <w:t>In particular, Article 107 (1) of the Treaty:</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any aid granted by a Member State or through State resources in any form whatsoever which distorts or threatens to distort competition by favouring certain undertakings or the production of certain goods shall, insofar as it affects trade between Member States, be incompatible with the common market.”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practical terms, state aid applies when all criteria listed below are met:</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recipient of the aid is an “undertaking”, i.e. an entity engaged in an economic activity (i.e. offering goods and services on the market), regardless of its legal status and whether its aim is to make profit or not. An undertaking can be a public body, a charity, a NGO, an association, a university, a private firm, etc.</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comes from the State, which is always the case for Interreg programmes.</w:t>
      </w:r>
    </w:p>
    <w:p w:rsidR="00B61EAA" w:rsidRPr="00B61EAA" w:rsidRDefault="00B61EAA" w:rsidP="00B61EAA">
      <w:pPr>
        <w:numPr>
          <w:ilvl w:val="0"/>
          <w:numId w:val="1"/>
        </w:numPr>
        <w:spacing w:before="0" w:line="280" w:lineRule="exact"/>
        <w:rPr>
          <w:rFonts w:eastAsia="Times New Roman" w:cs="Arial"/>
          <w:color w:val="17365D"/>
          <w:lang w:eastAsia="de-DE"/>
        </w:rPr>
      </w:pPr>
      <w:r w:rsidRPr="00B61EAA">
        <w:rPr>
          <w:rFonts w:eastAsia="Times New Roman" w:cs="Arial"/>
          <w:color w:val="17365D"/>
          <w:lang w:eastAsia="de-DE"/>
        </w:rPr>
        <w:t>The aid gives an economic advantage (a benefit) which an undertaking would not have obtained under normal market conditions.</w:t>
      </w:r>
    </w:p>
    <w:p w:rsidR="00B61EAA" w:rsidRPr="00B61EAA" w:rsidRDefault="00B61EAA" w:rsidP="00B61EAA">
      <w:pPr>
        <w:numPr>
          <w:ilvl w:val="0"/>
          <w:numId w:val="1"/>
        </w:numPr>
        <w:spacing w:before="0" w:line="280" w:lineRule="exact"/>
        <w:rPr>
          <w:rFonts w:eastAsia="Times New Roman" w:cs="Times New Roman"/>
          <w:color w:val="17365D"/>
          <w:lang w:eastAsia="de-DE"/>
        </w:rPr>
      </w:pPr>
      <w:r w:rsidRPr="00B61EAA">
        <w:rPr>
          <w:rFonts w:eastAsia="Times New Roman" w:cs="Arial"/>
          <w:color w:val="17365D"/>
          <w:lang w:eastAsia="de-DE"/>
        </w:rPr>
        <w:t>The aid is selectively favouring certain undertakings or the production of certain goods and it distorts or (threatens to distort) competition and trade between Member States.</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provision of aid by a public body</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Due to the fact the funds to be granted by the Danube Transnational Programme are of a public nature, point 2 above has to be considered as existing “de facto”.</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definition of undertaking</w:t>
      </w:r>
    </w:p>
    <w:p w:rsidR="00B61EAA" w:rsidRPr="00B61EAA" w:rsidRDefault="00B61EAA" w:rsidP="00B61EAA">
      <w:pPr>
        <w:suppressAutoHyphens/>
        <w:spacing w:before="0" w:line="280" w:lineRule="exact"/>
        <w:rPr>
          <w:rFonts w:eastAsia="Times New Roman" w:cs="Arial"/>
          <w:bCs/>
          <w:color w:val="17365D"/>
          <w:lang w:eastAsia="de-DE"/>
        </w:rPr>
      </w:pPr>
      <w:r w:rsidRPr="00B61EAA">
        <w:rPr>
          <w:rFonts w:eastAsia="Times New Roman" w:cs="Arial"/>
          <w:bCs/>
          <w:color w:val="17365D"/>
          <w:lang w:eastAsia="de-DE"/>
        </w:rPr>
        <w:t xml:space="preserve">Within the domain of competition law, an undertaking is identified as any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This very wide concept of undertaking also includes all private and public firms and the entirety of what they produce. Activities carried out within the framework of statutory tasks normally performed by public authorities do not fall within the concept of an undertaking, in view of their non-business purposes and procedures.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In many cases, however, local public or administrative bodies may be considered to be similar to undertakings. In this regard the Commission has observed:</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 xml:space="preserve">“Admittedly, municipalities and local authority associations are not normally regarded as undertakings. But, even though they may carry out a range of public tasks and exercise public powers, they can, according to the ruling given by the Court of Justice of the European Communities on 16 June </w:t>
      </w:r>
      <w:smartTag w:uri="urn:schemas-microsoft-com:office:smarttags" w:element="metricconverter">
        <w:smartTagPr>
          <w:attr w:name="ProductID" w:val="1987, in"/>
        </w:smartTagPr>
        <w:r w:rsidRPr="00B61EAA">
          <w:rPr>
            <w:rFonts w:eastAsia="Times New Roman" w:cs="Arial"/>
            <w:i/>
            <w:color w:val="17365D"/>
            <w:lang w:eastAsia="de-DE"/>
          </w:rPr>
          <w:t>1987, in</w:t>
        </w:r>
      </w:smartTag>
      <w:r w:rsidRPr="00B61EAA">
        <w:rPr>
          <w:rFonts w:eastAsia="Times New Roman" w:cs="Arial"/>
          <w:i/>
          <w:color w:val="17365D"/>
          <w:lang w:eastAsia="de-DE"/>
        </w:rPr>
        <w:t xml:space="preserve"> Case 118/85 (Commission v Italy), be regarded as undertakings if they carry </w:t>
      </w:r>
      <w:r w:rsidRPr="00B61EAA">
        <w:rPr>
          <w:rFonts w:eastAsia="Times New Roman" w:cs="Arial"/>
          <w:i/>
          <w:color w:val="17365D"/>
          <w:lang w:eastAsia="de-DE"/>
        </w:rPr>
        <w:lastRenderedPageBreak/>
        <w:t>out an economic activity on the market. This is to be assumed to be the case here especially if the municipalities are active via an owner-operated municipal enterprise”:</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When assessing the whole range of activities of these bodies a pragmatic approach that takes into account the activities that will be implemented within the market is required. Waste disposal or treatment, for example, which in the past was the prerogative of local administrations or was provided by them outside the market logic, is now largely considered a business activity. In general, such activities are often carried out by entities that are mainly or completely controlled by public bodies and directed towards a public interest are considered business activities.</w:t>
      </w:r>
    </w:p>
    <w:p w:rsidR="00B61EAA" w:rsidRPr="00B61EAA" w:rsidRDefault="00B61EAA" w:rsidP="00B61EAA">
      <w:pPr>
        <w:spacing w:before="0" w:line="280" w:lineRule="exact"/>
        <w:rPr>
          <w:rFonts w:eastAsia="Times New Roman" w:cs="Arial"/>
          <w:b/>
          <w:i/>
          <w:color w:val="17365D"/>
          <w:lang w:eastAsia="de-DE"/>
        </w:rPr>
      </w:pPr>
      <w:r w:rsidRPr="00B61EAA">
        <w:rPr>
          <w:rFonts w:eastAsia="Times New Roman" w:cs="Arial"/>
          <w:b/>
          <w:i/>
          <w:color w:val="17365D"/>
          <w:lang w:eastAsia="de-DE"/>
        </w:rPr>
        <w:t>The distortion of the market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third element required for the application of the State Aid discipline occurs when competition is distorted and affects trade among Member States. Two are the exceptions: when the aid is granted for activities that can be considered as local and when the aid is limited amount (</w:t>
      </w:r>
      <w:r w:rsidRPr="00B61EAA">
        <w:rPr>
          <w:rFonts w:eastAsia="Times New Roman" w:cs="Arial"/>
          <w:i/>
          <w:color w:val="17365D"/>
          <w:lang w:eastAsia="de-DE"/>
        </w:rPr>
        <w:t>de minimis</w:t>
      </w:r>
      <w:r w:rsidRPr="00B61EAA">
        <w:rPr>
          <w:rFonts w:eastAsia="Times New Roman" w:cs="Arial"/>
          <w:color w:val="17365D"/>
          <w:lang w:eastAsia="de-DE"/>
        </w:rPr>
        <w: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As far as the first exception is concerned, the Commission, at 2.1 of the Community Guidelines on State Aid for Small and Medium Sized Enterprises of 1996 stated:</w:t>
      </w:r>
    </w:p>
    <w:p w:rsidR="00B61EAA" w:rsidRPr="00B61EAA" w:rsidRDefault="00B61EAA" w:rsidP="00B61EAA">
      <w:pPr>
        <w:spacing w:before="0" w:line="280" w:lineRule="exact"/>
        <w:ind w:left="284"/>
        <w:rPr>
          <w:rFonts w:eastAsia="Times New Roman" w:cs="Arial"/>
          <w:i/>
          <w:color w:val="17365D"/>
          <w:lang w:eastAsia="de-DE"/>
        </w:rPr>
      </w:pPr>
      <w:r w:rsidRPr="00B61EAA">
        <w:rPr>
          <w:rFonts w:eastAsia="Times New Roman" w:cs="Arial"/>
          <w:i/>
          <w:color w:val="17365D"/>
          <w:lang w:eastAsia="de-DE"/>
        </w:rPr>
        <w:t>“Nevertheless, some SMEs, and certain micro-enterprises in particular, carry on businesses in which there is no trade between Member States…Aid is given to them for activities of this sort falls outside the scope of Article 92 (now 87)(1)”</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What is important is not the size of the enterprise but the activities carried out by it, which, by their nature, are not found on a competitive international market. As a result, any public aids in its favour are not such as to affect trade among Member States.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The principle was then confirmed in the “Guidelines on State Aid for Undertakings in Deprived Urban Areas” of 1997, where the Commission exemplified the activities which can be defined as being “local”, citing, among others, the retail trade and repair of household goods, taxis, community, social and personal activities, the sale and repair of motor vehicles; and even arriving at taking into consideration hotels and restaurants and construction companies, specifying that they do not fall within the application of Article 92 (now 107), (1), “to the extent that the activities are not of a transnational nature”. To sum up, it should be noted that, for the activities listed above, they have to be implemented by small enterprises operating in a local and particularly disadvantaged context, like that represented by deprived urban areas.</w:t>
      </w:r>
    </w:p>
    <w:p w:rsidR="00B61EAA" w:rsidRPr="00B61EAA" w:rsidRDefault="00B61EAA" w:rsidP="00B61EAA">
      <w:pPr>
        <w:spacing w:before="120" w:line="280" w:lineRule="exact"/>
        <w:rPr>
          <w:rFonts w:eastAsia="Calibri" w:cs="Times New Roman"/>
          <w:i/>
          <w:color w:val="auto"/>
        </w:rPr>
      </w:pPr>
      <w:r w:rsidRPr="00B61EAA">
        <w:rPr>
          <w:rFonts w:eastAsia="Times New Roman" w:cs="Times New Roman"/>
          <w:b/>
          <w:i/>
          <w:color w:val="17365D"/>
          <w:lang w:eastAsia="de-DE"/>
        </w:rPr>
        <w:t>Public support given by the programme to undertakings will be granted under the de minimis regulation</w:t>
      </w:r>
      <w:r w:rsidRPr="00B61EAA">
        <w:rPr>
          <w:rFonts w:eastAsia="Times New Roman" w:cs="Times New Roman"/>
          <w:i/>
          <w:color w:val="17365D"/>
          <w:lang w:eastAsia="de-DE"/>
        </w:rPr>
        <w:t xml:space="preserve">. This implies that undertakings will receive grants under the Danube Transnational Programme </w:t>
      </w:r>
      <w:r w:rsidRPr="00B61EAA">
        <w:rPr>
          <w:rFonts w:eastAsia="Times New Roman" w:cs="Times New Roman"/>
          <w:i/>
          <w:color w:val="17365D"/>
          <w:u w:val="single"/>
          <w:lang w:eastAsia="de-DE"/>
        </w:rPr>
        <w:t xml:space="preserve">only if they have not received public aid under the de minimis rule totalling to more than </w:t>
      </w:r>
      <w:r w:rsidRPr="00B61EAA">
        <w:rPr>
          <w:rFonts w:eastAsia="Times New Roman" w:cs="Times New Roman"/>
          <w:b/>
          <w:i/>
          <w:color w:val="17365D"/>
          <w:u w:val="single"/>
          <w:lang w:eastAsia="de-DE"/>
        </w:rPr>
        <w:t>EUR 200</w:t>
      </w:r>
      <w:r>
        <w:rPr>
          <w:rFonts w:eastAsia="Times New Roman" w:cs="Times New Roman"/>
          <w:b/>
          <w:i/>
          <w:color w:val="17365D"/>
          <w:u w:val="single"/>
          <w:lang w:eastAsia="de-DE"/>
        </w:rPr>
        <w:t>,</w:t>
      </w:r>
      <w:r w:rsidRPr="00B61EAA">
        <w:rPr>
          <w:rFonts w:eastAsia="Times New Roman" w:cs="Times New Roman"/>
          <w:b/>
          <w:i/>
          <w:color w:val="17365D"/>
          <w:u w:val="single"/>
          <w:lang w:eastAsia="de-DE"/>
        </w:rPr>
        <w:t>000</w:t>
      </w:r>
      <w:r w:rsidRPr="00B61EAA">
        <w:rPr>
          <w:rFonts w:eastAsia="Times New Roman" w:cs="Times New Roman"/>
          <w:i/>
          <w:color w:val="17365D"/>
          <w:u w:val="single"/>
          <w:lang w:eastAsia="de-DE"/>
        </w:rPr>
        <w:t xml:space="preserve"> within three fiscal years from the date of granting the aid</w:t>
      </w:r>
      <w:r w:rsidRPr="00B61EAA">
        <w:rPr>
          <w:rFonts w:eastAsia="Times New Roman" w:cs="Times New Roman"/>
          <w:i/>
          <w:color w:val="17365D"/>
          <w:lang w:eastAsia="de-DE"/>
        </w:rPr>
        <w:t xml:space="preserve">. This ceiling is reduced to </w:t>
      </w:r>
      <w:r w:rsidRPr="00B61EAA">
        <w:rPr>
          <w:rFonts w:eastAsia="Times New Roman" w:cs="Times New Roman"/>
          <w:b/>
          <w:i/>
          <w:color w:val="17365D"/>
          <w:lang w:eastAsia="de-DE"/>
        </w:rPr>
        <w:t>EUR 100</w:t>
      </w:r>
      <w:r>
        <w:rPr>
          <w:rFonts w:eastAsia="Times New Roman" w:cs="Times New Roman"/>
          <w:b/>
          <w:i/>
          <w:color w:val="17365D"/>
          <w:lang w:eastAsia="de-DE"/>
        </w:rPr>
        <w:t>,</w:t>
      </w:r>
      <w:r w:rsidRPr="00B61EAA">
        <w:rPr>
          <w:rFonts w:eastAsia="Times New Roman" w:cs="Times New Roman"/>
          <w:b/>
          <w:i/>
          <w:color w:val="17365D"/>
          <w:lang w:eastAsia="de-DE"/>
        </w:rPr>
        <w:t>000</w:t>
      </w:r>
      <w:r w:rsidRPr="00B61EAA">
        <w:rPr>
          <w:rFonts w:eastAsia="Times New Roman" w:cs="Times New Roman"/>
          <w:i/>
          <w:color w:val="17365D"/>
          <w:lang w:eastAsia="de-DE"/>
        </w:rPr>
        <w:t xml:space="preserve"> in the road transport sector while other sectors as agriculture, aquiculture and fisheries have lower ceilings. The public aid considered for the applicable de minimis ceiling comprises all aids granted by the national, regional or local authorities, regardless of whether the resources are provided from domestic sources or are partly financed by the European Union. However, this will not affect the possibility of an undertaking to receive public support under other state aid schemes. When calculating de minimis Article 3 (8)-(9) of “de minimis Regulation has to be respected as well. </w:t>
      </w:r>
    </w:p>
    <w:p w:rsidR="00B61EAA" w:rsidRPr="00B61EAA" w:rsidRDefault="00B61EAA" w:rsidP="00B61EAA">
      <w:pPr>
        <w:spacing w:before="120" w:after="0" w:line="240" w:lineRule="auto"/>
        <w:rPr>
          <w:rFonts w:eastAsia="Times New Roman" w:cs="Arial"/>
          <w:color w:val="17365D"/>
          <w:lang w:eastAsia="de-DE"/>
        </w:rPr>
      </w:pP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In the case of mergers or acquisitions, all prior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to any of the merging undertakings shall be taken into account in determining whether any new </w:t>
      </w:r>
      <w:r w:rsidRPr="00B61EAA">
        <w:rPr>
          <w:rFonts w:eastAsia="Times New Roman" w:cs="Arial"/>
          <w:i/>
          <w:color w:val="17365D"/>
          <w:lang w:eastAsia="de-DE"/>
        </w:rPr>
        <w:t>de minimis</w:t>
      </w:r>
      <w:r w:rsidRPr="00B61EAA">
        <w:rPr>
          <w:rFonts w:eastAsia="Times New Roman" w:cs="Arial"/>
          <w:color w:val="17365D"/>
          <w:lang w:eastAsia="de-DE"/>
        </w:rPr>
        <w:t xml:space="preserve"> aid to the new or the acquiring undertaking exceeds the relevant ceiling. </w:t>
      </w:r>
      <w:r w:rsidRPr="00B61EAA">
        <w:rPr>
          <w:rFonts w:eastAsia="Times New Roman" w:cs="Arial"/>
          <w:i/>
          <w:color w:val="17365D"/>
          <w:lang w:eastAsia="de-DE"/>
        </w:rPr>
        <w:t>De minimis</w:t>
      </w:r>
      <w:r w:rsidRPr="00B61EAA">
        <w:rPr>
          <w:rFonts w:eastAsia="Times New Roman" w:cs="Arial"/>
          <w:color w:val="17365D"/>
          <w:lang w:eastAsia="de-DE"/>
        </w:rPr>
        <w:t xml:space="preserve"> aid lawfully granted before the merger or acquisition shall remain lawful.</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lastRenderedPageBreak/>
        <w:t xml:space="preserve">If one undertaking splits into two or more separate undertakings,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prior to the split shall be allocated to the undertaking that benefited from it, which is in principle the undertaking taking over the activities for which the </w:t>
      </w:r>
      <w:r w:rsidRPr="00B61EAA">
        <w:rPr>
          <w:rFonts w:eastAsia="Times New Roman" w:cs="Arial"/>
          <w:i/>
          <w:color w:val="17365D"/>
          <w:lang w:eastAsia="de-DE"/>
        </w:rPr>
        <w:t>de minimis</w:t>
      </w:r>
      <w:r w:rsidRPr="00B61EAA">
        <w:rPr>
          <w:rFonts w:eastAsia="Times New Roman" w:cs="Arial"/>
          <w:color w:val="17365D"/>
          <w:lang w:eastAsia="de-DE"/>
        </w:rPr>
        <w:t xml:space="preserve"> aid was used. If such an allocation is not possible, the </w:t>
      </w:r>
      <w:r w:rsidRPr="00B61EAA">
        <w:rPr>
          <w:rFonts w:eastAsia="Times New Roman" w:cs="Arial"/>
          <w:i/>
          <w:color w:val="17365D"/>
          <w:lang w:eastAsia="de-DE"/>
        </w:rPr>
        <w:t>de minimis</w:t>
      </w:r>
      <w:r w:rsidRPr="00B61EAA">
        <w:rPr>
          <w:rFonts w:eastAsia="Times New Roman" w:cs="Arial"/>
          <w:color w:val="17365D"/>
          <w:lang w:eastAsia="de-DE"/>
        </w:rPr>
        <w:t xml:space="preserve"> aid shall be allocated proportionately on the basis of the book value of the equity capital of the new undertakings at the effective date of the split.</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de minimis</w:t>
      </w:r>
      <w:r w:rsidRPr="00B61EAA">
        <w:rPr>
          <w:rFonts w:eastAsia="Times New Roman" w:cs="Arial"/>
          <w:color w:val="17365D"/>
          <w:lang w:eastAsia="de-DE"/>
        </w:rPr>
        <w:t xml:space="preserve"> Regulation may be cumulated with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Commission Regulation (EU) No 360/2012 up to the ceiling laid down in </w:t>
      </w:r>
      <w:r w:rsidRPr="00B61EAA">
        <w:rPr>
          <w:rFonts w:eastAsia="Times New Roman" w:cs="Arial"/>
          <w:i/>
          <w:color w:val="17365D"/>
          <w:lang w:eastAsia="de-DE"/>
        </w:rPr>
        <w:t>de minimis</w:t>
      </w:r>
      <w:r w:rsidRPr="00B61EAA">
        <w:rPr>
          <w:rFonts w:eastAsia="Times New Roman" w:cs="Arial"/>
          <w:color w:val="17365D"/>
          <w:lang w:eastAsia="de-DE"/>
        </w:rPr>
        <w:t xml:space="preserve"> Regulation. It may be cumulated with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other </w:t>
      </w:r>
      <w:r w:rsidRPr="00B61EAA">
        <w:rPr>
          <w:rFonts w:eastAsia="Times New Roman" w:cs="Arial"/>
          <w:i/>
          <w:color w:val="17365D"/>
          <w:lang w:eastAsia="de-DE"/>
        </w:rPr>
        <w:t>de minimis</w:t>
      </w:r>
      <w:r w:rsidRPr="00B61EAA">
        <w:rPr>
          <w:rFonts w:eastAsia="Times New Roman" w:cs="Arial"/>
          <w:color w:val="17365D"/>
          <w:lang w:eastAsia="de-DE"/>
        </w:rPr>
        <w:t xml:space="preserve"> Regulations up to the relevant ceiling laid down in Article 3(2)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 </w:t>
      </w:r>
      <w:r w:rsidRPr="00B61EAA">
        <w:rPr>
          <w:rFonts w:eastAsia="Times New Roman" w:cs="Arial"/>
          <w:i/>
          <w:color w:val="17365D"/>
          <w:lang w:eastAsia="de-DE"/>
        </w:rPr>
        <w:t>De minimis</w:t>
      </w:r>
      <w:r w:rsidRPr="00B61EAA">
        <w:rPr>
          <w:rFonts w:eastAsia="Times New Roman" w:cs="Arial"/>
          <w:color w:val="17365D"/>
          <w:lang w:eastAsia="de-DE"/>
        </w:rPr>
        <w:t xml:space="preserve"> aid which is not granted for or attributable to specific eligible costs may be cumulated with other State aid granted under a block exemption regulation or a decision adopted by the Commission.</w:t>
      </w:r>
    </w:p>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i/>
          <w:color w:val="17365D"/>
          <w:lang w:eastAsia="de-DE"/>
        </w:rPr>
        <w:t>De minimis</w:t>
      </w:r>
      <w:r w:rsidRPr="00B61EAA">
        <w:rPr>
          <w:rFonts w:eastAsia="Times New Roman" w:cs="Arial"/>
          <w:color w:val="17365D"/>
          <w:lang w:eastAsia="de-DE"/>
        </w:rPr>
        <w:t xml:space="preserve"> Regulation applies to aid granted to undertakings in all sectors, with the exception of:</w:t>
      </w:r>
    </w:p>
    <w:tbl>
      <w:tblPr>
        <w:tblW w:w="5000" w:type="pct"/>
        <w:tblCellSpacing w:w="0" w:type="dxa"/>
        <w:tblCellMar>
          <w:left w:w="0" w:type="dxa"/>
          <w:right w:w="0" w:type="dxa"/>
        </w:tblCellMar>
        <w:tblLook w:val="04A0" w:firstRow="1" w:lastRow="0" w:firstColumn="1" w:lastColumn="0" w:noHBand="0" w:noVBand="1"/>
      </w:tblPr>
      <w:tblGrid>
        <w:gridCol w:w="300"/>
        <w:gridCol w:w="8915"/>
      </w:tblGrid>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fishery and aquaculture sector, as covered by Council Regulation (EC) No 1379/2013;</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(b)</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primary production of agricultural products;</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(c)</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granted to undertakings active in the sector of processing and marketing of agricultural products, in the following cases:</w:t>
            </w:r>
          </w:p>
          <w:tbl>
            <w:tblPr>
              <w:tblW w:w="5000" w:type="pct"/>
              <w:tblCellSpacing w:w="0" w:type="dxa"/>
              <w:tblCellMar>
                <w:left w:w="0" w:type="dxa"/>
                <w:right w:w="0" w:type="dxa"/>
              </w:tblCellMar>
              <w:tblLook w:val="04A0" w:firstRow="1" w:lastRow="0" w:firstColumn="1" w:lastColumn="0" w:noHBand="0" w:noVBand="1"/>
            </w:tblPr>
            <w:tblGrid>
              <w:gridCol w:w="291"/>
              <w:gridCol w:w="8624"/>
            </w:tblGrid>
            <w:tr w:rsidR="00B61EAA" w:rsidRPr="00B61EAA" w:rsidTr="00A545DF">
              <w:trPr>
                <w:tblCellSpacing w:w="0" w:type="dxa"/>
              </w:trPr>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w:t>
                  </w:r>
                </w:p>
              </w:tc>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amount of the aid is fixed on the basis of the price or quantity of such products purchased from primary producers or put on the market by the undertakings concerned;</w:t>
                  </w:r>
                </w:p>
              </w:tc>
            </w:tr>
            <w:tr w:rsidR="00B61EAA" w:rsidRPr="00B61EAA" w:rsidTr="00A545DF">
              <w:trPr>
                <w:tblCellSpacing w:w="0" w:type="dxa"/>
              </w:trPr>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(ii)</w:t>
                  </w:r>
                </w:p>
              </w:tc>
              <w:tc>
                <w:tcPr>
                  <w:tcW w:w="0" w:type="auto"/>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where the aid is conditional on being partly or entirely passed on to primary producers;</w:t>
                  </w:r>
                </w:p>
              </w:tc>
            </w:tr>
          </w:tbl>
          <w:p w:rsidR="00B61EAA" w:rsidRPr="00B61EAA" w:rsidRDefault="00B61EAA" w:rsidP="00B61EAA">
            <w:pPr>
              <w:spacing w:before="0" w:after="0" w:line="280" w:lineRule="exact"/>
              <w:rPr>
                <w:rFonts w:eastAsia="Times New Roman" w:cs="Arial"/>
                <w:color w:val="17365D"/>
                <w:lang w:eastAsia="de-DE"/>
              </w:rPr>
            </w:pP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(d)</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aid to export-related activities towards third countries or Member States, namely aid directly linked to the quantities exported, to the establishment and operation of a distribution network or to other current expenditure linked to the export activity;</w:t>
            </w:r>
          </w:p>
        </w:tc>
      </w:tr>
      <w:tr w:rsidR="00B61EAA" w:rsidRPr="00B61EAA" w:rsidTr="00A545DF">
        <w:trPr>
          <w:tblCellSpacing w:w="0" w:type="dxa"/>
        </w:trPr>
        <w:tc>
          <w:tcPr>
            <w:tcW w:w="163"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(e)</w:t>
            </w:r>
          </w:p>
        </w:tc>
        <w:tc>
          <w:tcPr>
            <w:tcW w:w="4837" w:type="pct"/>
            <w:hideMark/>
          </w:tcPr>
          <w:p w:rsidR="00B61EAA" w:rsidRPr="00B61EAA" w:rsidRDefault="00B61EAA" w:rsidP="00B61EAA">
            <w:pPr>
              <w:spacing w:before="120" w:after="0" w:line="240" w:lineRule="auto"/>
              <w:rPr>
                <w:rFonts w:eastAsia="Times New Roman" w:cs="Arial"/>
                <w:color w:val="17365D"/>
                <w:lang w:eastAsia="de-DE"/>
              </w:rPr>
            </w:pPr>
            <w:r w:rsidRPr="00B61EAA">
              <w:rPr>
                <w:rFonts w:eastAsia="Times New Roman" w:cs="Arial"/>
                <w:color w:val="17365D"/>
                <w:lang w:eastAsia="de-DE"/>
              </w:rPr>
              <w:t xml:space="preserve">aid contingent upon the use of domestic over imported goods; </w:t>
            </w:r>
          </w:p>
        </w:tc>
      </w:tr>
    </w:tbl>
    <w:p w:rsidR="00B61EAA" w:rsidRPr="00B61EAA" w:rsidRDefault="00B61EAA" w:rsidP="00B61EAA">
      <w:pPr>
        <w:spacing w:before="120" w:after="0" w:line="240" w:lineRule="auto"/>
        <w:ind w:left="284" w:hanging="284"/>
        <w:rPr>
          <w:rFonts w:eastAsia="Times New Roman" w:cs="Arial"/>
          <w:color w:val="17365D"/>
          <w:lang w:eastAsia="de-DE"/>
        </w:rPr>
      </w:pPr>
      <w:r w:rsidRPr="00B61EAA">
        <w:rPr>
          <w:rFonts w:eastAsia="Times New Roman" w:cs="Arial"/>
          <w:color w:val="17365D"/>
          <w:lang w:eastAsia="de-DE"/>
        </w:rPr>
        <w:t xml:space="preserve">(f)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per Member State to a single undertaking performing road freight transport this </w:t>
      </w:r>
      <w:r w:rsidRPr="00B61EAA">
        <w:rPr>
          <w:rFonts w:eastAsia="Times New Roman" w:cs="Arial"/>
          <w:i/>
          <w:color w:val="17365D"/>
          <w:lang w:eastAsia="de-DE"/>
        </w:rPr>
        <w:t>de minimis</w:t>
      </w:r>
      <w:r w:rsidRPr="00B61EAA">
        <w:rPr>
          <w:rFonts w:eastAsia="Times New Roman" w:cs="Arial"/>
          <w:color w:val="17365D"/>
          <w:lang w:eastAsia="de-DE"/>
        </w:rPr>
        <w:t xml:space="preserve"> aid shall not be used for the acquisition of road freight transport vehicles.</w:t>
      </w:r>
    </w:p>
    <w:p w:rsidR="00B61EAA" w:rsidRP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Where an undertaking is active in the sectors referred to in points (a), (b) or (c) above and is also active in one or more of the sectors or has other activities falling within the scope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 the </w:t>
      </w:r>
      <w:r w:rsidRPr="00B61EAA">
        <w:rPr>
          <w:rFonts w:eastAsia="Times New Roman" w:cs="Arial"/>
          <w:i/>
          <w:color w:val="17365D"/>
          <w:lang w:eastAsia="de-DE"/>
        </w:rPr>
        <w:t>de minimis</w:t>
      </w:r>
      <w:r w:rsidRPr="00B61EAA">
        <w:rPr>
          <w:rFonts w:eastAsia="Times New Roman" w:cs="Arial"/>
          <w:color w:val="17365D"/>
          <w:lang w:eastAsia="de-DE"/>
        </w:rPr>
        <w:t xml:space="preserve"> Regulation shall apply to aid granted in respect of the latter sectors or activities, provided that the Member State concerned ensures, by appropriate means such as separation of activities or distinction of costs, that the activities in the sectors excluded from the scope of </w:t>
      </w:r>
      <w:r w:rsidRPr="00B61EAA">
        <w:rPr>
          <w:rFonts w:eastAsia="Times New Roman" w:cs="Arial"/>
          <w:i/>
          <w:color w:val="17365D"/>
          <w:lang w:eastAsia="de-DE"/>
        </w:rPr>
        <w:t>de minimis</w:t>
      </w:r>
      <w:r w:rsidRPr="00B61EAA">
        <w:rPr>
          <w:rFonts w:eastAsia="Times New Roman" w:cs="Arial"/>
          <w:color w:val="17365D"/>
          <w:lang w:eastAsia="de-DE"/>
        </w:rPr>
        <w:t xml:space="preserve"> Regulation do not benefit from the </w:t>
      </w:r>
      <w:r w:rsidRPr="00B61EAA">
        <w:rPr>
          <w:rFonts w:eastAsia="Times New Roman" w:cs="Arial"/>
          <w:i/>
          <w:color w:val="17365D"/>
          <w:lang w:eastAsia="de-DE"/>
        </w:rPr>
        <w:t>de minimis</w:t>
      </w:r>
      <w:r w:rsidRPr="00B61EAA">
        <w:rPr>
          <w:rFonts w:eastAsia="Times New Roman" w:cs="Arial"/>
          <w:color w:val="17365D"/>
          <w:lang w:eastAsia="de-DE"/>
        </w:rPr>
        <w:t xml:space="preserve"> aid granted in accordance with </w:t>
      </w:r>
      <w:r w:rsidRPr="00B61EAA">
        <w:rPr>
          <w:rFonts w:eastAsia="Times New Roman" w:cs="Arial"/>
          <w:i/>
          <w:color w:val="17365D"/>
          <w:lang w:eastAsia="de-DE"/>
        </w:rPr>
        <w:t>de minimis</w:t>
      </w:r>
      <w:r w:rsidRPr="00B61EAA">
        <w:rPr>
          <w:rFonts w:eastAsia="Times New Roman" w:cs="Arial"/>
          <w:color w:val="17365D"/>
          <w:lang w:eastAsia="de-DE"/>
        </w:rPr>
        <w:t xml:space="preserve"> Regulation.</w:t>
      </w:r>
    </w:p>
    <w:p w:rsidR="00B61EAA" w:rsidRDefault="00B61EAA" w:rsidP="00B61EAA">
      <w:pPr>
        <w:spacing w:before="0" w:line="280" w:lineRule="exact"/>
        <w:rPr>
          <w:rFonts w:eastAsia="Times New Roman" w:cs="Arial"/>
          <w:color w:val="17365D"/>
          <w:lang w:eastAsia="de-DE"/>
        </w:rPr>
      </w:pPr>
      <w:r w:rsidRPr="00B61EAA">
        <w:rPr>
          <w:rFonts w:eastAsia="Times New Roman" w:cs="Arial"/>
          <w:color w:val="17365D"/>
          <w:lang w:eastAsia="de-DE"/>
        </w:rPr>
        <w:t xml:space="preserve">Records regarding individual </w:t>
      </w:r>
      <w:r w:rsidRPr="00B61EAA">
        <w:rPr>
          <w:rFonts w:eastAsia="Times New Roman" w:cs="Arial"/>
          <w:i/>
          <w:color w:val="17365D"/>
          <w:lang w:eastAsia="de-DE"/>
        </w:rPr>
        <w:t>de minimis</w:t>
      </w:r>
      <w:r w:rsidRPr="00B61EAA">
        <w:rPr>
          <w:rFonts w:eastAsia="Times New Roman" w:cs="Arial"/>
          <w:color w:val="17365D"/>
          <w:lang w:eastAsia="de-DE"/>
        </w:rPr>
        <w:t xml:space="preserve"> aid shall be maintained for 10 fiscal years from the date on which the aid was granted.</w:t>
      </w:r>
    </w:p>
    <w:p w:rsidR="000D50DB" w:rsidRDefault="000D50DB" w:rsidP="00B61EAA">
      <w:pPr>
        <w:spacing w:before="0" w:line="280" w:lineRule="exact"/>
        <w:rPr>
          <w:rFonts w:eastAsia="Times New Roman" w:cs="Arial"/>
          <w:color w:val="17365D"/>
          <w:lang w:eastAsia="de-DE"/>
        </w:rPr>
      </w:pPr>
    </w:p>
    <w:p w:rsidR="000D50DB" w:rsidRDefault="000D50DB" w:rsidP="00B61EAA">
      <w:pPr>
        <w:spacing w:before="0" w:line="280" w:lineRule="exact"/>
        <w:rPr>
          <w:rFonts w:eastAsia="Times New Roman" w:cs="Arial"/>
          <w:color w:val="17365D"/>
          <w:lang w:eastAsia="de-DE"/>
        </w:rPr>
      </w:pPr>
    </w:p>
    <w:p w:rsidR="000D50DB" w:rsidRPr="00B61EAA" w:rsidRDefault="000D50DB" w:rsidP="000D50DB">
      <w:pPr>
        <w:spacing w:before="0" w:line="280" w:lineRule="exact"/>
        <w:jc w:val="center"/>
        <w:rPr>
          <w:rFonts w:eastAsia="Times New Roman" w:cs="Arial"/>
          <w:b/>
          <w:sz w:val="24"/>
          <w:szCs w:val="24"/>
          <w:lang w:eastAsia="de-DE"/>
        </w:rPr>
      </w:pPr>
      <w:r w:rsidRPr="00B61EAA">
        <w:rPr>
          <w:b/>
          <w:sz w:val="24"/>
          <w:szCs w:val="24"/>
          <w:lang w:bidi="cs-CZ"/>
        </w:rPr>
        <w:lastRenderedPageBreak/>
        <w:t>PŘÍLOHA IV.2</w:t>
      </w:r>
    </w:p>
    <w:p w:rsidR="000D50DB" w:rsidRPr="00B61EAA" w:rsidRDefault="000D50DB" w:rsidP="000D50DB">
      <w:pPr>
        <w:spacing w:before="0" w:line="280" w:lineRule="exact"/>
        <w:jc w:val="center"/>
        <w:rPr>
          <w:rFonts w:eastAsia="Times New Roman" w:cs="Arial"/>
          <w:b/>
          <w:sz w:val="24"/>
          <w:szCs w:val="24"/>
          <w:lang w:eastAsia="de-DE"/>
        </w:rPr>
      </w:pPr>
      <w:r w:rsidRPr="00B61EAA">
        <w:rPr>
          <w:b/>
          <w:sz w:val="24"/>
          <w:szCs w:val="24"/>
          <w:lang w:bidi="cs-CZ"/>
        </w:rPr>
        <w:t>Prohlášení o stavu žadatele podle Pravidel státní podpory</w:t>
      </w:r>
    </w:p>
    <w:p w:rsidR="000D50DB" w:rsidRPr="00B61EAA" w:rsidRDefault="000D50DB" w:rsidP="000D50DB">
      <w:pPr>
        <w:spacing w:before="0" w:after="120" w:line="280" w:lineRule="exact"/>
        <w:jc w:val="center"/>
        <w:rPr>
          <w:rFonts w:eastAsia="Times New Roman" w:cs="Arial"/>
          <w:b/>
          <w:sz w:val="20"/>
          <w:szCs w:val="20"/>
          <w:lang w:eastAsia="de-DE"/>
        </w:rPr>
      </w:pPr>
    </w:p>
    <w:p w:rsidR="000D50DB" w:rsidRPr="00B61EAA" w:rsidRDefault="000D50DB" w:rsidP="000D50DB">
      <w:pPr>
        <w:spacing w:before="0" w:after="120" w:line="280" w:lineRule="exact"/>
        <w:jc w:val="center"/>
        <w:rPr>
          <w:rFonts w:eastAsia="Times New Roman" w:cs="Arial"/>
          <w:b/>
          <w:sz w:val="20"/>
          <w:szCs w:val="20"/>
          <w:lang w:eastAsia="de-DE"/>
        </w:rPr>
      </w:pPr>
    </w:p>
    <w:p w:rsidR="000D50DB" w:rsidRPr="004D781E" w:rsidRDefault="000D50DB" w:rsidP="000D50DB">
      <w:pPr>
        <w:spacing w:before="120" w:after="0" w:line="280" w:lineRule="exact"/>
        <w:rPr>
          <w:rFonts w:eastAsia="Times New Roman" w:cs="Tahoma"/>
          <w:b/>
          <w:bCs/>
          <w:i/>
          <w:iCs/>
          <w:lang w:eastAsia="de-DE"/>
        </w:rPr>
      </w:pPr>
      <w:r w:rsidRPr="00B61EAA">
        <w:rPr>
          <w:lang w:bidi="cs-CZ"/>
        </w:rPr>
        <w:t>Název a zkratka projektu: &lt;</w:t>
      </w:r>
      <w:r w:rsidRPr="00B61EAA">
        <w:rPr>
          <w:b/>
          <w:i/>
          <w:lang w:bidi="cs-CZ"/>
        </w:rPr>
        <w:t>Plánování nízkouhlíkové mobility v malých přeshraničních</w:t>
      </w:r>
    </w:p>
    <w:p w:rsidR="000D50DB" w:rsidRPr="00B61EAA" w:rsidRDefault="000D50DB" w:rsidP="000D50DB">
      <w:pPr>
        <w:spacing w:before="120" w:after="0" w:line="280" w:lineRule="exact"/>
        <w:rPr>
          <w:rFonts w:eastAsia="Times New Roman" w:cs="Arial"/>
          <w:lang w:eastAsia="de-DE"/>
        </w:rPr>
      </w:pPr>
      <w:r w:rsidRPr="004D781E">
        <w:rPr>
          <w:b/>
          <w:i/>
          <w:lang w:bidi="cs-CZ"/>
        </w:rPr>
        <w:t>mezinárodních koridorech, PALAMOBICO</w:t>
      </w:r>
      <w:r w:rsidRPr="004D781E">
        <w:rPr>
          <w:lang w:bidi="cs-CZ"/>
        </w:rPr>
        <w:t>&gt;</w:t>
      </w:r>
    </w:p>
    <w:p w:rsidR="000D50DB" w:rsidRPr="00B61EAA" w:rsidRDefault="000D50DB" w:rsidP="000D50DB">
      <w:pPr>
        <w:spacing w:before="0" w:line="280" w:lineRule="exact"/>
        <w:rPr>
          <w:rFonts w:eastAsia="Times New Roman" w:cs="Times New Roman"/>
          <w:lang w:eastAsia="de-DE"/>
        </w:rPr>
      </w:pPr>
    </w:p>
    <w:p w:rsidR="000D50DB" w:rsidRPr="00B61EAA" w:rsidRDefault="000D50DB" w:rsidP="000D50DB">
      <w:pPr>
        <w:spacing w:before="0" w:line="280" w:lineRule="exact"/>
        <w:jc w:val="left"/>
        <w:rPr>
          <w:rFonts w:eastAsia="Times New Roman" w:cs="Times New Roman"/>
          <w:lang w:eastAsia="de-DE"/>
        </w:rPr>
      </w:pPr>
      <w:r w:rsidRPr="00B61EAA">
        <w:rPr>
          <w:lang w:bidi="cs-CZ"/>
        </w:rPr>
        <w:t xml:space="preserve">Podepsaný zastupující následující organizaci: </w:t>
      </w:r>
    </w:p>
    <w:p w:rsidR="000D50DB" w:rsidRPr="00B61EAA" w:rsidRDefault="000D50DB" w:rsidP="000D50DB">
      <w:pPr>
        <w:spacing w:before="0" w:line="280" w:lineRule="exact"/>
        <w:jc w:val="left"/>
        <w:rPr>
          <w:rFonts w:eastAsia="Times New Roman" w:cs="Tahoma"/>
          <w:i/>
          <w:iCs/>
          <w:lang w:eastAsia="de-DE"/>
        </w:rPr>
      </w:pPr>
      <w:r w:rsidRPr="00B61EAA">
        <w:rPr>
          <w:lang w:bidi="cs-CZ"/>
        </w:rPr>
        <w:t>&lt;</w:t>
      </w:r>
      <w:r w:rsidR="0032578D" w:rsidRPr="0032578D">
        <w:t xml:space="preserve"> </w:t>
      </w:r>
      <w:r w:rsidR="0032578D" w:rsidRPr="0032578D">
        <w:rPr>
          <w:b/>
          <w:i/>
          <w:lang w:bidi="cs-CZ"/>
        </w:rPr>
        <w:t xml:space="preserve">ERDF Project Partner n 6 Moravian-Silesian Region, 28. října 117, 70218 Ostrava, ČESKÁ REPUBLIKA </w:t>
      </w:r>
      <w:r w:rsidRPr="00B61EAA">
        <w:rPr>
          <w:lang w:bidi="cs-CZ"/>
        </w:rPr>
        <w:t>&gt;</w:t>
      </w:r>
      <w:r w:rsidRPr="00B61EAA">
        <w:rPr>
          <w:i/>
          <w:lang w:bidi="cs-CZ"/>
        </w:rPr>
        <w:t>,</w:t>
      </w:r>
    </w:p>
    <w:p w:rsidR="000D50DB" w:rsidRPr="00B61EAA" w:rsidRDefault="000D50DB" w:rsidP="000D50DB">
      <w:pPr>
        <w:spacing w:before="0" w:line="280" w:lineRule="exact"/>
        <w:jc w:val="center"/>
        <w:rPr>
          <w:rFonts w:eastAsia="Times New Roman" w:cs="Times New Roman"/>
          <w:lang w:eastAsia="de-DE"/>
        </w:rPr>
      </w:pPr>
      <w:r w:rsidRPr="00B61EAA">
        <w:rPr>
          <w:lang w:bidi="cs-CZ"/>
        </w:rPr>
        <w:t>prohlašuje, že:</w:t>
      </w:r>
    </w:p>
    <w:p w:rsidR="000D50DB" w:rsidRPr="00B61EAA" w:rsidRDefault="000D50DB" w:rsidP="000D50DB">
      <w:pPr>
        <w:spacing w:before="0" w:line="280" w:lineRule="exact"/>
        <w:jc w:val="left"/>
        <w:rPr>
          <w:rFonts w:eastAsia="Times New Roman" w:cs="Times New Roman"/>
          <w:lang w:eastAsia="de-DE"/>
        </w:rPr>
      </w:pPr>
      <w:r w:rsidRPr="00B61EAA">
        <w:rPr>
          <w:lang w:bidi="cs-CZ"/>
        </w:rPr>
        <w:t xml:space="preserve">1. V rámci Pravidel státní podpory se instituce, kterou zastupuji, </w:t>
      </w:r>
      <w:r w:rsidRPr="00B61EAA">
        <w:rPr>
          <w:i/>
          <w:lang w:bidi="cs-CZ"/>
        </w:rPr>
        <w:t>je</w:t>
      </w:r>
      <w:r w:rsidR="00336F8C">
        <w:rPr>
          <w:i/>
          <w:lang w:bidi="cs-CZ"/>
        </w:rPr>
        <w:t xml:space="preserve"> </w:t>
      </w:r>
      <w:r w:rsidRPr="00B61EAA">
        <w:rPr>
          <w:lang w:bidi="cs-CZ"/>
        </w:rPr>
        <w:t xml:space="preserve">považována za podnik </w:t>
      </w:r>
      <w:r w:rsidRPr="00B61EAA">
        <w:rPr>
          <w:i/>
          <w:vertAlign w:val="superscript"/>
          <w:lang w:bidi="cs-CZ"/>
        </w:rPr>
        <w:footnoteReference w:id="6"/>
      </w:r>
      <w:r w:rsidRPr="00B61EAA">
        <w:rPr>
          <w:i/>
          <w:lang w:bidi="cs-CZ"/>
        </w:rPr>
        <w:t>.</w:t>
      </w:r>
    </w:p>
    <w:p w:rsidR="000D50DB" w:rsidRPr="00B61EAA" w:rsidRDefault="000D50DB" w:rsidP="000D50DB">
      <w:pPr>
        <w:spacing w:before="0" w:line="280" w:lineRule="exact"/>
        <w:rPr>
          <w:rFonts w:eastAsia="Times New Roman" w:cs="Times New Roman"/>
          <w:lang w:eastAsia="de-DE"/>
        </w:rPr>
      </w:pPr>
      <w:r w:rsidRPr="00B61EAA">
        <w:rPr>
          <w:lang w:bidi="cs-CZ"/>
        </w:rPr>
        <w:t xml:space="preserve">2. V rámci návrhu projektu Dunajského nadnárodního programu a v souvislosti s činnostmi </w:t>
      </w:r>
      <w:r w:rsidRPr="00B61EAA">
        <w:rPr>
          <w:i/>
          <w:lang w:bidi="cs-CZ"/>
        </w:rPr>
        <w:t>nebude</w:t>
      </w:r>
      <w:r w:rsidRPr="00B61EAA">
        <w:rPr>
          <w:lang w:bidi="cs-CZ"/>
        </w:rPr>
        <w:t xml:space="preserve"> instituce, kterou zastupuji, považována za podnik</w:t>
      </w:r>
      <w:r w:rsidRPr="00B61EAA">
        <w:rPr>
          <w:i/>
          <w:vertAlign w:val="superscript"/>
          <w:lang w:bidi="cs-CZ"/>
        </w:rPr>
        <w:footnoteReference w:id="7"/>
      </w:r>
      <w:r w:rsidRPr="00B61EAA">
        <w:rPr>
          <w:lang w:bidi="cs-CZ"/>
        </w:rPr>
        <w:t>:</w:t>
      </w:r>
    </w:p>
    <w:p w:rsidR="000D50DB" w:rsidRPr="00B61EAA" w:rsidRDefault="000D50DB" w:rsidP="000D50DB">
      <w:pPr>
        <w:tabs>
          <w:tab w:val="left" w:pos="5625"/>
          <w:tab w:val="right" w:pos="9072"/>
        </w:tabs>
        <w:spacing w:before="0" w:line="280" w:lineRule="exact"/>
        <w:rPr>
          <w:rFonts w:eastAsia="Times New Roman" w:cs="Times New Roman"/>
          <w:lang w:eastAsia="de-DE"/>
        </w:rPr>
      </w:pPr>
      <w:r w:rsidRPr="00B61EAA">
        <w:rPr>
          <w:lang w:bidi="cs-CZ"/>
        </w:rPr>
        <w:t xml:space="preserve">3. Činnosti uvedené v návrhu projektu </w:t>
      </w:r>
      <w:r w:rsidRPr="00B61EAA">
        <w:rPr>
          <w:i/>
          <w:lang w:bidi="cs-CZ"/>
        </w:rPr>
        <w:t>nejsou</w:t>
      </w:r>
      <w:r w:rsidRPr="00B61EAA">
        <w:rPr>
          <w:i/>
          <w:vertAlign w:val="superscript"/>
          <w:lang w:bidi="cs-CZ"/>
        </w:rPr>
        <w:footnoteReference w:id="8"/>
      </w:r>
      <w:r w:rsidRPr="00B61EAA">
        <w:rPr>
          <w:lang w:bidi="cs-CZ"/>
        </w:rPr>
        <w:t xml:space="preserve"> tržně orientované. </w:t>
      </w:r>
    </w:p>
    <w:p w:rsidR="000D50DB" w:rsidRPr="00B61EAA" w:rsidRDefault="000D50DB" w:rsidP="000D50DB">
      <w:pPr>
        <w:tabs>
          <w:tab w:val="left" w:pos="5625"/>
          <w:tab w:val="right" w:pos="9072"/>
        </w:tabs>
        <w:spacing w:before="0" w:line="280" w:lineRule="exact"/>
        <w:rPr>
          <w:rFonts w:eastAsia="Times New Roman" w:cs="Times New Roman"/>
          <w:sz w:val="20"/>
          <w:szCs w:val="20"/>
          <w:lang w:eastAsia="de-DE"/>
        </w:rPr>
      </w:pPr>
      <w:r w:rsidRPr="00B61EAA">
        <w:rPr>
          <w:sz w:val="20"/>
          <w:szCs w:val="20"/>
          <w:lang w:bidi="cs-CZ"/>
        </w:rPr>
        <w:t xml:space="preserve">V této části je třeba podle pracovního balíčku předložit kompletní přehled činností orientovaných na trh. Uveďte stručné vysvětlení svých závěrů, proč se domníváte, že jsou činnosti tržně orientované či nikoliv. U tržně orientovaných činností uveďte rozpočet dotčené činnosti v rámci projektu. </w:t>
      </w:r>
    </w:p>
    <w:p w:rsidR="000D50DB" w:rsidRPr="00B61EAA" w:rsidRDefault="000D50DB" w:rsidP="000D50DB">
      <w:pPr>
        <w:tabs>
          <w:tab w:val="left" w:pos="5625"/>
          <w:tab w:val="right" w:pos="9072"/>
        </w:tabs>
        <w:spacing w:before="0" w:line="280" w:lineRule="exact"/>
        <w:rPr>
          <w:rFonts w:eastAsia="Times New Roman" w:cs="Tahoma"/>
          <w:bCs/>
          <w:iCs/>
          <w:lang w:eastAsia="de-DE"/>
        </w:rPr>
      </w:pPr>
      <w:r w:rsidRPr="00B61EAA">
        <w:rPr>
          <w:highlight w:val="lightGray"/>
          <w:lang w:bidi="cs-CZ"/>
        </w:rPr>
        <w:fldChar w:fldCharType="begin">
          <w:ffData>
            <w:name w:val="Text1"/>
            <w:enabled/>
            <w:calcOnExit w:val="0"/>
            <w:textInput/>
          </w:ffData>
        </w:fldChar>
      </w:r>
      <w:r w:rsidRPr="00B61EAA">
        <w:rPr>
          <w:highlight w:val="lightGray"/>
          <w:lang w:bidi="cs-CZ"/>
        </w:rPr>
        <w:instrText xml:space="preserve"> FORMTEXT </w:instrText>
      </w:r>
      <w:r w:rsidRPr="00B61EAA">
        <w:rPr>
          <w:highlight w:val="lightGray"/>
          <w:lang w:bidi="cs-CZ"/>
        </w:rPr>
      </w:r>
      <w:r w:rsidRPr="00B61EAA">
        <w:rPr>
          <w:highlight w:val="lightGray"/>
          <w:lang w:bidi="cs-CZ"/>
        </w:rPr>
        <w:fldChar w:fldCharType="separate"/>
      </w:r>
      <w:r w:rsidRPr="00B61EAA">
        <w:rPr>
          <w:noProof/>
          <w:highlight w:val="lightGray"/>
          <w:lang w:bidi="cs-CZ"/>
        </w:rPr>
        <w:t>     </w:t>
      </w:r>
      <w:r w:rsidRPr="00B61EAA">
        <w:rPr>
          <w:highlight w:val="lightGray"/>
          <w:lang w:bidi="cs-CZ"/>
        </w:rPr>
        <w:fldChar w:fldCharType="end"/>
      </w:r>
    </w:p>
    <w:p w:rsidR="000D50DB" w:rsidRPr="00B61EAA" w:rsidRDefault="000D50DB" w:rsidP="000D50DB">
      <w:pPr>
        <w:tabs>
          <w:tab w:val="left" w:pos="5625"/>
          <w:tab w:val="right" w:pos="9072"/>
        </w:tabs>
        <w:spacing w:before="0" w:line="280" w:lineRule="exact"/>
        <w:rPr>
          <w:rFonts w:eastAsia="Times New Roman" w:cs="Tahoma"/>
          <w:bCs/>
          <w:iCs/>
          <w:lang w:eastAsia="de-DE"/>
        </w:rPr>
      </w:pPr>
      <w:r w:rsidRPr="00B61EAA">
        <w:rPr>
          <w:lang w:bidi="cs-CZ"/>
        </w:rPr>
        <w:t>4. Budou-li odpovědi na všechny (1-3) uvedené otázky znít ano, přinese podpora ekonomickou výhodu (přínos) selektivně</w:t>
      </w:r>
      <w:r w:rsidRPr="00B61EAA">
        <w:rPr>
          <w:vertAlign w:val="superscript"/>
          <w:lang w:bidi="cs-CZ"/>
        </w:rPr>
        <w:footnoteReference w:id="9"/>
      </w:r>
      <w:r w:rsidRPr="00B61EAA">
        <w:rPr>
          <w:lang w:bidi="cs-CZ"/>
        </w:rPr>
        <w:t xml:space="preserve"> podniku, přičemž by takovou výhodu nezískal za běžných tržních podmínek? (Ne)</w:t>
      </w:r>
    </w:p>
    <w:p w:rsidR="000D50DB" w:rsidRPr="00B61EAA" w:rsidRDefault="000D50DB" w:rsidP="000D50DB">
      <w:pPr>
        <w:tabs>
          <w:tab w:val="left" w:pos="5625"/>
          <w:tab w:val="right" w:pos="9072"/>
        </w:tabs>
        <w:spacing w:before="0" w:line="280" w:lineRule="exact"/>
        <w:rPr>
          <w:rFonts w:eastAsia="Times New Roman" w:cs="Times New Roman"/>
          <w:lang w:eastAsia="de-DE"/>
        </w:rPr>
      </w:pPr>
      <w:r w:rsidRPr="00B61EAA">
        <w:rPr>
          <w:lang w:bidi="cs-CZ"/>
        </w:rPr>
        <w:t xml:space="preserve">5. Činnosti uvedené v návrhu projektu </w:t>
      </w:r>
      <w:r w:rsidRPr="00B61EAA">
        <w:rPr>
          <w:i/>
          <w:lang w:bidi="cs-CZ"/>
        </w:rPr>
        <w:t>neovlivňují</w:t>
      </w:r>
      <w:r w:rsidRPr="00B61EAA">
        <w:rPr>
          <w:lang w:bidi="cs-CZ"/>
        </w:rPr>
        <w:t xml:space="preserve"> z následujících důvodů obchod mezi členskými státy. </w:t>
      </w:r>
    </w:p>
    <w:p w:rsidR="000D50DB" w:rsidRPr="00B61EAA" w:rsidRDefault="000D50DB" w:rsidP="000D50DB">
      <w:pPr>
        <w:tabs>
          <w:tab w:val="left" w:pos="5625"/>
          <w:tab w:val="right" w:pos="9072"/>
        </w:tabs>
        <w:spacing w:before="0" w:line="280" w:lineRule="exact"/>
        <w:rPr>
          <w:rFonts w:eastAsia="Times New Roman" w:cs="Times New Roman"/>
          <w:sz w:val="20"/>
          <w:szCs w:val="20"/>
          <w:lang w:eastAsia="de-DE"/>
        </w:rPr>
      </w:pPr>
      <w:r w:rsidRPr="00B61EAA">
        <w:rPr>
          <w:sz w:val="20"/>
          <w:szCs w:val="20"/>
          <w:lang w:bidi="cs-CZ"/>
        </w:rPr>
        <w:t xml:space="preserve">V některých případech činnosti ovlivňují, v jiných neovlivňují obchod mezi členskými státy, důvody uveďte samostatně. </w:t>
      </w:r>
    </w:p>
    <w:p w:rsidR="000D50DB" w:rsidRPr="00B61EAA" w:rsidRDefault="000D50DB" w:rsidP="000D50DB">
      <w:pPr>
        <w:tabs>
          <w:tab w:val="left" w:pos="5625"/>
          <w:tab w:val="right" w:pos="9072"/>
        </w:tabs>
        <w:spacing w:before="0" w:line="280" w:lineRule="exact"/>
        <w:rPr>
          <w:rFonts w:eastAsia="Times New Roman" w:cs="Times New Roman"/>
          <w:lang w:eastAsia="de-DE"/>
        </w:rPr>
      </w:pPr>
      <w:r w:rsidRPr="00B61EAA">
        <w:rPr>
          <w:highlight w:val="lightGray"/>
          <w:lang w:bidi="cs-CZ"/>
        </w:rPr>
        <w:t xml:space="preserve"> </w:t>
      </w:r>
      <w:r w:rsidRPr="00B61EAA">
        <w:rPr>
          <w:highlight w:val="lightGray"/>
          <w:lang w:bidi="cs-CZ"/>
        </w:rPr>
        <w:fldChar w:fldCharType="begin">
          <w:ffData>
            <w:name w:val="Text1"/>
            <w:enabled/>
            <w:calcOnExit w:val="0"/>
            <w:textInput/>
          </w:ffData>
        </w:fldChar>
      </w:r>
      <w:r w:rsidRPr="00B61EAA">
        <w:rPr>
          <w:highlight w:val="lightGray"/>
          <w:lang w:bidi="cs-CZ"/>
        </w:rPr>
        <w:instrText xml:space="preserve"> FORMTEXT </w:instrText>
      </w:r>
      <w:r w:rsidRPr="00B61EAA">
        <w:rPr>
          <w:highlight w:val="lightGray"/>
          <w:lang w:bidi="cs-CZ"/>
        </w:rPr>
      </w:r>
      <w:r w:rsidRPr="00B61EAA">
        <w:rPr>
          <w:highlight w:val="lightGray"/>
          <w:lang w:bidi="cs-CZ"/>
        </w:rPr>
        <w:fldChar w:fldCharType="separate"/>
      </w:r>
      <w:r w:rsidRPr="00B61EAA">
        <w:rPr>
          <w:noProof/>
          <w:highlight w:val="lightGray"/>
          <w:lang w:bidi="cs-CZ"/>
        </w:rPr>
        <w:t>     </w:t>
      </w:r>
      <w:r w:rsidRPr="00B61EAA">
        <w:rPr>
          <w:highlight w:val="lightGray"/>
          <w:lang w:bidi="cs-CZ"/>
        </w:rPr>
        <w:fldChar w:fldCharType="end"/>
      </w:r>
    </w:p>
    <w:p w:rsidR="000D50DB" w:rsidRPr="00B61EAA" w:rsidRDefault="000D50DB" w:rsidP="000D50DB">
      <w:pPr>
        <w:tabs>
          <w:tab w:val="left" w:pos="3990"/>
        </w:tabs>
        <w:spacing w:before="0" w:line="280" w:lineRule="exact"/>
        <w:rPr>
          <w:rFonts w:eastAsia="Times New Roman" w:cs="Times New Roman"/>
          <w:lang w:eastAsia="de-DE"/>
        </w:rPr>
      </w:pPr>
      <w:r>
        <w:rPr>
          <w:lang w:bidi="cs-CZ"/>
        </w:rPr>
        <w:t xml:space="preserve">6. Instituce, kterou zastupuji, </w:t>
      </w:r>
      <w:r>
        <w:rPr>
          <w:i/>
          <w:lang w:bidi="cs-CZ"/>
        </w:rPr>
        <w:t>bude</w:t>
      </w:r>
      <w:r>
        <w:rPr>
          <w:lang w:bidi="cs-CZ"/>
        </w:rPr>
        <w:t xml:space="preserve"> konečným uživatelem příspěvku EFRR (tj.: zapojí vlastní zaměstnance, nebo deleguje realizaci na jednu z kontrolovaných institucí). V případě kontrolované instituce rovněž uveďte, zda by měla, či neměla být považována za podnik a proč.</w:t>
      </w:r>
    </w:p>
    <w:p w:rsidR="000D50DB" w:rsidRPr="00B61EAA" w:rsidRDefault="000D50DB" w:rsidP="000D50DB">
      <w:pPr>
        <w:tabs>
          <w:tab w:val="left" w:pos="3990"/>
        </w:tabs>
        <w:spacing w:before="0" w:line="280" w:lineRule="exact"/>
        <w:rPr>
          <w:rFonts w:eastAsia="Times New Roman" w:cs="Times New Roman"/>
          <w:lang w:eastAsia="de-DE"/>
        </w:rPr>
      </w:pPr>
      <w:r w:rsidRPr="00B61EAA">
        <w:rPr>
          <w:lang w:bidi="cs-CZ"/>
        </w:rPr>
        <w:lastRenderedPageBreak/>
        <w:fldChar w:fldCharType="begin">
          <w:ffData>
            <w:name w:val="Text2"/>
            <w:enabled/>
            <w:calcOnExit w:val="0"/>
            <w:textInput/>
          </w:ffData>
        </w:fldChar>
      </w:r>
      <w:r w:rsidRPr="00B61EAA">
        <w:rPr>
          <w:lang w:bidi="cs-CZ"/>
        </w:rPr>
        <w:instrText xml:space="preserve"> FORMTEXT </w:instrText>
      </w:r>
      <w:r w:rsidRPr="00B61EAA">
        <w:rPr>
          <w:lang w:bidi="cs-CZ"/>
        </w:rPr>
      </w:r>
      <w:r w:rsidRPr="00B61EAA">
        <w:rPr>
          <w:lang w:bidi="cs-CZ"/>
        </w:rPr>
        <w:fldChar w:fldCharType="separate"/>
      </w:r>
      <w:r w:rsidRPr="00B61EAA">
        <w:rPr>
          <w:noProof/>
          <w:lang w:bidi="cs-CZ"/>
        </w:rPr>
        <w:t>     </w:t>
      </w:r>
      <w:r w:rsidRPr="00B61EAA">
        <w:rPr>
          <w:lang w:bidi="cs-CZ"/>
        </w:rPr>
        <w:fldChar w:fldCharType="end"/>
      </w:r>
    </w:p>
    <w:p w:rsidR="000D50DB" w:rsidRPr="00B61EAA" w:rsidRDefault="000D50DB" w:rsidP="000D50DB">
      <w:pPr>
        <w:spacing w:before="0" w:line="280" w:lineRule="exact"/>
        <w:rPr>
          <w:rFonts w:eastAsia="Times New Roman" w:cs="Times New Roman"/>
          <w:lang w:eastAsia="de-DE"/>
        </w:rPr>
      </w:pPr>
      <w:r w:rsidRPr="00B61EAA">
        <w:rPr>
          <w:lang w:bidi="cs-CZ"/>
        </w:rPr>
        <w:t xml:space="preserve">Prohlašuji, že ve smyslu čl. 2 odst.2 </w:t>
      </w:r>
      <w:r w:rsidRPr="00B61EAA">
        <w:rPr>
          <w:i/>
          <w:lang w:bidi="cs-CZ"/>
        </w:rPr>
        <w:t>nařízení de minimis</w:t>
      </w:r>
      <w:r w:rsidRPr="00B61EAA">
        <w:rPr>
          <w:vertAlign w:val="superscript"/>
          <w:lang w:bidi="cs-CZ"/>
        </w:rPr>
        <w:footnoteReference w:id="10"/>
      </w:r>
      <w:r w:rsidRPr="00B61EAA">
        <w:rPr>
          <w:lang w:bidi="cs-CZ"/>
        </w:rPr>
        <w:t xml:space="preserve"> je subjekt, který zastupuji, jediným podnikem společně s následujícími subjekty. </w:t>
      </w:r>
    </w:p>
    <w:p w:rsidR="000D50DB" w:rsidRPr="00B61EAA" w:rsidRDefault="000D50DB" w:rsidP="000D50DB">
      <w:pPr>
        <w:spacing w:before="0" w:line="280" w:lineRule="exact"/>
        <w:rPr>
          <w:rFonts w:eastAsia="Times New Roman" w:cs="Times New Roman"/>
          <w:sz w:val="20"/>
          <w:szCs w:val="20"/>
          <w:lang w:eastAsia="de-DE"/>
        </w:rPr>
      </w:pPr>
      <w:r w:rsidRPr="00B61EAA">
        <w:rPr>
          <w:sz w:val="20"/>
          <w:szCs w:val="20"/>
          <w:lang w:bidi="cs-CZ"/>
        </w:rPr>
        <w:t xml:space="preserve">Nejste-li příjemcem prostředků veřejného financování podle </w:t>
      </w:r>
      <w:r w:rsidRPr="00B61EAA">
        <w:rPr>
          <w:i/>
          <w:sz w:val="20"/>
          <w:szCs w:val="20"/>
          <w:lang w:bidi="cs-CZ"/>
        </w:rPr>
        <w:t xml:space="preserve">de minimis, </w:t>
      </w:r>
      <w:r w:rsidRPr="00B61EAA">
        <w:rPr>
          <w:sz w:val="20"/>
          <w:szCs w:val="20"/>
          <w:lang w:bidi="cs-CZ"/>
        </w:rPr>
        <w:t xml:space="preserve">tuto tabulku vymažte. </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4618"/>
        <w:gridCol w:w="4587"/>
      </w:tblGrid>
      <w:tr w:rsidR="000D50DB" w:rsidRPr="00B61EAA" w:rsidTr="004716B8">
        <w:tc>
          <w:tcPr>
            <w:tcW w:w="4889" w:type="dxa"/>
            <w:shd w:val="clear" w:color="auto" w:fill="auto"/>
          </w:tcPr>
          <w:p w:rsidR="000D50DB" w:rsidRPr="00B61EAA" w:rsidRDefault="000D50DB" w:rsidP="004716B8">
            <w:pPr>
              <w:spacing w:before="0" w:line="280" w:lineRule="exact"/>
              <w:rPr>
                <w:rFonts w:eastAsia="Times New Roman" w:cs="Times New Roman"/>
                <w:lang w:eastAsia="de-DE"/>
              </w:rPr>
            </w:pPr>
            <w:r w:rsidRPr="00B61EAA">
              <w:rPr>
                <w:lang w:bidi="cs-CZ"/>
              </w:rPr>
              <w:t>Název podniku</w:t>
            </w:r>
          </w:p>
        </w:tc>
        <w:tc>
          <w:tcPr>
            <w:tcW w:w="4889" w:type="dxa"/>
            <w:shd w:val="clear" w:color="auto" w:fill="auto"/>
          </w:tcPr>
          <w:p w:rsidR="000D50DB" w:rsidRPr="00B61EAA" w:rsidRDefault="000D50DB" w:rsidP="004716B8">
            <w:pPr>
              <w:spacing w:before="0" w:line="280" w:lineRule="exact"/>
              <w:rPr>
                <w:rFonts w:eastAsia="Times New Roman" w:cs="Times New Roman"/>
                <w:lang w:eastAsia="de-DE"/>
              </w:rPr>
            </w:pPr>
            <w:r w:rsidRPr="00B61EAA">
              <w:rPr>
                <w:lang w:bidi="cs-CZ"/>
              </w:rPr>
              <w:t>DIČ</w:t>
            </w:r>
          </w:p>
        </w:tc>
      </w:tr>
      <w:tr w:rsidR="000D50DB" w:rsidRPr="00B61EAA" w:rsidTr="004716B8">
        <w:tc>
          <w:tcPr>
            <w:tcW w:w="4889" w:type="dxa"/>
            <w:shd w:val="clear" w:color="auto" w:fill="auto"/>
          </w:tcPr>
          <w:p w:rsidR="000D50DB" w:rsidRPr="00B61EAA" w:rsidRDefault="000D50DB" w:rsidP="004716B8">
            <w:pPr>
              <w:spacing w:before="0" w:line="280" w:lineRule="exact"/>
              <w:rPr>
                <w:rFonts w:eastAsia="Times New Roman" w:cs="Times New Roman"/>
                <w:lang w:eastAsia="de-DE"/>
              </w:rPr>
            </w:pPr>
          </w:p>
        </w:tc>
        <w:tc>
          <w:tcPr>
            <w:tcW w:w="4889" w:type="dxa"/>
            <w:shd w:val="clear" w:color="auto" w:fill="auto"/>
          </w:tcPr>
          <w:p w:rsidR="000D50DB" w:rsidRPr="00B61EAA" w:rsidRDefault="000D50DB" w:rsidP="004716B8">
            <w:pPr>
              <w:spacing w:before="0" w:line="280" w:lineRule="exact"/>
              <w:rPr>
                <w:rFonts w:eastAsia="Times New Roman" w:cs="Times New Roman"/>
                <w:lang w:eastAsia="de-DE"/>
              </w:rPr>
            </w:pPr>
          </w:p>
        </w:tc>
      </w:tr>
    </w:tbl>
    <w:p w:rsidR="000D50DB" w:rsidRPr="00B61EAA" w:rsidRDefault="000D50DB" w:rsidP="000D50DB">
      <w:pPr>
        <w:spacing w:before="0" w:line="280" w:lineRule="exact"/>
        <w:rPr>
          <w:rFonts w:eastAsia="Times New Roman" w:cs="Times New Roman"/>
          <w:lang w:eastAsia="de-DE"/>
        </w:rPr>
      </w:pPr>
    </w:p>
    <w:p w:rsidR="000D50DB" w:rsidRPr="00B61EAA" w:rsidRDefault="000D50DB" w:rsidP="000D50DB">
      <w:pPr>
        <w:spacing w:before="0" w:line="280" w:lineRule="exact"/>
        <w:rPr>
          <w:rFonts w:eastAsia="Times New Roman" w:cs="Times New Roman"/>
          <w:lang w:eastAsia="de-DE"/>
        </w:rPr>
      </w:pPr>
      <w:r w:rsidRPr="00B61EAA">
        <w:rPr>
          <w:lang w:bidi="cs-CZ"/>
        </w:rPr>
        <w:t xml:space="preserve">Prohlašuji, že poskytnutá podpora - bez výjimky podle čl. 1 odst. 2 </w:t>
      </w:r>
      <w:r w:rsidRPr="00B61EAA">
        <w:rPr>
          <w:i/>
          <w:lang w:bidi="cs-CZ"/>
        </w:rPr>
        <w:t>nařízení de minimis</w:t>
      </w:r>
      <w:r w:rsidRPr="00B61EAA">
        <w:rPr>
          <w:lang w:bidi="cs-CZ"/>
        </w:rPr>
        <w:t xml:space="preserve"> - nebude použita pro výjimečné případy uvedené v čl. 1 odst. 1 </w:t>
      </w:r>
      <w:r w:rsidRPr="00B61EAA">
        <w:rPr>
          <w:i/>
          <w:lang w:bidi="cs-CZ"/>
        </w:rPr>
        <w:t>nařízení de minimis</w:t>
      </w:r>
      <w:r w:rsidRPr="00B61EAA">
        <w:rPr>
          <w:lang w:bidi="cs-CZ"/>
        </w:rPr>
        <w:t xml:space="preserve"> a podle čl. 3 odst. 2 pro nákup silničních nákladních vozidel.</w:t>
      </w:r>
    </w:p>
    <w:p w:rsidR="000D50DB" w:rsidRPr="00B61EAA" w:rsidRDefault="000D50DB" w:rsidP="000D50DB">
      <w:pPr>
        <w:spacing w:before="0" w:line="280" w:lineRule="exact"/>
        <w:rPr>
          <w:rFonts w:eastAsia="Times New Roman" w:cs="Times New Roman"/>
          <w:lang w:eastAsia="de-DE"/>
        </w:rPr>
      </w:pPr>
      <w:r w:rsidRPr="00B61EAA">
        <w:rPr>
          <w:lang w:bidi="cs-CZ"/>
        </w:rPr>
        <w:t>Beru na vědomí, že nepravdivá/lživá prohlášení mohou být kromě správních sankcí a žádosti o vrácení neoprávněně nabytých prostředků i s úroky stíhána podle trestního práva.</w:t>
      </w:r>
    </w:p>
    <w:p w:rsidR="000D50DB" w:rsidRPr="00B61EAA" w:rsidRDefault="000D50DB" w:rsidP="000D50DB">
      <w:pPr>
        <w:spacing w:before="0" w:line="280" w:lineRule="exact"/>
        <w:rPr>
          <w:rFonts w:eastAsia="Times New Roman" w:cs="Times New Roman"/>
          <w:lang w:eastAsia="de-DE"/>
        </w:rPr>
      </w:pPr>
    </w:p>
    <w:p w:rsidR="000D50DB" w:rsidRPr="00B61EAA" w:rsidRDefault="000D50DB" w:rsidP="000D50DB">
      <w:pPr>
        <w:spacing w:before="0" w:line="280" w:lineRule="exact"/>
        <w:rPr>
          <w:rFonts w:eastAsia="Times New Roman" w:cs="Times New Roman"/>
          <w:lang w:eastAsia="de-DE"/>
        </w:rPr>
      </w:pPr>
      <w:r w:rsidRPr="00B61EAA">
        <w:rPr>
          <w:lang w:bidi="cs-CZ"/>
        </w:rPr>
        <w:t xml:space="preserve"> ………………………………………                   </w:t>
      </w:r>
      <w:r w:rsidRPr="00B61EAA">
        <w:rPr>
          <w:lang w:bidi="cs-CZ"/>
        </w:rPr>
        <w:tab/>
      </w:r>
      <w:r w:rsidRPr="00B61EAA">
        <w:rPr>
          <w:lang w:bidi="cs-CZ"/>
        </w:rPr>
        <w:tab/>
      </w:r>
      <w:r w:rsidRPr="00B61EAA">
        <w:rPr>
          <w:lang w:bidi="cs-CZ"/>
        </w:rPr>
        <w:tab/>
        <w:t xml:space="preserve">………………………………………      </w:t>
      </w:r>
    </w:p>
    <w:p w:rsidR="000D50DB" w:rsidRPr="00B61EAA" w:rsidRDefault="000D50DB" w:rsidP="000D50DB">
      <w:pPr>
        <w:spacing w:before="0" w:line="280" w:lineRule="exact"/>
        <w:rPr>
          <w:rFonts w:eastAsia="Times New Roman" w:cs="Times New Roman"/>
          <w:lang w:eastAsia="de-DE"/>
        </w:rPr>
      </w:pPr>
      <w:r w:rsidRPr="00B61EAA">
        <w:rPr>
          <w:noProof/>
          <w:lang w:val="cs-CZ" w:eastAsia="cs-CZ"/>
        </w:rPr>
        <mc:AlternateContent>
          <mc:Choice Requires="wps">
            <w:drawing>
              <wp:anchor distT="0" distB="0" distL="114300" distR="114300" simplePos="0" relativeHeight="251661312" behindDoc="0" locked="0" layoutInCell="1" allowOverlap="1" wp14:anchorId="0F985243" wp14:editId="619881E5">
                <wp:simplePos x="0" y="0"/>
                <wp:positionH relativeFrom="column">
                  <wp:posOffset>3166110</wp:posOffset>
                </wp:positionH>
                <wp:positionV relativeFrom="paragraph">
                  <wp:posOffset>189230</wp:posOffset>
                </wp:positionV>
                <wp:extent cx="1924050" cy="676275"/>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rsidR="000D50DB" w:rsidRDefault="000D50DB" w:rsidP="000D5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5243" id="_x0000_s1027" type="#_x0000_t202" style="position:absolute;left:0;text-align:left;margin-left:249.3pt;margin-top:14.9pt;width:151.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" strokecolor="#548dd4">
                <v:textbox>
                  <w:txbxContent>
                    <w:p w:rsidR="000D50DB" w:rsidRDefault="000D50DB" w:rsidP="000D50DB"/>
                  </w:txbxContent>
                </v:textbox>
              </v:shape>
            </w:pict>
          </mc:Fallback>
        </mc:AlternateContent>
      </w:r>
      <w:r w:rsidRPr="00B61EAA">
        <w:rPr>
          <w:lang w:bidi="cs-CZ"/>
        </w:rPr>
        <w:t xml:space="preserve">                 Podpis                                                           </w:t>
      </w:r>
      <w:r w:rsidRPr="00B61EAA">
        <w:rPr>
          <w:lang w:bidi="cs-CZ"/>
        </w:rPr>
        <w:tab/>
      </w:r>
      <w:r w:rsidRPr="00B61EAA">
        <w:rPr>
          <w:lang w:bidi="cs-CZ"/>
        </w:rPr>
        <w:tab/>
      </w:r>
      <w:r w:rsidRPr="00B61EAA">
        <w:rPr>
          <w:lang w:bidi="cs-CZ"/>
        </w:rPr>
        <w:tab/>
        <w:t>Datum</w:t>
      </w:r>
    </w:p>
    <w:p w:rsidR="000D50DB" w:rsidRDefault="00336F8C" w:rsidP="000D50DB">
      <w:pPr>
        <w:spacing w:before="0" w:line="280" w:lineRule="exact"/>
        <w:rPr>
          <w:rFonts w:eastAsia="Times New Roman" w:cs="Times New Roman"/>
          <w:lang w:eastAsia="de-DE"/>
        </w:rPr>
      </w:pPr>
      <w:r>
        <w:rPr>
          <w:rFonts w:eastAsia="Times New Roman" w:cs="Times New Roman"/>
          <w:lang w:eastAsia="de-DE"/>
        </w:rPr>
        <w:t>Prof. Ing. Ivo Vondrák, CSc.</w:t>
      </w:r>
    </w:p>
    <w:p w:rsidR="00336F8C" w:rsidRPr="00B61EAA" w:rsidRDefault="00336F8C" w:rsidP="000D50DB">
      <w:pPr>
        <w:spacing w:before="0" w:line="280" w:lineRule="exact"/>
        <w:rPr>
          <w:rFonts w:eastAsia="Times New Roman" w:cs="Times New Roman"/>
          <w:lang w:eastAsia="de-DE"/>
        </w:rPr>
      </w:pPr>
      <w:r>
        <w:rPr>
          <w:rFonts w:eastAsia="Times New Roman" w:cs="Times New Roman"/>
          <w:lang w:eastAsia="de-DE"/>
        </w:rPr>
        <w:t>hejtman</w:t>
      </w:r>
    </w:p>
    <w:p w:rsidR="000D50DB" w:rsidRPr="00B61EAA" w:rsidRDefault="000D50DB" w:rsidP="000D50DB">
      <w:pPr>
        <w:spacing w:before="0" w:line="280" w:lineRule="exact"/>
        <w:rPr>
          <w:rFonts w:eastAsia="Times New Roman" w:cs="Times New Roman"/>
          <w:lang w:eastAsia="de-DE"/>
        </w:rPr>
      </w:pPr>
      <w:r w:rsidRPr="00B61EAA">
        <w:rPr>
          <w:lang w:bidi="cs-CZ"/>
        </w:rPr>
        <w:t>………………………………………</w:t>
      </w:r>
    </w:p>
    <w:p w:rsidR="000D50DB" w:rsidRPr="00B61EAA" w:rsidRDefault="000D50DB" w:rsidP="000D50DB">
      <w:pPr>
        <w:spacing w:before="0" w:line="280" w:lineRule="exact"/>
        <w:rPr>
          <w:rFonts w:eastAsia="Times New Roman" w:cs="Times New Roman"/>
          <w:lang w:eastAsia="de-DE"/>
        </w:rPr>
      </w:pPr>
      <w:r w:rsidRPr="00B61EAA">
        <w:rPr>
          <w:lang w:bidi="cs-CZ"/>
        </w:rPr>
        <w:t xml:space="preserve">       Funkce signatáře</w:t>
      </w:r>
      <w:r w:rsidRPr="00B61EAA">
        <w:rPr>
          <w:lang w:bidi="cs-CZ"/>
        </w:rPr>
        <w:tab/>
      </w:r>
      <w:r w:rsidRPr="00B61EAA">
        <w:rPr>
          <w:lang w:bidi="cs-CZ"/>
        </w:rPr>
        <w:tab/>
      </w:r>
      <w:r w:rsidRPr="00B61EAA">
        <w:rPr>
          <w:lang w:bidi="cs-CZ"/>
        </w:rPr>
        <w:tab/>
      </w:r>
      <w:r w:rsidRPr="00B61EAA">
        <w:rPr>
          <w:lang w:bidi="cs-CZ"/>
        </w:rPr>
        <w:tab/>
        <w:t xml:space="preserve">(oficiální razítko partnerské instituce) </w:t>
      </w:r>
    </w:p>
    <w:p w:rsidR="000D50DB" w:rsidRPr="00B61EAA" w:rsidRDefault="000D50DB" w:rsidP="000D50DB">
      <w:r w:rsidRPr="00B61EAA">
        <w:rPr>
          <w:lang w:bidi="cs-CZ"/>
        </w:rPr>
        <w:br w:type="page"/>
      </w:r>
    </w:p>
    <w:p w:rsidR="000D50DB" w:rsidRPr="00B61EAA" w:rsidRDefault="000D50DB" w:rsidP="000D50DB">
      <w:pPr>
        <w:spacing w:before="0" w:line="280" w:lineRule="exact"/>
        <w:jc w:val="center"/>
        <w:rPr>
          <w:rFonts w:eastAsia="Times New Roman" w:cs="Times New Roman"/>
          <w:b/>
          <w:color w:val="17365D"/>
          <w:sz w:val="24"/>
          <w:szCs w:val="24"/>
          <w:lang w:eastAsia="de-DE"/>
        </w:rPr>
      </w:pPr>
      <w:r w:rsidRPr="00B61EAA">
        <w:rPr>
          <w:b/>
          <w:color w:val="17365D"/>
          <w:sz w:val="24"/>
          <w:szCs w:val="24"/>
          <w:lang w:bidi="cs-CZ"/>
        </w:rPr>
        <w:lastRenderedPageBreak/>
        <w:t>Pravidla státní podpory</w:t>
      </w:r>
    </w:p>
    <w:p w:rsidR="000D50DB" w:rsidRPr="00B61EAA" w:rsidRDefault="000D50DB" w:rsidP="000D50DB">
      <w:pPr>
        <w:spacing w:before="0" w:line="280" w:lineRule="exact"/>
        <w:rPr>
          <w:rFonts w:eastAsia="Times New Roman" w:cs="Times New Roman"/>
          <w:b/>
          <w:color w:val="17365D"/>
          <w:lang w:eastAsia="de-DE"/>
        </w:rPr>
      </w:pPr>
      <w:r w:rsidRPr="00B61EAA">
        <w:rPr>
          <w:color w:val="17365D"/>
          <w:lang w:bidi="cs-CZ"/>
        </w:rPr>
        <w:t xml:space="preserve">Podle článku 107 Smlouvy o fungování Evropské unie (dále jen Smlouva) a čl. 2 odst. 13 nařízení (ES) č. 1303/2013 </w:t>
      </w:r>
      <w:r w:rsidRPr="00B61EAA">
        <w:rPr>
          <w:b/>
          <w:color w:val="17365D"/>
          <w:lang w:bidi="cs-CZ"/>
        </w:rPr>
        <w:t>neurčuje dodržování Pravidel státní podpory právní aspekt (veřejný nebo soukromý), ale povaha činností, jež zamýšlí žadatel provádět.</w:t>
      </w:r>
    </w:p>
    <w:p w:rsidR="000D50DB" w:rsidRPr="00B61EAA" w:rsidRDefault="000D50DB" w:rsidP="000D50DB">
      <w:pPr>
        <w:spacing w:before="0" w:line="280" w:lineRule="exact"/>
        <w:rPr>
          <w:rFonts w:eastAsia="Times New Roman" w:cs="Times New Roman"/>
          <w:color w:val="17365D"/>
          <w:lang w:eastAsia="de-DE"/>
        </w:rPr>
      </w:pPr>
      <w:r w:rsidRPr="00B61EAA">
        <w:rPr>
          <w:color w:val="17365D"/>
          <w:lang w:bidi="cs-CZ"/>
        </w:rPr>
        <w:t>Konkrétně čl. 107 odst. 1 Smlouvy:</w:t>
      </w:r>
    </w:p>
    <w:p w:rsidR="000D50DB" w:rsidRPr="00B61EAA" w:rsidRDefault="000D50DB" w:rsidP="000D50DB">
      <w:pPr>
        <w:spacing w:before="0" w:line="280" w:lineRule="exact"/>
        <w:ind w:left="284"/>
        <w:rPr>
          <w:rFonts w:eastAsia="Times New Roman" w:cs="Arial"/>
          <w:i/>
          <w:color w:val="17365D"/>
          <w:lang w:eastAsia="de-DE"/>
        </w:rPr>
      </w:pPr>
      <w:r w:rsidRPr="00B61EAA">
        <w:rPr>
          <w:i/>
          <w:color w:val="17365D"/>
          <w:lang w:bidi="cs-CZ"/>
        </w:rPr>
        <w:t>„(…) 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Prakticky to znamená, že se státní podpora uplatňuje při splnění všech níže uvedených kritérií:</w:t>
      </w:r>
    </w:p>
    <w:p w:rsidR="000D50DB" w:rsidRPr="00B61EAA" w:rsidRDefault="000D50DB" w:rsidP="000D50DB">
      <w:pPr>
        <w:numPr>
          <w:ilvl w:val="0"/>
          <w:numId w:val="2"/>
        </w:numPr>
        <w:spacing w:before="0" w:line="280" w:lineRule="exact"/>
        <w:rPr>
          <w:rFonts w:eastAsia="Times New Roman" w:cs="Arial"/>
          <w:color w:val="17365D"/>
          <w:lang w:eastAsia="de-DE"/>
        </w:rPr>
      </w:pPr>
      <w:r w:rsidRPr="00B61EAA">
        <w:rPr>
          <w:color w:val="17365D"/>
          <w:lang w:bidi="cs-CZ"/>
        </w:rPr>
        <w:t>Příjemcem podpory je „podnik“, tj. subjekt zabývající se hospodářskou činností (tj. nabízející zboží a služby na trhu) bez ohledu na svůj právní status a zaměření na tvorbu zisku či nikoliv. Podnik může být veřejný subjekt, charitativní, nevládní organizace, sdružení, univerzita, soukromá firma atd.</w:t>
      </w:r>
    </w:p>
    <w:p w:rsidR="000D50DB" w:rsidRPr="00B61EAA" w:rsidRDefault="000D50DB" w:rsidP="000D50DB">
      <w:pPr>
        <w:numPr>
          <w:ilvl w:val="0"/>
          <w:numId w:val="2"/>
        </w:numPr>
        <w:spacing w:before="0" w:line="280" w:lineRule="exact"/>
        <w:rPr>
          <w:rFonts w:eastAsia="Times New Roman" w:cs="Arial"/>
          <w:color w:val="17365D"/>
          <w:lang w:eastAsia="de-DE"/>
        </w:rPr>
      </w:pPr>
      <w:r w:rsidRPr="00B61EAA">
        <w:rPr>
          <w:color w:val="17365D"/>
          <w:lang w:bidi="cs-CZ"/>
        </w:rPr>
        <w:t>Podpora přichází od státu, což je vždy případ pro programy Interreg.</w:t>
      </w:r>
    </w:p>
    <w:p w:rsidR="000D50DB" w:rsidRPr="00B61EAA" w:rsidRDefault="000D50DB" w:rsidP="000D50DB">
      <w:pPr>
        <w:numPr>
          <w:ilvl w:val="0"/>
          <w:numId w:val="2"/>
        </w:numPr>
        <w:spacing w:before="0" w:line="280" w:lineRule="exact"/>
        <w:rPr>
          <w:rFonts w:eastAsia="Times New Roman" w:cs="Arial"/>
          <w:color w:val="17365D"/>
          <w:lang w:eastAsia="de-DE"/>
        </w:rPr>
      </w:pPr>
      <w:r w:rsidRPr="00B61EAA">
        <w:rPr>
          <w:color w:val="17365D"/>
          <w:lang w:bidi="cs-CZ"/>
        </w:rPr>
        <w:t>Podpora poskytuje hospodářskou výhodu (přínos), kterou by podnik nezískal za běžných tržních podmínek.</w:t>
      </w:r>
    </w:p>
    <w:p w:rsidR="000D50DB" w:rsidRPr="00B61EAA" w:rsidRDefault="000D50DB" w:rsidP="000D50DB">
      <w:pPr>
        <w:numPr>
          <w:ilvl w:val="0"/>
          <w:numId w:val="2"/>
        </w:numPr>
        <w:spacing w:before="0" w:line="280" w:lineRule="exact"/>
        <w:rPr>
          <w:rFonts w:eastAsia="Times New Roman" w:cs="Times New Roman"/>
          <w:color w:val="17365D"/>
          <w:lang w:eastAsia="de-DE"/>
        </w:rPr>
      </w:pPr>
      <w:r w:rsidRPr="00B61EAA">
        <w:rPr>
          <w:color w:val="17365D"/>
          <w:lang w:bidi="cs-CZ"/>
        </w:rPr>
        <w:t>Podpora selektivně upřednostňuje některé podniky nebo výrobu určitého zboží a narušuje, nebo hrozí narušením hospodářské soutěže a obchodu mezi členskými státy.</w:t>
      </w:r>
    </w:p>
    <w:p w:rsidR="000D50DB" w:rsidRPr="00B61EAA" w:rsidRDefault="000D50DB" w:rsidP="000D50DB">
      <w:pPr>
        <w:spacing w:before="0" w:line="280" w:lineRule="exact"/>
        <w:rPr>
          <w:rFonts w:eastAsia="Times New Roman" w:cs="Arial"/>
          <w:b/>
          <w:i/>
          <w:color w:val="17365D"/>
          <w:lang w:eastAsia="de-DE"/>
        </w:rPr>
      </w:pPr>
      <w:r w:rsidRPr="00B61EAA">
        <w:rPr>
          <w:b/>
          <w:i/>
          <w:color w:val="17365D"/>
          <w:lang w:bidi="cs-CZ"/>
        </w:rPr>
        <w:t>Poskytování podpory veřejným subjektem</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Vzhledem ke skutečnosti, že finanční prostředky, jež bude rozdělovat Dunajský nadnárodní program, jsou veřejné povahy, musí být bod 2 výše považován za existující „de facto“.</w:t>
      </w:r>
    </w:p>
    <w:p w:rsidR="000D50DB" w:rsidRPr="00B61EAA" w:rsidRDefault="000D50DB" w:rsidP="000D50DB">
      <w:pPr>
        <w:spacing w:before="0" w:line="280" w:lineRule="exact"/>
        <w:rPr>
          <w:rFonts w:eastAsia="Times New Roman" w:cs="Arial"/>
          <w:b/>
          <w:i/>
          <w:color w:val="17365D"/>
          <w:lang w:eastAsia="de-DE"/>
        </w:rPr>
      </w:pPr>
      <w:r w:rsidRPr="00B61EAA">
        <w:rPr>
          <w:b/>
          <w:i/>
          <w:color w:val="17365D"/>
          <w:lang w:bidi="cs-CZ"/>
        </w:rPr>
        <w:t>Definice podniku</w:t>
      </w:r>
    </w:p>
    <w:p w:rsidR="000D50DB" w:rsidRPr="00B61EAA" w:rsidRDefault="000D50DB" w:rsidP="000D50DB">
      <w:pPr>
        <w:suppressAutoHyphens/>
        <w:spacing w:before="0" w:line="280" w:lineRule="exact"/>
        <w:rPr>
          <w:rFonts w:eastAsia="Times New Roman" w:cs="Arial"/>
          <w:bCs/>
          <w:color w:val="17365D"/>
          <w:lang w:eastAsia="de-DE"/>
        </w:rPr>
      </w:pPr>
      <w:r w:rsidRPr="00B61EAA">
        <w:rPr>
          <w:color w:val="17365D"/>
          <w:lang w:bidi="cs-CZ"/>
        </w:rPr>
        <w:t xml:space="preserve">V oblasti práva hospodářské soutěže je podnik definován jako subjekt vykonávající činnost hospodářské povahy, který nabízí zboží a služby v (skutečném nebo potenciálním) konkurenčním prostředí s dalšími subjekty aktivními na trhu provádějícími činnosti hospodářské povahy a věnující se výrobě a uvádění zboží a služeb na trh. </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Tato velmi široká koncepce podniku rovněž zahrnuje všechny soukromé a veřejné firmy a vše, co produkují. S ohledem na jejich nevýdělečný účel a postupy nespadají do koncepce podniku činnosti prováděné běžně veřejnými orgány v rámci jejich statutárních úkolů.</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Ovšem v mnoha případech mohou být místní veřejné nebo správní subjekty považovány za podobné podnikům. Komise v tomto ohledu poznamenala:</w:t>
      </w:r>
    </w:p>
    <w:p w:rsidR="000D50DB" w:rsidRPr="00B61EAA" w:rsidRDefault="000D50DB" w:rsidP="000D50DB">
      <w:pPr>
        <w:spacing w:before="0" w:line="280" w:lineRule="exact"/>
        <w:ind w:left="284"/>
        <w:rPr>
          <w:rFonts w:eastAsia="Times New Roman" w:cs="Arial"/>
          <w:i/>
          <w:color w:val="17365D"/>
          <w:lang w:eastAsia="de-DE"/>
        </w:rPr>
      </w:pPr>
      <w:r w:rsidRPr="00B61EAA">
        <w:rPr>
          <w:i/>
          <w:color w:val="17365D"/>
          <w:lang w:bidi="cs-CZ"/>
        </w:rPr>
        <w:t>„Obce a místní úřady nejsou nesporně běžně považovány za podniky. Ale i když mohou provádět řadu veřejných úkolů a vykonávat veřejnou moc, mohou podle rozsudku Evropského soudního dvora ze dne 16. června 1987 v případu 118/85 (Komise vs Itálie) považovány za podniky, jestliže vyvíjí hospodářskou činnost na trhu. To lje třeba předpokládat v tomto případě, zejména pokud budou obce činné prostřednictvím obecního podniku řízeného vlastníkem“:</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Při posuzování celé řady činností těchto subjektů je nutný pragmatický přístup zohledňující činnosti, jež budou prováděny na trhu. Například likvidace nebo nakládání s odpady, které byly v </w:t>
      </w:r>
      <w:r w:rsidRPr="00B61EAA">
        <w:rPr>
          <w:color w:val="17365D"/>
          <w:lang w:bidi="cs-CZ"/>
        </w:rPr>
        <w:lastRenderedPageBreak/>
        <w:t>minulosti výsadou místní správy, nebo jimi byly zajišťovány mimo tržní prostředí, jsou nyní z velké části považovány za obchodní činnost. Obecně tyto činnosti často vykonávají subjekty z větší části nebo zcela kontrolované veřejnými subjekty a jejich řízení směrem k veřejnému zájmu je považováno za obchodní činnosti.</w:t>
      </w:r>
    </w:p>
    <w:p w:rsidR="000D50DB" w:rsidRPr="00B61EAA" w:rsidRDefault="000D50DB" w:rsidP="000D50DB">
      <w:pPr>
        <w:spacing w:before="0" w:line="280" w:lineRule="exact"/>
        <w:rPr>
          <w:rFonts w:eastAsia="Times New Roman" w:cs="Arial"/>
          <w:b/>
          <w:i/>
          <w:color w:val="17365D"/>
          <w:lang w:eastAsia="de-DE"/>
        </w:rPr>
      </w:pPr>
      <w:r w:rsidRPr="00B61EAA">
        <w:rPr>
          <w:b/>
          <w:i/>
          <w:color w:val="17365D"/>
          <w:lang w:bidi="cs-CZ"/>
        </w:rPr>
        <w:t>Narušení trhu</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Třetím prvek nezbytný k uplatnění Pravidel státní podpory se objevuje, když je narušena hospodářská soutěž a ovlivňuje obchod mezi členskými státy. Existují dvě výjimky: když je podpora udělována pro činnosti, jež mohou být považovány za místní, a když je podpora omezená (</w:t>
      </w:r>
      <w:r w:rsidRPr="00B61EAA">
        <w:rPr>
          <w:i/>
          <w:color w:val="17365D"/>
          <w:lang w:bidi="cs-CZ"/>
        </w:rPr>
        <w:t>de minimis</w:t>
      </w:r>
      <w:r w:rsidRPr="00B61EAA">
        <w:rPr>
          <w:color w:val="17365D"/>
          <w:lang w:bidi="cs-CZ"/>
        </w:rPr>
        <w:t>).</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Pokud jde o první výjimku, Komise v článku 2.1 Pokynů Společenství pro státní podporu malých a středních podniků z roku 1996 uvedla:</w:t>
      </w:r>
    </w:p>
    <w:p w:rsidR="000D50DB" w:rsidRPr="00B61EAA" w:rsidRDefault="000D50DB" w:rsidP="000D50DB">
      <w:pPr>
        <w:spacing w:before="0" w:line="280" w:lineRule="exact"/>
        <w:ind w:left="284"/>
        <w:rPr>
          <w:rFonts w:eastAsia="Times New Roman" w:cs="Arial"/>
          <w:i/>
          <w:color w:val="17365D"/>
          <w:lang w:eastAsia="de-DE"/>
        </w:rPr>
      </w:pPr>
      <w:r w:rsidRPr="00B61EAA">
        <w:rPr>
          <w:i/>
          <w:color w:val="17365D"/>
          <w:lang w:bidi="cs-CZ"/>
        </w:rPr>
        <w:t>„Nicméně některé malé a střední podniky, a zejména určité mikropodniky, provádějí činnosti, kde nedochází k obchodování mezi členskými státy...Podpora, která se jim uděluje pro tyto činnosti, spadá mimo rámec platnosti čl. 92 (nyní 87) odst. 1.“</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Důležitá není velikost podniku, ale jím prováděné činnosti, které se, vzhledem ke své povaze, nenachází na konkurenčním mezinárodním trhu. Proto jakákoliv takovému podniku udělovaná veřejná podpora neovlivňuje obchod mezi členskými státy.</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Tato zásada byla potvrzena v „Pokynech pro státní podporu podnikům v chudých městských oblastech“ z roku 1997, kde Komise uvedla příklady činností, jež mohou být definovány jako „místní“, citujeme, mimo jiné, maloobchod a opravy zařízení domácností, taxislužby, komunitní, sociální a osobní činnosti, prodej a opravy motorových vozidel, a dokonce se i přihlíží k hotelům a restauracím a stavebním společnostem, přičemž se uvádí, že nespadají do oblasti platnosti čl. 92 (nyní 107) odst. 1, „pokud se nejedná o činnosti přeshraniční povahy“. Celkově je třeba poznamenat, že výše uvedené činnosti musí být prováděny malými podniky s místní působností, zejména ve znevýhodněném prostředí, jako představují chudé městské oblasti.</w:t>
      </w:r>
    </w:p>
    <w:p w:rsidR="000D50DB" w:rsidRPr="00B61EAA" w:rsidRDefault="000D50DB" w:rsidP="000D50DB">
      <w:pPr>
        <w:spacing w:before="120" w:line="280" w:lineRule="exact"/>
        <w:rPr>
          <w:rFonts w:eastAsia="Calibri" w:cs="Times New Roman"/>
          <w:i/>
          <w:color w:val="auto"/>
        </w:rPr>
      </w:pPr>
      <w:r w:rsidRPr="00B61EAA">
        <w:rPr>
          <w:b/>
          <w:i/>
          <w:color w:val="17365D"/>
          <w:lang w:bidi="cs-CZ"/>
        </w:rPr>
        <w:t>Veřejná podpora z programu určená podnikům bude udělována podle nařízení de minimis</w:t>
      </w:r>
      <w:r w:rsidRPr="00B61EAA">
        <w:rPr>
          <w:i/>
          <w:color w:val="17365D"/>
          <w:lang w:bidi="cs-CZ"/>
        </w:rPr>
        <w:t xml:space="preserve">. Z toho vyplývá, že podniky získají granty podle Dunajského nadnárodního programu, </w:t>
      </w:r>
      <w:r w:rsidRPr="00B61EAA">
        <w:rPr>
          <w:i/>
          <w:color w:val="17365D"/>
          <w:u w:val="single"/>
          <w:lang w:bidi="cs-CZ"/>
        </w:rPr>
        <w:t xml:space="preserve">pouze pokud nedostávaly za tři fiskální roky od data udělení podpory veřejnou podporu podle pravidla de minimis, která celkově nepřesáhla </w:t>
      </w:r>
      <w:r w:rsidRPr="00B61EAA">
        <w:rPr>
          <w:b/>
          <w:i/>
          <w:color w:val="17365D"/>
          <w:u w:val="single"/>
          <w:lang w:bidi="cs-CZ"/>
        </w:rPr>
        <w:t>200 000 EUR</w:t>
      </w:r>
      <w:r w:rsidRPr="00B61EAA">
        <w:rPr>
          <w:i/>
          <w:color w:val="17365D"/>
          <w:lang w:bidi="cs-CZ"/>
        </w:rPr>
        <w:t xml:space="preserve">. Toto omezení se snižuje na </w:t>
      </w:r>
      <w:r w:rsidRPr="00B61EAA">
        <w:rPr>
          <w:b/>
          <w:i/>
          <w:color w:val="17365D"/>
          <w:lang w:bidi="cs-CZ"/>
        </w:rPr>
        <w:t>100 000 EUR</w:t>
      </w:r>
      <w:r w:rsidRPr="00B61EAA">
        <w:rPr>
          <w:i/>
          <w:color w:val="17365D"/>
          <w:lang w:bidi="cs-CZ"/>
        </w:rPr>
        <w:t xml:space="preserve"> v odvětví silniční dopravy, zatímco ostatní odvětví jako zemědělství, akvakultura a rybolov mají nižší omezení. Veřejnou podporu posuzovanou pro příslušné omezení de minimis tvoří veškerá podpora udělovaná státními, regionálními nebo místními orgány bez ohledu na to, zda byly tyto prostředky poskytnuty z tuzemských zdrojů, nebo jsou částečně financovány Evropskou unií. To ovšem nemá vliv na možnost, že podnik obdrží veřejnou podporu podle jiných programů státní podpory. Při výpočtu de minimis musí být rovněž zohledněn čl. 3 odst. 8-9 „nařízení de minimis“. </w:t>
      </w:r>
    </w:p>
    <w:p w:rsidR="000D50DB" w:rsidRPr="00B61EAA" w:rsidRDefault="000D50DB" w:rsidP="000D50DB">
      <w:pPr>
        <w:spacing w:before="120" w:after="0" w:line="240" w:lineRule="auto"/>
        <w:rPr>
          <w:rFonts w:eastAsia="Times New Roman" w:cs="Arial"/>
          <w:color w:val="17365D"/>
          <w:lang w:eastAsia="de-DE"/>
        </w:rPr>
      </w:pP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V případě fúzí nebo akvizic budou při rozhodování, zda nová podpora </w:t>
      </w:r>
      <w:r w:rsidRPr="00B61EAA">
        <w:rPr>
          <w:i/>
          <w:color w:val="17365D"/>
          <w:lang w:bidi="cs-CZ"/>
        </w:rPr>
        <w:t>de minimis</w:t>
      </w:r>
      <w:r w:rsidRPr="00B61EAA">
        <w:rPr>
          <w:color w:val="17365D"/>
          <w:lang w:bidi="cs-CZ"/>
        </w:rPr>
        <w:t xml:space="preserve"> udělovaná novému nebo přebírajícímu podniku přesahuje příslušné omezení, zohledněny všechny předchozí podpory </w:t>
      </w:r>
      <w:r w:rsidRPr="00B61EAA">
        <w:rPr>
          <w:i/>
          <w:color w:val="17365D"/>
          <w:lang w:bidi="cs-CZ"/>
        </w:rPr>
        <w:t>de minimis</w:t>
      </w:r>
      <w:r w:rsidRPr="00B61EAA">
        <w:rPr>
          <w:color w:val="17365D"/>
          <w:lang w:bidi="cs-CZ"/>
        </w:rPr>
        <w:t xml:space="preserve"> udělené kterémukoliv z fúzujících podniků. Podpora </w:t>
      </w:r>
      <w:r w:rsidRPr="00B61EAA">
        <w:rPr>
          <w:i/>
          <w:color w:val="17365D"/>
          <w:lang w:bidi="cs-CZ"/>
        </w:rPr>
        <w:t>de minimis</w:t>
      </w:r>
      <w:r w:rsidRPr="00B61EAA">
        <w:rPr>
          <w:color w:val="17365D"/>
          <w:lang w:bidi="cs-CZ"/>
        </w:rPr>
        <w:t xml:space="preserve"> legálně udělená před fúzí nebo akvizicí zůstává legální.</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Bude-li se jeden podnik dělit na dva či více samostatných podniků, bude podpora </w:t>
      </w:r>
      <w:r w:rsidRPr="00B61EAA">
        <w:rPr>
          <w:i/>
          <w:color w:val="17365D"/>
          <w:lang w:bidi="cs-CZ"/>
        </w:rPr>
        <w:t>de minimis</w:t>
      </w:r>
      <w:r w:rsidRPr="00B61EAA">
        <w:rPr>
          <w:color w:val="17365D"/>
          <w:lang w:bidi="cs-CZ"/>
        </w:rPr>
        <w:t xml:space="preserve"> udělená před rozdělením přidělena podniku, který z ní má prospěch, což je v zásadě podnik přebírající činnosti, pro něž byla podpora </w:t>
      </w:r>
      <w:r w:rsidRPr="00B61EAA">
        <w:rPr>
          <w:i/>
          <w:color w:val="17365D"/>
          <w:lang w:bidi="cs-CZ"/>
        </w:rPr>
        <w:t>de minimis</w:t>
      </w:r>
      <w:r w:rsidRPr="00B61EAA">
        <w:rPr>
          <w:color w:val="17365D"/>
          <w:lang w:bidi="cs-CZ"/>
        </w:rPr>
        <w:t xml:space="preserve"> používána. Nebude-li takové přidělení možné, </w:t>
      </w:r>
      <w:r w:rsidRPr="00B61EAA">
        <w:rPr>
          <w:color w:val="17365D"/>
          <w:lang w:bidi="cs-CZ"/>
        </w:rPr>
        <w:lastRenderedPageBreak/>
        <w:t xml:space="preserve">bude podpora </w:t>
      </w:r>
      <w:r w:rsidRPr="00B61EAA">
        <w:rPr>
          <w:i/>
          <w:color w:val="17365D"/>
          <w:lang w:bidi="cs-CZ"/>
        </w:rPr>
        <w:t>de minimis</w:t>
      </w:r>
      <w:r w:rsidRPr="00B61EAA">
        <w:rPr>
          <w:color w:val="17365D"/>
          <w:lang w:bidi="cs-CZ"/>
        </w:rPr>
        <w:t xml:space="preserve"> rozdělena poměrně podle účetní hodnoty vlastního kapitálu nového podniku v den vstupu rozdělení v platnost.</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Podpora </w:t>
      </w:r>
      <w:r w:rsidRPr="00B61EAA">
        <w:rPr>
          <w:i/>
          <w:color w:val="17365D"/>
          <w:lang w:bidi="cs-CZ"/>
        </w:rPr>
        <w:t>de minimis</w:t>
      </w:r>
      <w:r w:rsidRPr="00B61EAA">
        <w:rPr>
          <w:color w:val="17365D"/>
          <w:lang w:bidi="cs-CZ"/>
        </w:rPr>
        <w:t xml:space="preserve"> udělená v souladu s nařízením </w:t>
      </w:r>
      <w:r w:rsidRPr="00B61EAA">
        <w:rPr>
          <w:i/>
          <w:color w:val="17365D"/>
          <w:lang w:bidi="cs-CZ"/>
        </w:rPr>
        <w:t>de minimis</w:t>
      </w:r>
      <w:r w:rsidRPr="00B61EAA">
        <w:rPr>
          <w:color w:val="17365D"/>
          <w:lang w:bidi="cs-CZ"/>
        </w:rPr>
        <w:t xml:space="preserve"> může být kumulována s podporou </w:t>
      </w:r>
      <w:r w:rsidRPr="00B61EAA">
        <w:rPr>
          <w:i/>
          <w:color w:val="17365D"/>
          <w:lang w:bidi="cs-CZ"/>
        </w:rPr>
        <w:t>de minimis</w:t>
      </w:r>
      <w:r w:rsidRPr="00B61EAA">
        <w:rPr>
          <w:color w:val="17365D"/>
          <w:lang w:bidi="cs-CZ"/>
        </w:rPr>
        <w:t xml:space="preserve"> udělenou v souladu s nařízením Komise (EU) č. 360/2012 až do výše stanovené nařízením </w:t>
      </w:r>
      <w:r w:rsidRPr="00B61EAA">
        <w:rPr>
          <w:i/>
          <w:color w:val="17365D"/>
          <w:lang w:bidi="cs-CZ"/>
        </w:rPr>
        <w:t>de minimis</w:t>
      </w:r>
      <w:r w:rsidRPr="00B61EAA">
        <w:rPr>
          <w:color w:val="17365D"/>
          <w:lang w:bidi="cs-CZ"/>
        </w:rPr>
        <w:t xml:space="preserve">. Může být kumulována s podporou </w:t>
      </w:r>
      <w:r w:rsidRPr="00B61EAA">
        <w:rPr>
          <w:i/>
          <w:color w:val="17365D"/>
          <w:lang w:bidi="cs-CZ"/>
        </w:rPr>
        <w:t>de minimis</w:t>
      </w:r>
      <w:r w:rsidRPr="00B61EAA">
        <w:rPr>
          <w:color w:val="17365D"/>
          <w:lang w:bidi="cs-CZ"/>
        </w:rPr>
        <w:t xml:space="preserve"> udělenou podle jiných nařízení </w:t>
      </w:r>
      <w:r w:rsidRPr="00B61EAA">
        <w:rPr>
          <w:i/>
          <w:color w:val="17365D"/>
          <w:lang w:bidi="cs-CZ"/>
        </w:rPr>
        <w:t>de minimis</w:t>
      </w:r>
      <w:r w:rsidRPr="00B61EAA">
        <w:rPr>
          <w:color w:val="17365D"/>
          <w:lang w:bidi="cs-CZ"/>
        </w:rPr>
        <w:t xml:space="preserve"> až do relevantní výše stanovené v čl. 3 odst. 2 nařízení </w:t>
      </w:r>
      <w:r w:rsidRPr="00B61EAA">
        <w:rPr>
          <w:i/>
          <w:color w:val="17365D"/>
          <w:lang w:bidi="cs-CZ"/>
        </w:rPr>
        <w:t>de minimis</w:t>
      </w:r>
      <w:r w:rsidRPr="00B61EAA">
        <w:rPr>
          <w:color w:val="17365D"/>
          <w:lang w:bidi="cs-CZ"/>
        </w:rPr>
        <w:t>.</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Podpora </w:t>
      </w:r>
      <w:r w:rsidRPr="00B61EAA">
        <w:rPr>
          <w:i/>
          <w:color w:val="17365D"/>
          <w:lang w:bidi="cs-CZ"/>
        </w:rPr>
        <w:t>de minimis</w:t>
      </w:r>
      <w:r w:rsidRPr="00B61EAA">
        <w:rPr>
          <w:color w:val="17365D"/>
          <w:lang w:bidi="cs-CZ"/>
        </w:rPr>
        <w:t xml:space="preserve"> nesmí být kumulována se státní podporou týkající se stejných způsobilých nákladů nebo se státní podporou pro stejné rizikové finanční opatření, pokud by tato kumulace překročila maximální příslušnou intenzitu podpory nebo pevnou částku podpory stanovenou za konkrétních okolností jednotlivých případů nařízením o blokové výjimce nebo rozhodnutím přijatým Komisí. Podpora </w:t>
      </w:r>
      <w:r w:rsidRPr="00B61EAA">
        <w:rPr>
          <w:i/>
          <w:color w:val="17365D"/>
          <w:lang w:bidi="cs-CZ"/>
        </w:rPr>
        <w:t xml:space="preserve">de minimis, </w:t>
      </w:r>
      <w:r w:rsidRPr="00B61EAA">
        <w:rPr>
          <w:color w:val="17365D"/>
          <w:lang w:bidi="cs-CZ"/>
        </w:rPr>
        <w:t>která nebude udělena nebo přiřaditelná konkrétním způsobilým nákladům, může být kumulována s jinou státní podporou udělené podle nařízení o blokové výjimce nebo rozhodnutím přijatým Komisí.</w:t>
      </w:r>
    </w:p>
    <w:p w:rsidR="000D50DB" w:rsidRPr="00B61EAA" w:rsidRDefault="000D50DB" w:rsidP="000D50DB">
      <w:pPr>
        <w:spacing w:before="120" w:after="0" w:line="240" w:lineRule="auto"/>
        <w:rPr>
          <w:rFonts w:eastAsia="Times New Roman" w:cs="Arial"/>
          <w:color w:val="17365D"/>
          <w:lang w:eastAsia="de-DE"/>
        </w:rPr>
      </w:pPr>
      <w:r w:rsidRPr="00B61EAA">
        <w:rPr>
          <w:color w:val="17365D"/>
          <w:lang w:bidi="cs-CZ"/>
        </w:rPr>
        <w:t xml:space="preserve">Nařízení </w:t>
      </w:r>
      <w:r w:rsidRPr="00B61EAA">
        <w:rPr>
          <w:i/>
          <w:color w:val="17365D"/>
          <w:lang w:bidi="cs-CZ"/>
        </w:rPr>
        <w:t>de minimis</w:t>
      </w:r>
      <w:r w:rsidRPr="00B61EAA">
        <w:rPr>
          <w:color w:val="17365D"/>
          <w:lang w:bidi="cs-CZ"/>
        </w:rPr>
        <w:t xml:space="preserve"> se vztahuje na pomoc udělovanou podnikům ve všech odvětvích s výjimkou:</w:t>
      </w:r>
    </w:p>
    <w:tbl>
      <w:tblPr>
        <w:tblW w:w="5000" w:type="pct"/>
        <w:tblCellSpacing w:w="0" w:type="dxa"/>
        <w:tblCellMar>
          <w:left w:w="0" w:type="dxa"/>
          <w:right w:w="0" w:type="dxa"/>
        </w:tblCellMar>
        <w:tblLook w:val="04A0" w:firstRow="1" w:lastRow="0" w:firstColumn="1" w:lastColumn="0" w:noHBand="0" w:noVBand="1"/>
      </w:tblPr>
      <w:tblGrid>
        <w:gridCol w:w="300"/>
        <w:gridCol w:w="8915"/>
      </w:tblGrid>
      <w:tr w:rsidR="000D50DB" w:rsidRPr="00B61EAA" w:rsidTr="004716B8">
        <w:trPr>
          <w:tblCellSpacing w:w="0" w:type="dxa"/>
        </w:trPr>
        <w:tc>
          <w:tcPr>
            <w:tcW w:w="163"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(a)</w:t>
            </w:r>
          </w:p>
        </w:tc>
        <w:tc>
          <w:tcPr>
            <w:tcW w:w="4837"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podpory udělované podnikům činným v odvětví rybolovu a akvakultury podle nařízení Rady (ES) č. 1379/2013;</w:t>
            </w:r>
          </w:p>
        </w:tc>
      </w:tr>
      <w:tr w:rsidR="000D50DB" w:rsidRPr="00B61EAA" w:rsidTr="004716B8">
        <w:trPr>
          <w:tblCellSpacing w:w="0" w:type="dxa"/>
        </w:trPr>
        <w:tc>
          <w:tcPr>
            <w:tcW w:w="163"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(b)</w:t>
            </w:r>
          </w:p>
        </w:tc>
        <w:tc>
          <w:tcPr>
            <w:tcW w:w="4837"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podpory udělované podnikům aktivním v primární výrobě zemědělských produktů;</w:t>
            </w:r>
          </w:p>
        </w:tc>
      </w:tr>
      <w:tr w:rsidR="000D50DB" w:rsidRPr="00B61EAA" w:rsidTr="004716B8">
        <w:trPr>
          <w:tblCellSpacing w:w="0" w:type="dxa"/>
        </w:trPr>
        <w:tc>
          <w:tcPr>
            <w:tcW w:w="163"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(c)</w:t>
            </w:r>
          </w:p>
        </w:tc>
        <w:tc>
          <w:tcPr>
            <w:tcW w:w="4837"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podpory udělované podnikům činným v odvětví zpracování a uvádění zemědělských produktů na trh, a to v následujících případech:</w:t>
            </w:r>
          </w:p>
          <w:tbl>
            <w:tblPr>
              <w:tblW w:w="5000" w:type="pct"/>
              <w:tblCellSpacing w:w="0" w:type="dxa"/>
              <w:tblCellMar>
                <w:left w:w="0" w:type="dxa"/>
                <w:right w:w="0" w:type="dxa"/>
              </w:tblCellMar>
              <w:tblLook w:val="04A0" w:firstRow="1" w:lastRow="0" w:firstColumn="1" w:lastColumn="0" w:noHBand="0" w:noVBand="1"/>
            </w:tblPr>
            <w:tblGrid>
              <w:gridCol w:w="291"/>
              <w:gridCol w:w="8624"/>
            </w:tblGrid>
            <w:tr w:rsidR="000D50DB" w:rsidRPr="00B61EAA" w:rsidTr="004716B8">
              <w:trPr>
                <w:tblCellSpacing w:w="0" w:type="dxa"/>
              </w:trPr>
              <w:tc>
                <w:tcPr>
                  <w:tcW w:w="0" w:type="auto"/>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(i)</w:t>
                  </w:r>
                </w:p>
              </w:tc>
              <w:tc>
                <w:tcPr>
                  <w:tcW w:w="0" w:type="auto"/>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pokud je částka podpory pevná na základě ceny nebo množství těchto produktů nakupovaných od primárních výrobců nebo uváděných na trh dotčenými podniky;</w:t>
                  </w:r>
                </w:p>
              </w:tc>
            </w:tr>
            <w:tr w:rsidR="000D50DB" w:rsidRPr="00B61EAA" w:rsidTr="004716B8">
              <w:trPr>
                <w:tblCellSpacing w:w="0" w:type="dxa"/>
              </w:trPr>
              <w:tc>
                <w:tcPr>
                  <w:tcW w:w="0" w:type="auto"/>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(ii)</w:t>
                  </w:r>
                </w:p>
              </w:tc>
              <w:tc>
                <w:tcPr>
                  <w:tcW w:w="0" w:type="auto"/>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bude-li podpora podmíněna částečným nebo úplným předáním primárním výrobcům;</w:t>
                  </w:r>
                </w:p>
              </w:tc>
            </w:tr>
          </w:tbl>
          <w:p w:rsidR="000D50DB" w:rsidRPr="00B61EAA" w:rsidRDefault="000D50DB" w:rsidP="004716B8">
            <w:pPr>
              <w:spacing w:before="0" w:after="0" w:line="280" w:lineRule="exact"/>
              <w:rPr>
                <w:rFonts w:eastAsia="Times New Roman" w:cs="Arial"/>
                <w:color w:val="17365D"/>
                <w:lang w:eastAsia="de-DE"/>
              </w:rPr>
            </w:pPr>
          </w:p>
        </w:tc>
      </w:tr>
      <w:tr w:rsidR="000D50DB" w:rsidRPr="00B61EAA" w:rsidTr="004716B8">
        <w:trPr>
          <w:tblCellSpacing w:w="0" w:type="dxa"/>
        </w:trPr>
        <w:tc>
          <w:tcPr>
            <w:tcW w:w="163"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(d)</w:t>
            </w:r>
          </w:p>
        </w:tc>
        <w:tc>
          <w:tcPr>
            <w:tcW w:w="4837"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podpory činnostem souvisejícím s vývozem do třetích zemí nebo členských států, zejména pomoc přímo spojená s vyváženým množstvím, vytvořením a provozem distribuční sítě, nebo jinými aktuálními výdaji spojenými s vývozní činností;</w:t>
            </w:r>
          </w:p>
        </w:tc>
      </w:tr>
      <w:tr w:rsidR="000D50DB" w:rsidRPr="00B61EAA" w:rsidTr="004716B8">
        <w:trPr>
          <w:tblCellSpacing w:w="0" w:type="dxa"/>
        </w:trPr>
        <w:tc>
          <w:tcPr>
            <w:tcW w:w="163"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(e)</w:t>
            </w:r>
          </w:p>
        </w:tc>
        <w:tc>
          <w:tcPr>
            <w:tcW w:w="4837" w:type="pct"/>
            <w:hideMark/>
          </w:tcPr>
          <w:p w:rsidR="000D50DB" w:rsidRPr="00B61EAA" w:rsidRDefault="000D50DB" w:rsidP="004716B8">
            <w:pPr>
              <w:spacing w:before="120" w:after="0" w:line="240" w:lineRule="auto"/>
              <w:rPr>
                <w:rFonts w:eastAsia="Times New Roman" w:cs="Arial"/>
                <w:color w:val="17365D"/>
                <w:lang w:eastAsia="de-DE"/>
              </w:rPr>
            </w:pPr>
            <w:r w:rsidRPr="00B61EAA">
              <w:rPr>
                <w:color w:val="17365D"/>
                <w:lang w:bidi="cs-CZ"/>
              </w:rPr>
              <w:t xml:space="preserve">podpory závislé na přednostním použití tuzemského před dovezeným zbožím; </w:t>
            </w:r>
          </w:p>
        </w:tc>
      </w:tr>
    </w:tbl>
    <w:p w:rsidR="000D50DB" w:rsidRPr="00B61EAA" w:rsidRDefault="000D50DB" w:rsidP="000D50DB">
      <w:pPr>
        <w:spacing w:before="120" w:after="0" w:line="240" w:lineRule="auto"/>
        <w:ind w:left="284" w:hanging="284"/>
        <w:rPr>
          <w:rFonts w:eastAsia="Times New Roman" w:cs="Arial"/>
          <w:color w:val="17365D"/>
          <w:lang w:eastAsia="de-DE"/>
        </w:rPr>
      </w:pPr>
      <w:r w:rsidRPr="00B61EAA">
        <w:rPr>
          <w:color w:val="17365D"/>
          <w:lang w:bidi="cs-CZ"/>
        </w:rPr>
        <w:t xml:space="preserve">(f) podpory </w:t>
      </w:r>
      <w:r w:rsidRPr="00B61EAA">
        <w:rPr>
          <w:i/>
          <w:color w:val="17365D"/>
          <w:lang w:bidi="cs-CZ"/>
        </w:rPr>
        <w:t>de minimis</w:t>
      </w:r>
      <w:r w:rsidRPr="00B61EAA">
        <w:rPr>
          <w:color w:val="17365D"/>
          <w:lang w:bidi="cs-CZ"/>
        </w:rPr>
        <w:t xml:space="preserve"> udělené členským státem jednomu podniku činnému v oblasti silniční nákladní dopravy, tato podpora </w:t>
      </w:r>
      <w:r w:rsidRPr="00B61EAA">
        <w:rPr>
          <w:i/>
          <w:color w:val="17365D"/>
          <w:lang w:bidi="cs-CZ"/>
        </w:rPr>
        <w:t>de minimis</w:t>
      </w:r>
      <w:r w:rsidRPr="00B61EAA">
        <w:rPr>
          <w:color w:val="17365D"/>
          <w:lang w:bidi="cs-CZ"/>
        </w:rPr>
        <w:t xml:space="preserve"> nesmí být použita pro akvizici silničních nákladních vozidel.</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Bude-li podnik činný v odvětvích uvedených výše v písmenech (a), (b) nebo (c) a bude-li rovněž vyvíjet činnost v jednom či více odvětvích spadajících do rámce působnosti nařízení </w:t>
      </w:r>
      <w:r w:rsidRPr="00B61EAA">
        <w:rPr>
          <w:i/>
          <w:color w:val="17365D"/>
          <w:lang w:bidi="cs-CZ"/>
        </w:rPr>
        <w:t>de minimis</w:t>
      </w:r>
      <w:r w:rsidRPr="00B61EAA">
        <w:rPr>
          <w:color w:val="17365D"/>
          <w:lang w:bidi="cs-CZ"/>
        </w:rPr>
        <w:t xml:space="preserve">, bude se nařízení </w:t>
      </w:r>
      <w:r w:rsidRPr="00B61EAA">
        <w:rPr>
          <w:i/>
          <w:color w:val="17365D"/>
          <w:lang w:bidi="cs-CZ"/>
        </w:rPr>
        <w:t>de minimis</w:t>
      </w:r>
      <w:r w:rsidRPr="00B61EAA">
        <w:rPr>
          <w:color w:val="17365D"/>
          <w:lang w:bidi="cs-CZ"/>
        </w:rPr>
        <w:t xml:space="preserve"> vztahovat na podporu udělenou v souvislosti s druhými uvedenými odvětvími nebo činnostmi, pokud dotčený členský stát pomocí vhodných opatření jako oddělení činností nebo rozlišení nákladů zajistí, že činnosti vyloučené z rozsahu platnosti nařízení </w:t>
      </w:r>
      <w:r w:rsidRPr="00B61EAA">
        <w:rPr>
          <w:i/>
          <w:color w:val="17365D"/>
          <w:lang w:bidi="cs-CZ"/>
        </w:rPr>
        <w:t>de minimis</w:t>
      </w:r>
      <w:r w:rsidRPr="00B61EAA">
        <w:rPr>
          <w:color w:val="17365D"/>
          <w:lang w:bidi="cs-CZ"/>
        </w:rPr>
        <w:t xml:space="preserve"> nezískají prospěch z podpory </w:t>
      </w:r>
      <w:r w:rsidRPr="00B61EAA">
        <w:rPr>
          <w:i/>
          <w:color w:val="17365D"/>
          <w:lang w:bidi="cs-CZ"/>
        </w:rPr>
        <w:t>de minimis</w:t>
      </w:r>
      <w:r w:rsidRPr="00B61EAA">
        <w:rPr>
          <w:color w:val="17365D"/>
          <w:lang w:bidi="cs-CZ"/>
        </w:rPr>
        <w:t xml:space="preserve"> udělované podle nařízení </w:t>
      </w:r>
      <w:r w:rsidRPr="00B61EAA">
        <w:rPr>
          <w:i/>
          <w:color w:val="17365D"/>
          <w:lang w:bidi="cs-CZ"/>
        </w:rPr>
        <w:t>de minimis</w:t>
      </w:r>
      <w:r w:rsidRPr="00B61EAA">
        <w:rPr>
          <w:color w:val="17365D"/>
          <w:lang w:bidi="cs-CZ"/>
        </w:rPr>
        <w:t>.</w:t>
      </w:r>
    </w:p>
    <w:p w:rsidR="000D50DB" w:rsidRPr="00B61EAA" w:rsidRDefault="000D50DB" w:rsidP="000D50DB">
      <w:pPr>
        <w:spacing w:before="0" w:line="280" w:lineRule="exact"/>
        <w:rPr>
          <w:rFonts w:eastAsia="Times New Roman" w:cs="Arial"/>
          <w:color w:val="17365D"/>
          <w:lang w:eastAsia="de-DE"/>
        </w:rPr>
      </w:pPr>
      <w:r w:rsidRPr="00B61EAA">
        <w:rPr>
          <w:color w:val="17365D"/>
          <w:lang w:bidi="cs-CZ"/>
        </w:rPr>
        <w:t xml:space="preserve">Záznamy týkající se jednotlivých podpor </w:t>
      </w:r>
      <w:r w:rsidRPr="00B61EAA">
        <w:rPr>
          <w:i/>
          <w:color w:val="17365D"/>
          <w:lang w:bidi="cs-CZ"/>
        </w:rPr>
        <w:t>de minimis</w:t>
      </w:r>
      <w:r w:rsidRPr="00B61EAA">
        <w:rPr>
          <w:color w:val="17365D"/>
          <w:lang w:bidi="cs-CZ"/>
        </w:rPr>
        <w:t xml:space="preserve"> budou vedeny 10 fiskálních roků od data udělení podpory.</w:t>
      </w:r>
    </w:p>
    <w:p w:rsidR="000D50DB" w:rsidRDefault="000D50DB" w:rsidP="000D50DB"/>
    <w:p w:rsidR="000D50DB" w:rsidRPr="00B61EAA" w:rsidRDefault="000D50DB" w:rsidP="00B61EAA">
      <w:pPr>
        <w:spacing w:before="0" w:line="280" w:lineRule="exact"/>
        <w:rPr>
          <w:rFonts w:eastAsia="Times New Roman" w:cs="Arial"/>
          <w:color w:val="17365D"/>
          <w:lang w:eastAsia="de-DE"/>
        </w:rPr>
      </w:pPr>
    </w:p>
    <w:p w:rsidR="00746ADE" w:rsidRDefault="00746ADE" w:rsidP="00B61EAA"/>
    <w:sectPr w:rsidR="00746ADE" w:rsidSect="00B61EAA">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AA" w:rsidRDefault="00B61EAA" w:rsidP="00B61EAA">
      <w:pPr>
        <w:spacing w:before="0" w:after="0" w:line="240" w:lineRule="auto"/>
      </w:pPr>
      <w:r>
        <w:separator/>
      </w:r>
    </w:p>
  </w:endnote>
  <w:endnote w:type="continuationSeparator" w:id="0">
    <w:p w:rsidR="00B61EAA" w:rsidRDefault="00B61EAA" w:rsidP="00B6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AA" w:rsidRDefault="00B61EAA" w:rsidP="00B61EAA">
      <w:pPr>
        <w:spacing w:before="0" w:after="0" w:line="240" w:lineRule="auto"/>
      </w:pPr>
      <w:r>
        <w:separator/>
      </w:r>
    </w:p>
  </w:footnote>
  <w:footnote w:type="continuationSeparator" w:id="0">
    <w:p w:rsidR="00B61EAA" w:rsidRDefault="00B61EAA" w:rsidP="00B61EAA">
      <w:pPr>
        <w:spacing w:before="0" w:after="0" w:line="240" w:lineRule="auto"/>
      </w:pPr>
      <w:r>
        <w:continuationSeparator/>
      </w:r>
    </w:p>
  </w:footnote>
  <w:footnote w:id="1">
    <w:p w:rsidR="00B61EAA" w:rsidRPr="007A432E"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 w:id="2">
    <w:p w:rsidR="00B61EAA" w:rsidRPr="007A432E"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 w:id="3">
    <w:p w:rsidR="00B61EAA" w:rsidRPr="007A432E" w:rsidRDefault="00B61EAA" w:rsidP="00B61EAA">
      <w:pPr>
        <w:pStyle w:val="Textpoznpodarou"/>
        <w:spacing w:after="120" w:line="240" w:lineRule="auto"/>
        <w:rPr>
          <w:lang w:val="hu-HU"/>
        </w:rPr>
      </w:pPr>
      <w:r>
        <w:rPr>
          <w:rStyle w:val="Znakapoznpodarou"/>
        </w:rPr>
        <w:footnoteRef/>
      </w:r>
      <w:r>
        <w:t xml:space="preserve"> </w:t>
      </w:r>
      <w:r w:rsidRPr="00367E12">
        <w:rPr>
          <w:rFonts w:ascii="Cambria" w:hAnsi="Cambria"/>
          <w:color w:val="17365D"/>
          <w:sz w:val="16"/>
          <w:szCs w:val="16"/>
        </w:rPr>
        <w:t>Select by striking through the not needed parts (e.g. are/are not ….)</w:t>
      </w:r>
    </w:p>
  </w:footnote>
  <w:footnote w:id="4">
    <w:p w:rsidR="00B61EAA" w:rsidRPr="00255D03" w:rsidRDefault="00B61EAA" w:rsidP="00B61EAA">
      <w:pPr>
        <w:pStyle w:val="Textpoznpodarou"/>
        <w:spacing w:after="120" w:line="240" w:lineRule="auto"/>
        <w:rPr>
          <w:rFonts w:ascii="Cambria" w:hAnsi="Cambria"/>
          <w:color w:val="17365D"/>
          <w:sz w:val="16"/>
          <w:szCs w:val="16"/>
        </w:rPr>
      </w:pPr>
      <w:r w:rsidRPr="00757DC9">
        <w:rPr>
          <w:rStyle w:val="Znakapoznpodarou"/>
        </w:rPr>
        <w:footnoteRef/>
      </w:r>
      <w:r w:rsidRPr="00757DC9">
        <w:t xml:space="preserve"> </w:t>
      </w:r>
      <w:r w:rsidRPr="00757DC9">
        <w:rPr>
          <w:rFonts w:ascii="Cambria" w:hAnsi="Cambria"/>
          <w:color w:val="17365D"/>
          <w:sz w:val="16"/>
          <w:szCs w:val="16"/>
        </w:rPr>
        <w:t>The advantage is granted to specific companies or industry sectors, or to companies located in specific regions.</w:t>
      </w:r>
      <w:r w:rsidRPr="00255D03">
        <w:rPr>
          <w:rFonts w:ascii="Cambria" w:hAnsi="Cambria"/>
          <w:color w:val="17365D"/>
          <w:sz w:val="16"/>
          <w:szCs w:val="16"/>
        </w:rPr>
        <w:t xml:space="preserve"> </w:t>
      </w:r>
    </w:p>
  </w:footnote>
  <w:footnote w:id="5">
    <w:p w:rsidR="00B61EAA" w:rsidRPr="00367E12" w:rsidRDefault="00B61EAA" w:rsidP="00B61EAA">
      <w:pPr>
        <w:pStyle w:val="Textpoznpodarou"/>
        <w:spacing w:after="120" w:line="240" w:lineRule="auto"/>
        <w:rPr>
          <w:lang w:val="hu-HU"/>
        </w:rPr>
      </w:pPr>
      <w:r>
        <w:rPr>
          <w:rStyle w:val="Znakapoznpodarou"/>
        </w:rPr>
        <w:footnoteRef/>
      </w:r>
      <w:r>
        <w:t xml:space="preserve"> </w:t>
      </w:r>
      <w:r w:rsidRPr="00C26040">
        <w:rPr>
          <w:rFonts w:ascii="Cambria" w:hAnsi="Cambria"/>
          <w:color w:val="17365D"/>
          <w:sz w:val="16"/>
          <w:szCs w:val="16"/>
        </w:rPr>
        <w:t>Commission Regulation (EU) No 1407/2013 of 18 December 2013 on the application of Articles 107 and 108 of the Treaty on the Functioning of the European Union to de minimis aid</w:t>
      </w:r>
    </w:p>
  </w:footnote>
  <w:footnote w:id="6">
    <w:p w:rsidR="000D50DB" w:rsidRPr="007A432E" w:rsidRDefault="000D50DB" w:rsidP="000D50DB">
      <w:pPr>
        <w:pStyle w:val="Textpoznpodarou"/>
        <w:spacing w:after="120" w:line="240" w:lineRule="auto"/>
        <w:rPr>
          <w:lang w:val="hu-HU"/>
        </w:rPr>
      </w:pPr>
      <w:r>
        <w:rPr>
          <w:rStyle w:val="Znakapoznpodarou"/>
          <w:lang w:bidi="cs-CZ"/>
        </w:rPr>
        <w:footnoteRef/>
      </w:r>
      <w:r>
        <w:rPr>
          <w:lang w:bidi="cs-CZ"/>
        </w:rPr>
        <w:t xml:space="preserve"> </w:t>
      </w:r>
      <w:r w:rsidRPr="00367E12">
        <w:rPr>
          <w:color w:val="17365D"/>
          <w:sz w:val="16"/>
          <w:szCs w:val="16"/>
          <w:lang w:bidi="cs-CZ"/>
        </w:rPr>
        <w:t>Nehodící se části přeškrtněte (např. jsou/nejsou, ….)</w:t>
      </w:r>
    </w:p>
  </w:footnote>
  <w:footnote w:id="7">
    <w:p w:rsidR="000D50DB" w:rsidRPr="007A432E" w:rsidRDefault="000D50DB" w:rsidP="000D50DB">
      <w:pPr>
        <w:pStyle w:val="Textpoznpodarou"/>
        <w:spacing w:after="120" w:line="240" w:lineRule="auto"/>
        <w:rPr>
          <w:lang w:val="hu-HU"/>
        </w:rPr>
      </w:pPr>
      <w:r>
        <w:rPr>
          <w:rStyle w:val="Znakapoznpodarou"/>
          <w:lang w:bidi="cs-CZ"/>
        </w:rPr>
        <w:footnoteRef/>
      </w:r>
      <w:r>
        <w:rPr>
          <w:lang w:bidi="cs-CZ"/>
        </w:rPr>
        <w:t xml:space="preserve"> </w:t>
      </w:r>
      <w:r w:rsidRPr="00367E12">
        <w:rPr>
          <w:color w:val="17365D"/>
          <w:sz w:val="16"/>
          <w:szCs w:val="16"/>
          <w:lang w:bidi="cs-CZ"/>
        </w:rPr>
        <w:t>Nehodící se části přeškrtněte (např. jsou/nejsou, ….)</w:t>
      </w:r>
    </w:p>
  </w:footnote>
  <w:footnote w:id="8">
    <w:p w:rsidR="000D50DB" w:rsidRPr="007A432E" w:rsidRDefault="000D50DB" w:rsidP="000D50DB">
      <w:pPr>
        <w:pStyle w:val="Textpoznpodarou"/>
        <w:spacing w:after="120" w:line="240" w:lineRule="auto"/>
        <w:rPr>
          <w:lang w:val="hu-HU"/>
        </w:rPr>
      </w:pPr>
      <w:r>
        <w:rPr>
          <w:rStyle w:val="Znakapoznpodarou"/>
          <w:lang w:bidi="cs-CZ"/>
        </w:rPr>
        <w:footnoteRef/>
      </w:r>
      <w:r>
        <w:rPr>
          <w:lang w:bidi="cs-CZ"/>
        </w:rPr>
        <w:t xml:space="preserve"> </w:t>
      </w:r>
      <w:r w:rsidRPr="00367E12">
        <w:rPr>
          <w:color w:val="17365D"/>
          <w:sz w:val="16"/>
          <w:szCs w:val="16"/>
          <w:lang w:bidi="cs-CZ"/>
        </w:rPr>
        <w:t>Nehodící se části přeškrtněte (např. jsou/nejsou, ….)</w:t>
      </w:r>
    </w:p>
  </w:footnote>
  <w:footnote w:id="9">
    <w:p w:rsidR="000D50DB" w:rsidRPr="00255D03" w:rsidRDefault="000D50DB" w:rsidP="000D50DB">
      <w:pPr>
        <w:pStyle w:val="Textpoznpodarou"/>
        <w:spacing w:after="120" w:line="240" w:lineRule="auto"/>
        <w:rPr>
          <w:rFonts w:ascii="Cambria" w:hAnsi="Cambria"/>
          <w:color w:val="17365D"/>
          <w:sz w:val="16"/>
          <w:szCs w:val="16"/>
        </w:rPr>
      </w:pPr>
      <w:r w:rsidRPr="00757DC9">
        <w:rPr>
          <w:rStyle w:val="Znakapoznpodarou"/>
          <w:lang w:bidi="cs-CZ"/>
        </w:rPr>
        <w:footnoteRef/>
      </w:r>
      <w:r w:rsidRPr="00757DC9">
        <w:rPr>
          <w:lang w:bidi="cs-CZ"/>
        </w:rPr>
        <w:t xml:space="preserve"> </w:t>
      </w:r>
      <w:r w:rsidRPr="00757DC9">
        <w:rPr>
          <w:color w:val="17365D"/>
          <w:sz w:val="16"/>
          <w:szCs w:val="16"/>
          <w:lang w:bidi="cs-CZ"/>
        </w:rPr>
        <w:t xml:space="preserve">Výhoda je udělena konkrétním společnostem nebo průmyslovým odvětvím nebo společnostem nacházejícím se v konkrétních regionech. </w:t>
      </w:r>
    </w:p>
  </w:footnote>
  <w:footnote w:id="10">
    <w:p w:rsidR="000D50DB" w:rsidRPr="00367E12" w:rsidRDefault="000D50DB" w:rsidP="000D50DB">
      <w:pPr>
        <w:pStyle w:val="Textpoznpodarou"/>
        <w:spacing w:after="120" w:line="240" w:lineRule="auto"/>
        <w:rPr>
          <w:lang w:val="hu-HU"/>
        </w:rPr>
      </w:pPr>
      <w:r>
        <w:rPr>
          <w:rStyle w:val="Znakapoznpodarou"/>
          <w:lang w:bidi="cs-CZ"/>
        </w:rPr>
        <w:footnoteRef/>
      </w:r>
      <w:r>
        <w:rPr>
          <w:lang w:bidi="cs-CZ"/>
        </w:rPr>
        <w:t xml:space="preserve"> </w:t>
      </w:r>
      <w:r w:rsidRPr="00C26040">
        <w:rPr>
          <w:color w:val="17365D"/>
          <w:sz w:val="16"/>
          <w:szCs w:val="16"/>
          <w:lang w:bidi="cs-CZ"/>
        </w:rPr>
        <w:t>Nařízení Komise (EU) č. 1407/2013 ze dne 18. prosince 2013 o použití článků 107 a 108 Smlouvy o fungování Evropské unie na podporu de minimis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22E8"/>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A"/>
    <w:rsid w:val="000D50DB"/>
    <w:rsid w:val="0024221D"/>
    <w:rsid w:val="00277693"/>
    <w:rsid w:val="002F19D0"/>
    <w:rsid w:val="0032578D"/>
    <w:rsid w:val="00336F8C"/>
    <w:rsid w:val="00351D87"/>
    <w:rsid w:val="004D781E"/>
    <w:rsid w:val="006C34C8"/>
    <w:rsid w:val="00746ADE"/>
    <w:rsid w:val="00964A54"/>
    <w:rsid w:val="00B61EAA"/>
    <w:rsid w:val="00F4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2196B6-1D3F-4207-AE86-669CDDF5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TextpoznpodarouChar">
    <w:name w:val="Text pozn. pod čarou Char"/>
    <w:basedOn w:val="Standardnpsmoodstavce"/>
    <w:link w:val="Textpoznpodarou"/>
    <w:semiHidden/>
    <w:rsid w:val="00B61EAA"/>
    <w:rPr>
      <w:rFonts w:ascii="Arial" w:eastAsia="Times New Roman" w:hAnsi="Arial" w:cs="Times New Roman"/>
      <w:color w:val="auto"/>
      <w:sz w:val="20"/>
      <w:szCs w:val="20"/>
      <w:lang w:eastAsia="de-DE"/>
    </w:rPr>
  </w:style>
  <w:style w:type="character" w:styleId="Znakapoznpodarou">
    <w:name w:val="footnote reference"/>
    <w:semiHidden/>
    <w:rsid w:val="00B61EAA"/>
    <w:rPr>
      <w:vertAlign w:val="superscript"/>
    </w:rPr>
  </w:style>
  <w:style w:type="paragraph" w:styleId="Zhlav">
    <w:name w:val="header"/>
    <w:basedOn w:val="Normln"/>
    <w:link w:val="ZhlavChar"/>
    <w:uiPriority w:val="99"/>
    <w:unhideWhenUsed/>
    <w:rsid w:val="00B61EA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61EAA"/>
  </w:style>
  <w:style w:type="paragraph" w:styleId="Zpat">
    <w:name w:val="footer"/>
    <w:basedOn w:val="Normln"/>
    <w:link w:val="ZpatChar"/>
    <w:uiPriority w:val="99"/>
    <w:unhideWhenUsed/>
    <w:rsid w:val="00B61EA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6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3653</Words>
  <Characters>21558</Characters>
  <Application>Microsoft Office Word</Application>
  <DocSecurity>0</DocSecurity>
  <Lines>179</Lines>
  <Paragraphs>50</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KD</Company>
  <LinksUpToDate>false</LinksUpToDate>
  <CharactersWithSpaces>25161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Pala</dc:creator>
  <cp:lastModifiedBy>Trnka Aleš</cp:lastModifiedBy>
  <cp:revision>6</cp:revision>
  <dcterms:created xsi:type="dcterms:W3CDTF">2019-11-13T13:58:00Z</dcterms:created>
  <dcterms:modified xsi:type="dcterms:W3CDTF">2019-11-22T05:43:00Z</dcterms:modified>
</cp:coreProperties>
</file>