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2C" w:rsidRPr="00654E2C" w:rsidRDefault="00654E2C" w:rsidP="00654E2C">
      <w:pPr>
        <w:widowControl w:val="0"/>
        <w:jc w:val="center"/>
        <w:rPr>
          <w:rFonts w:ascii="Tahoma" w:eastAsia="Times New Roman" w:hAnsi="Tahoma" w:cs="Tahoma"/>
          <w:b/>
          <w:bCs/>
          <w:caps/>
          <w:sz w:val="36"/>
          <w:szCs w:val="20"/>
          <w:lang w:eastAsia="cs-CZ"/>
        </w:rPr>
      </w:pPr>
      <w:r w:rsidRPr="00654E2C">
        <w:rPr>
          <w:rFonts w:ascii="Tahoma" w:eastAsia="Times New Roman" w:hAnsi="Tahoma" w:cs="Tahoma"/>
          <w:b/>
          <w:bCs/>
          <w:caps/>
          <w:sz w:val="36"/>
          <w:szCs w:val="20"/>
          <w:lang w:eastAsia="cs-CZ"/>
        </w:rPr>
        <w:t xml:space="preserve">Moravskoslezský kraj </w:t>
      </w:r>
    </w:p>
    <w:p w:rsidR="00654E2C" w:rsidRPr="00654E2C" w:rsidRDefault="00654E2C" w:rsidP="00654E2C">
      <w:pPr>
        <w:jc w:val="center"/>
        <w:rPr>
          <w:rFonts w:ascii="Tahoma" w:hAnsi="Tahoma" w:cs="Tahoma"/>
          <w:b/>
          <w:sz w:val="28"/>
          <w:szCs w:val="28"/>
        </w:rPr>
      </w:pPr>
    </w:p>
    <w:p w:rsidR="00654E2C" w:rsidRPr="00654E2C" w:rsidRDefault="00654E2C" w:rsidP="00654E2C">
      <w:pPr>
        <w:jc w:val="center"/>
        <w:rPr>
          <w:rFonts w:ascii="Tahoma" w:hAnsi="Tahoma" w:cs="Tahoma"/>
          <w:b/>
          <w:sz w:val="28"/>
          <w:szCs w:val="28"/>
        </w:rPr>
      </w:pPr>
    </w:p>
    <w:p w:rsidR="00654E2C" w:rsidRPr="00654E2C" w:rsidRDefault="00654E2C" w:rsidP="00654E2C">
      <w:pPr>
        <w:jc w:val="center"/>
        <w:rPr>
          <w:rFonts w:ascii="Tahoma" w:hAnsi="Tahoma" w:cs="Tahoma"/>
          <w:b/>
          <w:sz w:val="28"/>
          <w:szCs w:val="28"/>
        </w:rPr>
      </w:pPr>
    </w:p>
    <w:p w:rsidR="00654E2C" w:rsidRPr="00654E2C" w:rsidRDefault="00654E2C" w:rsidP="00654E2C">
      <w:pPr>
        <w:jc w:val="center"/>
        <w:rPr>
          <w:rFonts w:ascii="Tahoma" w:hAnsi="Tahoma" w:cs="Tahoma"/>
          <w:b/>
          <w:sz w:val="28"/>
          <w:szCs w:val="28"/>
        </w:rPr>
      </w:pPr>
    </w:p>
    <w:p w:rsidR="00654E2C" w:rsidRPr="00654E2C" w:rsidRDefault="00654E2C" w:rsidP="00654E2C">
      <w:pPr>
        <w:jc w:val="center"/>
        <w:rPr>
          <w:rFonts w:ascii="Tahoma" w:hAnsi="Tahoma" w:cs="Tahoma"/>
          <w:b/>
          <w:sz w:val="28"/>
          <w:szCs w:val="28"/>
        </w:rPr>
      </w:pPr>
    </w:p>
    <w:p w:rsidR="00654E2C" w:rsidRPr="00654E2C" w:rsidRDefault="00654E2C" w:rsidP="00654E2C">
      <w:pPr>
        <w:jc w:val="center"/>
        <w:rPr>
          <w:rFonts w:ascii="Tahoma" w:hAnsi="Tahoma" w:cs="Tahoma"/>
          <w:b/>
          <w:sz w:val="28"/>
          <w:szCs w:val="28"/>
        </w:rPr>
      </w:pPr>
    </w:p>
    <w:p w:rsidR="00654E2C" w:rsidRP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Podmínky</w:t>
      </w:r>
      <w:r w:rsidRPr="00654E2C">
        <w:rPr>
          <w:rFonts w:ascii="Tahoma" w:hAnsi="Tahoma" w:cs="Tahoma"/>
          <w:b/>
          <w:sz w:val="40"/>
          <w:szCs w:val="40"/>
        </w:rPr>
        <w:t xml:space="preserve"> dotačního Programu na podporu poskytování sociálních služeb a způsobu rozdělení a čerpání dotace z kapitoly 313 – MPSV</w:t>
      </w:r>
    </w:p>
    <w:p w:rsid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:rsidR="00654E2C" w:rsidRPr="00654E2C" w:rsidRDefault="00654E2C" w:rsidP="00654E2C">
      <w:pPr>
        <w:jc w:val="center"/>
        <w:rPr>
          <w:rFonts w:ascii="Tahoma" w:hAnsi="Tahoma" w:cs="Tahoma"/>
          <w:b/>
          <w:sz w:val="28"/>
          <w:szCs w:val="28"/>
        </w:rPr>
      </w:pPr>
      <w:r w:rsidRPr="00654E2C">
        <w:rPr>
          <w:rFonts w:ascii="Tahoma" w:hAnsi="Tahoma" w:cs="Tahoma"/>
          <w:b/>
          <w:sz w:val="28"/>
          <w:szCs w:val="28"/>
        </w:rPr>
        <w:t xml:space="preserve">Dodatek č. </w:t>
      </w:r>
      <w:r w:rsidR="00F91675">
        <w:rPr>
          <w:rFonts w:ascii="Tahoma" w:hAnsi="Tahoma" w:cs="Tahoma"/>
          <w:b/>
          <w:sz w:val="28"/>
          <w:szCs w:val="28"/>
        </w:rPr>
        <w:t>4</w:t>
      </w:r>
    </w:p>
    <w:p w:rsidR="00654E2C" w:rsidRP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:rsidR="00654E2C" w:rsidRP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:rsidR="00654E2C" w:rsidRP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:rsidR="00654E2C" w:rsidRP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:rsidR="00654E2C" w:rsidRP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:rsid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:rsid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:rsidR="00654E2C" w:rsidRP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:rsidR="00654E2C" w:rsidRPr="00617CD9" w:rsidRDefault="00654E2C" w:rsidP="00654E2C">
      <w:pPr>
        <w:pStyle w:val="Nadpis6"/>
        <w:spacing w:before="0" w:after="0"/>
        <w:jc w:val="center"/>
        <w:rPr>
          <w:rFonts w:ascii="Tahoma" w:hAnsi="Tahoma" w:cs="Tahoma"/>
          <w:b w:val="0"/>
          <w:sz w:val="20"/>
          <w:szCs w:val="20"/>
        </w:rPr>
      </w:pPr>
      <w:r w:rsidRPr="00617CD9">
        <w:rPr>
          <w:rFonts w:ascii="Tahoma" w:hAnsi="Tahoma" w:cs="Tahoma"/>
          <w:b w:val="0"/>
          <w:sz w:val="20"/>
          <w:szCs w:val="20"/>
        </w:rPr>
        <w:t xml:space="preserve">Schváleno usnesením zastupitelstva kraje č. ……… ze dne </w:t>
      </w:r>
      <w:r w:rsidR="00765D23">
        <w:rPr>
          <w:rFonts w:ascii="Tahoma" w:hAnsi="Tahoma" w:cs="Tahoma"/>
          <w:b w:val="0"/>
          <w:sz w:val="20"/>
          <w:szCs w:val="20"/>
        </w:rPr>
        <w:t>13. 6. 2019</w:t>
      </w:r>
    </w:p>
    <w:p w:rsidR="00654E2C" w:rsidRPr="00617CD9" w:rsidRDefault="00654E2C" w:rsidP="00654E2C">
      <w:pPr>
        <w:pStyle w:val="Nadpis6"/>
        <w:spacing w:before="0" w:after="0"/>
        <w:jc w:val="center"/>
        <w:rPr>
          <w:rFonts w:ascii="Tahoma" w:hAnsi="Tahoma" w:cs="Tahoma"/>
          <w:b w:val="0"/>
          <w:sz w:val="20"/>
          <w:szCs w:val="20"/>
        </w:rPr>
      </w:pPr>
      <w:r w:rsidRPr="00617CD9">
        <w:rPr>
          <w:rFonts w:ascii="Tahoma" w:hAnsi="Tahoma" w:cs="Tahoma"/>
          <w:b w:val="0"/>
          <w:sz w:val="20"/>
          <w:szCs w:val="20"/>
        </w:rPr>
        <w:t>s účinností ode dne</w:t>
      </w:r>
      <w:r w:rsidRPr="00617CD9">
        <w:rPr>
          <w:rFonts w:ascii="Tahoma" w:hAnsi="Tahoma" w:cs="Tahoma"/>
          <w:b w:val="0"/>
          <w:color w:val="000000" w:themeColor="text1"/>
          <w:sz w:val="20"/>
          <w:szCs w:val="20"/>
        </w:rPr>
        <w:t xml:space="preserve"> </w:t>
      </w:r>
      <w:r w:rsidR="00765D23">
        <w:rPr>
          <w:rFonts w:ascii="Tahoma" w:hAnsi="Tahoma" w:cs="Tahoma"/>
          <w:b w:val="0"/>
          <w:color w:val="000000" w:themeColor="text1"/>
          <w:sz w:val="20"/>
          <w:szCs w:val="20"/>
        </w:rPr>
        <w:t>1. 7. 2019</w:t>
      </w:r>
    </w:p>
    <w:p w:rsidR="00654E2C" w:rsidRPr="00617CD9" w:rsidRDefault="00654E2C" w:rsidP="00654E2C">
      <w:pPr>
        <w:pStyle w:val="Nzev"/>
        <w:rPr>
          <w:rFonts w:ascii="Tahoma" w:hAnsi="Tahoma" w:cs="Tahoma"/>
          <w:spacing w:val="20"/>
          <w:sz w:val="20"/>
          <w:szCs w:val="20"/>
        </w:rPr>
      </w:pPr>
      <w:r w:rsidRPr="00617CD9">
        <w:rPr>
          <w:rFonts w:ascii="Tahoma" w:hAnsi="Tahoma" w:cs="Tahoma"/>
          <w:sz w:val="20"/>
          <w:szCs w:val="20"/>
        </w:rPr>
        <w:br w:type="page"/>
      </w:r>
    </w:p>
    <w:p w:rsidR="00654E2C" w:rsidRPr="00617CD9" w:rsidRDefault="00654E2C" w:rsidP="00654E2C">
      <w:pPr>
        <w:jc w:val="center"/>
        <w:rPr>
          <w:rFonts w:ascii="Tahoma" w:hAnsi="Tahoma" w:cs="Tahoma"/>
          <w:sz w:val="20"/>
          <w:szCs w:val="20"/>
        </w:rPr>
      </w:pPr>
      <w:r w:rsidRPr="00617CD9">
        <w:rPr>
          <w:rFonts w:ascii="Tahoma" w:hAnsi="Tahoma" w:cs="Tahoma"/>
          <w:b/>
          <w:sz w:val="20"/>
          <w:szCs w:val="20"/>
        </w:rPr>
        <w:lastRenderedPageBreak/>
        <w:t>Podmínky dotačního Programu na podporu poskytování sociálních služeb a</w:t>
      </w:r>
      <w:r w:rsidR="00D94C82" w:rsidRPr="00617CD9">
        <w:rPr>
          <w:rFonts w:ascii="Tahoma" w:hAnsi="Tahoma" w:cs="Tahoma"/>
          <w:b/>
          <w:sz w:val="20"/>
          <w:szCs w:val="20"/>
        </w:rPr>
        <w:t> </w:t>
      </w:r>
      <w:r w:rsidRPr="00617CD9">
        <w:rPr>
          <w:rFonts w:ascii="Tahoma" w:hAnsi="Tahoma" w:cs="Tahoma"/>
          <w:b/>
          <w:sz w:val="20"/>
          <w:szCs w:val="20"/>
        </w:rPr>
        <w:t>způsobu rozdělení a čerpání dotace z kapitoly 313 – MPSV</w:t>
      </w:r>
    </w:p>
    <w:p w:rsidR="00654E2C" w:rsidRPr="00617CD9" w:rsidRDefault="00654E2C" w:rsidP="00654E2C">
      <w:pPr>
        <w:pStyle w:val="Nadpis1"/>
        <w:rPr>
          <w:rFonts w:ascii="Tahoma" w:hAnsi="Tahoma" w:cs="Tahoma"/>
          <w:b w:val="0"/>
          <w:bCs w:val="0"/>
          <w:sz w:val="20"/>
          <w:szCs w:val="20"/>
        </w:rPr>
      </w:pPr>
      <w:r w:rsidRPr="00617CD9">
        <w:rPr>
          <w:rFonts w:ascii="Tahoma" w:hAnsi="Tahoma" w:cs="Tahoma"/>
          <w:b w:val="0"/>
          <w:bCs w:val="0"/>
          <w:sz w:val="20"/>
          <w:szCs w:val="20"/>
        </w:rPr>
        <w:t xml:space="preserve">Dodatek č. </w:t>
      </w:r>
      <w:r w:rsidR="00617CD9" w:rsidRPr="00617CD9">
        <w:rPr>
          <w:rFonts w:ascii="Tahoma" w:hAnsi="Tahoma" w:cs="Tahoma"/>
          <w:b w:val="0"/>
          <w:bCs w:val="0"/>
          <w:sz w:val="20"/>
          <w:szCs w:val="20"/>
        </w:rPr>
        <w:t>4</w:t>
      </w:r>
    </w:p>
    <w:p w:rsidR="00654E2C" w:rsidRPr="00617CD9" w:rsidRDefault="00654E2C" w:rsidP="00654E2C">
      <w:pPr>
        <w:jc w:val="center"/>
        <w:rPr>
          <w:rFonts w:ascii="Tahoma" w:hAnsi="Tahoma" w:cs="Tahoma"/>
          <w:sz w:val="20"/>
          <w:szCs w:val="20"/>
        </w:rPr>
      </w:pPr>
    </w:p>
    <w:p w:rsidR="00654E2C" w:rsidRPr="00617CD9" w:rsidRDefault="00654E2C" w:rsidP="00654E2C">
      <w:pPr>
        <w:pStyle w:val="Nadpis3"/>
        <w:rPr>
          <w:rFonts w:ascii="Tahoma" w:hAnsi="Tahoma" w:cs="Tahoma"/>
          <w:sz w:val="20"/>
          <w:szCs w:val="20"/>
        </w:rPr>
      </w:pPr>
      <w:r w:rsidRPr="00617CD9">
        <w:rPr>
          <w:rFonts w:ascii="Tahoma" w:hAnsi="Tahoma" w:cs="Tahoma"/>
          <w:sz w:val="20"/>
          <w:szCs w:val="20"/>
        </w:rPr>
        <w:t>Čl. I</w:t>
      </w:r>
    </w:p>
    <w:p w:rsidR="00654E2C" w:rsidRPr="00617CD9" w:rsidRDefault="00654E2C" w:rsidP="00654E2C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421"/>
        <w:gridCol w:w="1160"/>
        <w:gridCol w:w="6922"/>
      </w:tblGrid>
      <w:tr w:rsidR="00654E2C" w:rsidRPr="00617CD9" w:rsidTr="000414D7">
        <w:trPr>
          <w:cantSplit/>
        </w:trPr>
        <w:tc>
          <w:tcPr>
            <w:tcW w:w="9198" w:type="dxa"/>
            <w:gridSpan w:val="4"/>
            <w:hideMark/>
          </w:tcPr>
          <w:p w:rsidR="00654E2C" w:rsidRPr="00617CD9" w:rsidRDefault="00654E2C" w:rsidP="00996BB3">
            <w:pPr>
              <w:spacing w:after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 xml:space="preserve">Podmínky dotačního Programu na podporu poskytování sociálních služeb a způsobu rozdělení a čerpání dotace z kapitoly 313 – MPSV se mění </w:t>
            </w:r>
            <w:r w:rsidRPr="00617CD9">
              <w:rPr>
                <w:rFonts w:ascii="Tahoma" w:hAnsi="Tahoma" w:cs="Tahoma"/>
                <w:bCs/>
                <w:sz w:val="20"/>
                <w:szCs w:val="20"/>
              </w:rPr>
              <w:t>takto:</w:t>
            </w:r>
          </w:p>
        </w:tc>
      </w:tr>
      <w:tr w:rsidR="00BC3C5B" w:rsidRPr="00617CD9" w:rsidTr="000414D7">
        <w:trPr>
          <w:cantSplit/>
        </w:trPr>
        <w:tc>
          <w:tcPr>
            <w:tcW w:w="695" w:type="dxa"/>
          </w:tcPr>
          <w:p w:rsidR="00BC3C5B" w:rsidRPr="00617CD9" w:rsidRDefault="00BC3C5B" w:rsidP="00BC3C5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 xml:space="preserve"> (1)</w:t>
            </w:r>
          </w:p>
        </w:tc>
        <w:tc>
          <w:tcPr>
            <w:tcW w:w="8503" w:type="dxa"/>
            <w:gridSpan w:val="3"/>
          </w:tcPr>
          <w:p w:rsidR="00BC3C5B" w:rsidRPr="00617CD9" w:rsidRDefault="00F91675" w:rsidP="006A06E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 xml:space="preserve">písm. f) se mění a nově zní: </w:t>
            </w:r>
            <w:r w:rsidR="006A06E2" w:rsidRPr="00617CD9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F91675" w:rsidRPr="00617CD9" w:rsidTr="000414D7">
        <w:trPr>
          <w:cantSplit/>
        </w:trPr>
        <w:tc>
          <w:tcPr>
            <w:tcW w:w="695" w:type="dxa"/>
          </w:tcPr>
          <w:p w:rsidR="00F91675" w:rsidRPr="00617CD9" w:rsidRDefault="00F91675" w:rsidP="00BC3C5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:rsidR="00F91675" w:rsidRPr="00617CD9" w:rsidRDefault="00F91675" w:rsidP="00996BB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1160" w:type="dxa"/>
          </w:tcPr>
          <w:p w:rsidR="00F91675" w:rsidRPr="00617CD9" w:rsidRDefault="00F91675" w:rsidP="00837BA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>„f</w:t>
            </w:r>
          </w:p>
        </w:tc>
        <w:tc>
          <w:tcPr>
            <w:tcW w:w="6922" w:type="dxa"/>
          </w:tcPr>
          <w:p w:rsidR="00F91675" w:rsidRPr="00617CD9" w:rsidRDefault="00F91675" w:rsidP="00837BA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>Zákonem č. 110/2019 Sb., o zpracování osobních údajů, v platném znění (dále jen „zákon o zpracování osobních údajů“)</w:t>
            </w:r>
            <w:r w:rsidR="00BE5B55" w:rsidRPr="00617CD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B7495" w:rsidRPr="00617CD9" w:rsidTr="000414D7">
        <w:tc>
          <w:tcPr>
            <w:tcW w:w="695" w:type="dxa"/>
          </w:tcPr>
          <w:p w:rsidR="007B7495" w:rsidRPr="00617CD9" w:rsidRDefault="00AA4C6B" w:rsidP="00AA4C6B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  <w:r w:rsidR="007B7495" w:rsidRPr="00617CD9">
              <w:rPr>
                <w:rFonts w:ascii="Tahoma" w:hAnsi="Tahoma" w:cs="Tahoma"/>
                <w:sz w:val="20"/>
              </w:rPr>
              <w:t>(</w:t>
            </w:r>
            <w:r>
              <w:rPr>
                <w:rFonts w:ascii="Tahoma" w:hAnsi="Tahoma" w:cs="Tahoma"/>
                <w:sz w:val="20"/>
              </w:rPr>
              <w:t>2</w:t>
            </w:r>
            <w:r w:rsidR="007B7495" w:rsidRPr="00617CD9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8503" w:type="dxa"/>
            <w:gridSpan w:val="3"/>
          </w:tcPr>
          <w:p w:rsidR="007B7495" w:rsidRPr="00617CD9" w:rsidRDefault="00BE5B55" w:rsidP="000414D7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Čl.</w:t>
            </w:r>
            <w:r w:rsidR="007B7495" w:rsidRPr="00617CD9">
              <w:rPr>
                <w:rFonts w:ascii="Tahoma" w:hAnsi="Tahoma" w:cs="Tahoma"/>
                <w:sz w:val="20"/>
              </w:rPr>
              <w:t xml:space="preserve"> IV. „</w:t>
            </w:r>
            <w:r w:rsidR="007B7495" w:rsidRPr="00617CD9">
              <w:rPr>
                <w:rFonts w:ascii="Tahoma" w:hAnsi="Tahoma" w:cs="Tahoma"/>
                <w:b/>
                <w:sz w:val="20"/>
              </w:rPr>
              <w:t xml:space="preserve">Podmínky </w:t>
            </w:r>
            <w:r w:rsidR="000414D7" w:rsidRPr="00617CD9">
              <w:rPr>
                <w:rFonts w:ascii="Tahoma" w:hAnsi="Tahoma" w:cs="Tahoma"/>
                <w:b/>
                <w:sz w:val="20"/>
              </w:rPr>
              <w:t>pro poskytování dotací</w:t>
            </w:r>
            <w:r w:rsidR="007B7495" w:rsidRPr="00617CD9">
              <w:rPr>
                <w:rFonts w:ascii="Tahoma" w:hAnsi="Tahoma" w:cs="Tahoma"/>
                <w:b/>
                <w:sz w:val="20"/>
              </w:rPr>
              <w:t>“</w:t>
            </w:r>
            <w:r w:rsidRPr="00617CD9">
              <w:rPr>
                <w:rFonts w:ascii="Tahoma" w:hAnsi="Tahoma" w:cs="Tahoma"/>
                <w:b/>
                <w:sz w:val="20"/>
              </w:rPr>
              <w:t xml:space="preserve"> </w:t>
            </w:r>
            <w:r w:rsidRPr="00617CD9">
              <w:rPr>
                <w:rFonts w:ascii="Tahoma" w:hAnsi="Tahoma" w:cs="Tahoma"/>
                <w:sz w:val="20"/>
              </w:rPr>
              <w:t>se mění a nově zní:</w:t>
            </w:r>
          </w:p>
        </w:tc>
      </w:tr>
      <w:tr w:rsidR="00B81798" w:rsidRPr="00617CD9" w:rsidTr="000414D7">
        <w:tc>
          <w:tcPr>
            <w:tcW w:w="695" w:type="dxa"/>
          </w:tcPr>
          <w:p w:rsidR="00B81798" w:rsidRPr="00617CD9" w:rsidRDefault="00B81798" w:rsidP="00076D3D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421" w:type="dxa"/>
          </w:tcPr>
          <w:p w:rsidR="00B81798" w:rsidRPr="00617CD9" w:rsidRDefault="00BE2B6C" w:rsidP="00076D3D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a</w:t>
            </w:r>
            <w:r w:rsidR="007B7495" w:rsidRPr="00617CD9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1160" w:type="dxa"/>
            <w:hideMark/>
          </w:tcPr>
          <w:p w:rsidR="00B81798" w:rsidRPr="00617CD9" w:rsidRDefault="00B81798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„</w:t>
            </w:r>
            <w:r w:rsidR="00BE5B55" w:rsidRPr="00617CD9">
              <w:rPr>
                <w:rFonts w:ascii="Tahoma" w:hAnsi="Tahoma" w:cs="Tahoma"/>
                <w:sz w:val="20"/>
              </w:rPr>
              <w:t>IV.</w:t>
            </w:r>
          </w:p>
        </w:tc>
        <w:tc>
          <w:tcPr>
            <w:tcW w:w="6922" w:type="dxa"/>
            <w:hideMark/>
          </w:tcPr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1.</w:t>
            </w:r>
            <w:r w:rsidRPr="00617CD9">
              <w:rPr>
                <w:rFonts w:ascii="Tahoma" w:hAnsi="Tahoma" w:cs="Tahoma"/>
                <w:sz w:val="20"/>
              </w:rPr>
              <w:tab/>
              <w:t>Dotaci lze poskytnout na financování běžných výdajů souvisejících s</w:t>
            </w:r>
            <w:r w:rsidR="00617CD9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>poskytováním základních druhů a forem sociálních služeb v rozsahu stanoveném základními činnostmi u jednotlivých druhů sociálních služeb, jejichž výčet a charakteristiky jsou uvedeny v části třetí, hlavě I, díle 2 až 4</w:t>
            </w:r>
            <w:r w:rsidR="00617CD9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>zákona o sociálních službách. Dotace se neposkytuje na zajištění fakultativních činností (§ 35 odst. 4 zákona o sociálních službách).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2.</w:t>
            </w:r>
            <w:r w:rsidRPr="00617CD9">
              <w:rPr>
                <w:rFonts w:ascii="Tahoma" w:hAnsi="Tahoma" w:cs="Tahoma"/>
                <w:sz w:val="20"/>
              </w:rPr>
              <w:tab/>
              <w:t>Sociálním službám financovaným v rámci IP MSK nebo z jiného zdroje nahrazujícího prostředky Programu nebude dotace po dobu realizace projektu poskytnuta, popř. již poskytnutá dotace musí být vrácena. Výjimku tvoří sociální služby, u nichž není do IP MSK či jiných zdrojů financování zahrnuta celá kapacita sociální služby, všechny cílové skupiny uživatelů příslušné sociální služby nebo všechna místa poskytování sociální služby. V tomto případě lze podat žádost o dotaci na sociální službu, popř. ponechat část již poskytnuté dotace, a to pouze pro část kapacity, pro cílovou skupinu uživatelů nebo místo poskytování sociální služby, které nejsou podpořeny v rámci IP MSK nebo z jiného zdroje nahrazujícího prostředky Programu. V případě, že před uzavřením smlouvy o poskytnutí dotace z rozpočtu MSK na základě rozhodnutí zastupitelstva kraje dojde k rozhodnutí o přiznání dotace v rámci IP MSK nebo jiného zdroje nahrazujícího prostředky Programu, nebude dotace poskytnutá v Programu vyplacena a takto uvolněné peněžní prostředky budou použity k dalšímu rozdělení v daném kalendářním roce v souladu s</w:t>
            </w:r>
            <w:r w:rsidR="00617CD9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>Podmínkami.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3.</w:t>
            </w:r>
            <w:r w:rsidRPr="00617CD9">
              <w:rPr>
                <w:rFonts w:ascii="Tahoma" w:hAnsi="Tahoma" w:cs="Tahoma"/>
                <w:sz w:val="20"/>
              </w:rPr>
              <w:tab/>
              <w:t>Žadatelem požadovaná výše dotace na jednotlivé sociální služby musí být v žádosti zaokrouhlena na celé tisícikoruny.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4.</w:t>
            </w:r>
            <w:r w:rsidRPr="00617CD9">
              <w:rPr>
                <w:rFonts w:ascii="Tahoma" w:hAnsi="Tahoma" w:cs="Tahoma"/>
                <w:sz w:val="20"/>
              </w:rPr>
              <w:tab/>
              <w:t>Každý žadatel podává pouze jednu žádost s výjimkou žádostí o</w:t>
            </w:r>
            <w:r w:rsidR="00617CD9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 xml:space="preserve">dofinancování a žádostí o dotaci 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pro sociální služby s kapacitou navýšenou po lhůtě stanovené pro podání žádostí o dotaci dle článku X Podmínek.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5.</w:t>
            </w:r>
            <w:r w:rsidRPr="00617CD9">
              <w:rPr>
                <w:rFonts w:ascii="Tahoma" w:hAnsi="Tahoma" w:cs="Tahoma"/>
                <w:sz w:val="20"/>
              </w:rPr>
              <w:tab/>
              <w:t>Poskytnutí dotace je podmíněno povinností žadatele doložit společně s podepsaným písemným návrhem smlouvy do 4 měsíců od rozhodnutí zastupitelstva kraje o poskytnutí dotace: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a)</w:t>
            </w:r>
            <w:r w:rsidRPr="00617CD9">
              <w:rPr>
                <w:rFonts w:ascii="Tahoma" w:hAnsi="Tahoma" w:cs="Tahoma"/>
                <w:sz w:val="20"/>
              </w:rPr>
              <w:tab/>
              <w:t xml:space="preserve">originály nebo úředně ověřené kopie originálů dokladů, ve kterých místně příslušný finanční úřad a okresní správa sociálního zabezpečení potvrdí skutečnost, že žadatel u těchto orgánů nemá žádné závazky po lhůtě splatnosti (bezdlužnost). Předložené doklady musí prokazovat bezdlužnost ke dni, od něhož v den jejich předložení neuplynuly více než 3 měsíce. </w:t>
            </w:r>
            <w:r w:rsidRPr="00617CD9">
              <w:rPr>
                <w:rFonts w:ascii="Tahoma" w:hAnsi="Tahoma" w:cs="Tahoma"/>
                <w:sz w:val="20"/>
              </w:rPr>
              <w:lastRenderedPageBreak/>
              <w:t>Rozhodnutí o povolení posečkání s úhradou nedoplatků nebo rozhodnutí o</w:t>
            </w:r>
            <w:r w:rsidR="00617CD9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>povolení splátkování je považováno za splnění podmínky bezdlužnosti. O</w:t>
            </w:r>
            <w:r w:rsidR="00617CD9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 xml:space="preserve">splnění podmínky bezdlužnosti při předložení jiného než výše uvedeného dokladu rozhodne na základě žádosti žadatele orgán kraje, 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b)</w:t>
            </w:r>
            <w:r w:rsidRPr="00617CD9">
              <w:rPr>
                <w:rFonts w:ascii="Tahoma" w:hAnsi="Tahoma" w:cs="Tahoma"/>
                <w:sz w:val="20"/>
              </w:rPr>
              <w:tab/>
              <w:t>úředně ověřené kopie dokladů o názvu/obchodní firmě, sídle, IČO a</w:t>
            </w:r>
            <w:r w:rsidR="004277CB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>právní formě (společenskou smlouvu, stanovy, statut, zřizovací listinu, apod.), pokud tyto údaje nevyplývají z veřejných rejstříků dle zákona č.</w:t>
            </w:r>
            <w:r w:rsidR="004277CB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>304/2013 Sb., o veřejných rejstřících právnických a fyzických osob a</w:t>
            </w:r>
            <w:r w:rsidR="004277CB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>o</w:t>
            </w:r>
            <w:r w:rsidR="004277CB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>evidenci svěřenských fondů, ve znění pozdějších předpisů, z rejstříků dle zákona č. 3/2002 Sb. o svobodě náboženského vyznání a postavení církví a</w:t>
            </w:r>
            <w:r w:rsidR="004277CB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>náboženských společností a o změně některých zákonů (zákon o církvích a</w:t>
            </w:r>
            <w:r w:rsidR="004277CB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>náboženských společnostech), ve znění pozdějších předpisů, nebo ze základních registrů dle zákona č. 111/2009 Sb., o základních registrech, ve znění pozdějších předpisů [např. obchodní rejstřík, rejstřík spolků, rejstříky registrovaných církví a náboženských společností a dalších právnických osob založených registrovanými církvemi a náboženskými společnostmi a</w:t>
            </w:r>
            <w:r w:rsidR="004277CB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>registrovaných nebo evidovaných podle zákona č. 3/2002 Sb. o církvích a</w:t>
            </w:r>
            <w:r w:rsidR="004277CB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>náboženských společnostech (dále jen „veřejný rejstřík“)],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c)</w:t>
            </w:r>
            <w:r w:rsidRPr="00617CD9">
              <w:rPr>
                <w:rFonts w:ascii="Tahoma" w:hAnsi="Tahoma" w:cs="Tahoma"/>
                <w:sz w:val="20"/>
              </w:rPr>
              <w:tab/>
              <w:t>úředně ověřené kopie dokladů o volbě nebo jmenování člena statutárního orgánu a o tom, zda je oprávněn zastupovat žadatele samostatně, nebo společně s jiným členem statutárního orgánu (jen v</w:t>
            </w:r>
            <w:r w:rsidR="004277CB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 xml:space="preserve">případě, že tento údaj nevyplývá z veřejného rejstříku nebo žadatelem předložených výše uvedených dokladů); byla-li smlouva podepsána na základě pověření nebo plné moci rovněž originál nebo úředně ověřenou kopii tohoto pověření nebo plné moci, 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d)</w:t>
            </w:r>
            <w:r w:rsidRPr="00617CD9">
              <w:rPr>
                <w:rFonts w:ascii="Tahoma" w:hAnsi="Tahoma" w:cs="Tahoma"/>
                <w:sz w:val="20"/>
              </w:rPr>
              <w:tab/>
              <w:t>kopie smlouvy o zřízení běžného účtu u peněžního ústavu nebo písemné potvrzení peněžního ústavu o vedení běžného účtu žadatele, u</w:t>
            </w:r>
            <w:r w:rsidR="004277CB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>příspěvkových organizací obcí rovněž potvrzení o čísle běžného účtu zřizovatele, na který může být dotace zaslána,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e)</w:t>
            </w:r>
            <w:r w:rsidRPr="00617CD9">
              <w:rPr>
                <w:rFonts w:ascii="Tahoma" w:hAnsi="Tahoma" w:cs="Tahoma"/>
                <w:sz w:val="20"/>
              </w:rPr>
              <w:tab/>
              <w:t>směrnici (předpis), která stanoví podmínky uplatňování správní režie (nepřímých administrativních nákladů) u žadatele. Tato povinnost je vyžadována pouze v případě, kdy žadatel uplatňuje správní režii z dotace, nebo správní režii vykazuje v rámci celkových nákladů sociální služby,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f)</w:t>
            </w:r>
            <w:r w:rsidRPr="00617CD9">
              <w:rPr>
                <w:rFonts w:ascii="Tahoma" w:hAnsi="Tahoma" w:cs="Tahoma"/>
                <w:sz w:val="20"/>
              </w:rPr>
              <w:tab/>
              <w:t>usnesení orgánu příslušné obce, kterým bylo rozhodnuto o přijetí dotace a uzavření smlouvy.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V případě nejasností si administrátor může vyžádat doložení dokladů případně dalších údajů uvedených v odst. 5 tohoto článku.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6.</w:t>
            </w:r>
            <w:r w:rsidRPr="00617CD9">
              <w:rPr>
                <w:rFonts w:ascii="Tahoma" w:hAnsi="Tahoma" w:cs="Tahoma"/>
                <w:sz w:val="20"/>
              </w:rPr>
              <w:tab/>
              <w:t>Předložení dokladů uvedených v odst. 5 písm. a) tohoto článku není vyžadováno u žadatelů, kterým nevzniká zákonná povinnost plnit skutečnosti, jejichž potvrzení je vyžadováno. V takovém případě žadatel skutečnost potvrdí čestným prohlášením.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7.</w:t>
            </w:r>
            <w:r w:rsidRPr="00617CD9">
              <w:rPr>
                <w:rFonts w:ascii="Tahoma" w:hAnsi="Tahoma" w:cs="Tahoma"/>
                <w:sz w:val="20"/>
              </w:rPr>
              <w:tab/>
              <w:t>Povinnost předložit kopie dokladů uvedené v odst. 5 písm. b) a c) tohoto článku se nevztahuje na obce s výjimkou dokladů dle písm. c) za středníkem. Povinnost předložit kopie dokladů uvedené v odst. 5 tohoto článku s výjimkou dokladů dle písm. c) za středníkem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se nevztahuje na příspěvkové organizace zřízené MSK.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8.</w:t>
            </w:r>
            <w:r w:rsidRPr="00617CD9">
              <w:rPr>
                <w:rFonts w:ascii="Tahoma" w:hAnsi="Tahoma" w:cs="Tahoma"/>
                <w:sz w:val="20"/>
              </w:rPr>
              <w:tab/>
              <w:t>Povinnost předložit usnesení orgánu příslušné obce, kterým bylo rozhodnuto o přijetí dotace a uzavření smlouvy, se vztahuje pouze na obce.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lastRenderedPageBreak/>
              <w:t>9.</w:t>
            </w:r>
            <w:r w:rsidRPr="00617CD9">
              <w:rPr>
                <w:rFonts w:ascii="Tahoma" w:hAnsi="Tahoma" w:cs="Tahoma"/>
                <w:sz w:val="20"/>
              </w:rPr>
              <w:tab/>
              <w:t>Žadatel může předložit potřebné doklady formou neověřených kopií v</w:t>
            </w:r>
            <w:r w:rsidR="004277CB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>případě, že administrátorovi osobně doloží originály nebo úředně ověřené kopie originálů těchto dokladů k ověření shody, popř. čestně prohlásí, že u</w:t>
            </w:r>
            <w:r w:rsidR="004277CB">
              <w:rPr>
                <w:rFonts w:ascii="Tahoma" w:hAnsi="Tahoma" w:cs="Tahoma"/>
                <w:sz w:val="20"/>
              </w:rPr>
              <w:t> </w:t>
            </w:r>
            <w:r w:rsidRPr="00617CD9">
              <w:rPr>
                <w:rFonts w:ascii="Tahoma" w:hAnsi="Tahoma" w:cs="Tahoma"/>
                <w:sz w:val="20"/>
              </w:rPr>
              <w:t>dokladů předložených v Programu v předchozím období nedošlo k žádným změnám.</w:t>
            </w:r>
          </w:p>
          <w:p w:rsidR="00BE5B55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10.</w:t>
            </w:r>
            <w:r w:rsidRPr="00617CD9">
              <w:rPr>
                <w:rFonts w:ascii="Tahoma" w:hAnsi="Tahoma" w:cs="Tahoma"/>
                <w:sz w:val="20"/>
              </w:rPr>
              <w:tab/>
              <w:t xml:space="preserve">V případě, že žadatel nedoloží doklady podle odst. 5 tohoto článku ve stanovené lhůtě, nebude mu dotace poskytnuta, jeho nárok na přiznanou dotaci zaniká a takto uvolněné peněžní prostředky budou využity v daném kalendářním roce v souladu s Podmínkami. </w:t>
            </w:r>
          </w:p>
          <w:p w:rsidR="00B81798" w:rsidRPr="00617CD9" w:rsidRDefault="00BE5B55" w:rsidP="00BE5B5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11.</w:t>
            </w:r>
            <w:r w:rsidRPr="00617CD9">
              <w:rPr>
                <w:rFonts w:ascii="Tahoma" w:hAnsi="Tahoma" w:cs="Tahoma"/>
                <w:sz w:val="20"/>
              </w:rPr>
              <w:tab/>
              <w:t>Smlouvu o poskytnutí dotace z rozpočtu MSK na konkrétní sociální službu lze uzavřít nejdříve dnem pověření výkonem této sociální služby v rámci závazku veřejné služby dle Rozhodnutí Komise (tj. dnem nabytí účinnosti Smlouvy o závazku veřejné služby a vyrovnávací platbě za jeho výkon, příp. Dodatku ke Smlouvě o závazku veřejné služby a vyrovnávací platbě za jeho výkon).</w:t>
            </w:r>
          </w:p>
        </w:tc>
      </w:tr>
      <w:tr w:rsidR="00BE5B55" w:rsidRPr="00617CD9" w:rsidTr="000414D7">
        <w:tc>
          <w:tcPr>
            <w:tcW w:w="695" w:type="dxa"/>
          </w:tcPr>
          <w:p w:rsidR="00BE5B55" w:rsidRPr="00617CD9" w:rsidRDefault="00AA4C6B" w:rsidP="00AA4C6B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 xml:space="preserve">  </w:t>
            </w:r>
            <w:r w:rsidR="00E34BC6" w:rsidRPr="00617CD9">
              <w:rPr>
                <w:rFonts w:ascii="Tahoma" w:hAnsi="Tahoma" w:cs="Tahoma"/>
                <w:sz w:val="20"/>
              </w:rPr>
              <w:t>(</w:t>
            </w:r>
            <w:r>
              <w:rPr>
                <w:rFonts w:ascii="Tahoma" w:hAnsi="Tahoma" w:cs="Tahoma"/>
                <w:sz w:val="20"/>
              </w:rPr>
              <w:t>3</w:t>
            </w:r>
            <w:r w:rsidR="00E34BC6" w:rsidRPr="00617CD9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8503" w:type="dxa"/>
            <w:gridSpan w:val="3"/>
          </w:tcPr>
          <w:p w:rsidR="00BE5B55" w:rsidRPr="00617CD9" w:rsidRDefault="00BE5B55" w:rsidP="00511143">
            <w:pPr>
              <w:pStyle w:val="Zkladntext"/>
              <w:spacing w:line="280" w:lineRule="exact"/>
              <w:rPr>
                <w:rFonts w:ascii="Tahoma" w:hAnsi="Tahoma" w:cs="Tahoma"/>
                <w:color w:val="000000"/>
                <w:sz w:val="20"/>
              </w:rPr>
            </w:pPr>
            <w:r w:rsidRPr="00617CD9">
              <w:rPr>
                <w:rFonts w:ascii="Tahoma" w:hAnsi="Tahoma" w:cs="Tahoma"/>
                <w:color w:val="000000"/>
                <w:sz w:val="20"/>
              </w:rPr>
              <w:t xml:space="preserve">V čl. </w:t>
            </w:r>
            <w:r w:rsidR="000B1AA5" w:rsidRPr="00617CD9">
              <w:rPr>
                <w:rFonts w:ascii="Tahoma" w:hAnsi="Tahoma" w:cs="Tahoma"/>
                <w:color w:val="000000"/>
                <w:sz w:val="20"/>
              </w:rPr>
              <w:t>V</w:t>
            </w:r>
            <w:r w:rsidRPr="00617CD9">
              <w:rPr>
                <w:rFonts w:ascii="Tahoma" w:hAnsi="Tahoma" w:cs="Tahoma"/>
                <w:color w:val="000000"/>
                <w:sz w:val="20"/>
              </w:rPr>
              <w:t xml:space="preserve">III </w:t>
            </w:r>
            <w:r w:rsidR="006E355A" w:rsidRPr="00617CD9">
              <w:rPr>
                <w:rFonts w:ascii="Tahoma" w:hAnsi="Tahoma" w:cs="Tahoma"/>
                <w:color w:val="000000"/>
                <w:sz w:val="20"/>
              </w:rPr>
              <w:t>„</w:t>
            </w:r>
            <w:r w:rsidR="006E355A" w:rsidRPr="00617CD9">
              <w:rPr>
                <w:rFonts w:ascii="Tahoma" w:hAnsi="Tahoma" w:cs="Tahoma"/>
                <w:b/>
                <w:color w:val="000000"/>
                <w:sz w:val="20"/>
              </w:rPr>
              <w:t>Popis způsobu rozdělení a čerpání dotace</w:t>
            </w:r>
            <w:r w:rsidR="006E355A" w:rsidRPr="00617CD9">
              <w:rPr>
                <w:rFonts w:ascii="Tahoma" w:hAnsi="Tahoma" w:cs="Tahoma"/>
                <w:color w:val="000000"/>
                <w:sz w:val="20"/>
              </w:rPr>
              <w:t>“</w:t>
            </w:r>
            <w:r w:rsidR="00BE2B6C" w:rsidRPr="00617CD9">
              <w:rPr>
                <w:rFonts w:ascii="Tahoma" w:hAnsi="Tahoma" w:cs="Tahoma"/>
                <w:color w:val="000000"/>
                <w:sz w:val="20"/>
              </w:rPr>
              <w:t xml:space="preserve"> se:</w:t>
            </w:r>
          </w:p>
        </w:tc>
      </w:tr>
      <w:tr w:rsidR="00995065" w:rsidRPr="00617CD9" w:rsidTr="000414D7">
        <w:tc>
          <w:tcPr>
            <w:tcW w:w="695" w:type="dxa"/>
          </w:tcPr>
          <w:p w:rsidR="00995065" w:rsidRPr="00617CD9" w:rsidRDefault="00995065" w:rsidP="00076D3D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21" w:type="dxa"/>
          </w:tcPr>
          <w:p w:rsidR="00995065" w:rsidRPr="00617CD9" w:rsidRDefault="00BE2B6C" w:rsidP="00076D3D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a</w:t>
            </w:r>
            <w:r w:rsidR="00995065" w:rsidRPr="00617CD9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8082" w:type="dxa"/>
            <w:gridSpan w:val="2"/>
          </w:tcPr>
          <w:p w:rsidR="00995065" w:rsidRPr="00617CD9" w:rsidRDefault="00BE2B6C" w:rsidP="00E34BC6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 xml:space="preserve">V odstavci 2 písm. b) </w:t>
            </w:r>
          </w:p>
        </w:tc>
      </w:tr>
      <w:tr w:rsidR="00B81798" w:rsidRPr="00617CD9" w:rsidTr="000414D7">
        <w:tc>
          <w:tcPr>
            <w:tcW w:w="695" w:type="dxa"/>
          </w:tcPr>
          <w:p w:rsidR="00B81798" w:rsidRPr="00617CD9" w:rsidRDefault="00B81798" w:rsidP="00076D3D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21" w:type="dxa"/>
          </w:tcPr>
          <w:p w:rsidR="00B81798" w:rsidRPr="00617CD9" w:rsidRDefault="00B81798" w:rsidP="00076D3D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60" w:type="dxa"/>
          </w:tcPr>
          <w:p w:rsidR="00B81798" w:rsidRPr="00617CD9" w:rsidRDefault="00BE2B6C" w:rsidP="00BE2B6C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„b)</w:t>
            </w:r>
          </w:p>
        </w:tc>
        <w:tc>
          <w:tcPr>
            <w:tcW w:w="6922" w:type="dxa"/>
          </w:tcPr>
          <w:p w:rsidR="00B81798" w:rsidRPr="00617CD9" w:rsidRDefault="00BE2B6C" w:rsidP="004277CB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pojem „ke snížení rozpočtu“ nahrazuje pojmem „ke snížení požadavku na dotaci“</w:t>
            </w:r>
            <w:r w:rsidR="004277CB">
              <w:rPr>
                <w:rFonts w:ascii="Tahoma" w:hAnsi="Tahoma" w:cs="Tahoma"/>
                <w:sz w:val="20"/>
              </w:rPr>
              <w:t>.</w:t>
            </w:r>
          </w:p>
        </w:tc>
      </w:tr>
      <w:tr w:rsidR="00E9775A" w:rsidRPr="00617CD9" w:rsidTr="000414D7">
        <w:tc>
          <w:tcPr>
            <w:tcW w:w="695" w:type="dxa"/>
          </w:tcPr>
          <w:p w:rsidR="00E9775A" w:rsidRPr="00617CD9" w:rsidRDefault="00E9775A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21" w:type="dxa"/>
          </w:tcPr>
          <w:p w:rsidR="00E9775A" w:rsidRPr="00617CD9" w:rsidRDefault="00BE2B6C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b</w:t>
            </w:r>
            <w:r w:rsidR="00CA5F16" w:rsidRPr="00617CD9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8082" w:type="dxa"/>
            <w:gridSpan w:val="2"/>
          </w:tcPr>
          <w:p w:rsidR="00E9775A" w:rsidRPr="00617CD9" w:rsidRDefault="000B1AA5" w:rsidP="00F60E6A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o</w:t>
            </w:r>
            <w:r w:rsidR="00BE2B6C" w:rsidRPr="00617CD9">
              <w:rPr>
                <w:rFonts w:ascii="Tahoma" w:hAnsi="Tahoma" w:cs="Tahoma"/>
                <w:sz w:val="20"/>
              </w:rPr>
              <w:t xml:space="preserve">dstavec 3 písm. c) se mění a nově zní: </w:t>
            </w:r>
          </w:p>
        </w:tc>
      </w:tr>
      <w:tr w:rsidR="002B1884" w:rsidRPr="00617CD9" w:rsidTr="000414D7">
        <w:tc>
          <w:tcPr>
            <w:tcW w:w="695" w:type="dxa"/>
          </w:tcPr>
          <w:p w:rsidR="00654E2C" w:rsidRPr="00617CD9" w:rsidRDefault="00654E2C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21" w:type="dxa"/>
          </w:tcPr>
          <w:p w:rsidR="00654E2C" w:rsidRPr="00617CD9" w:rsidRDefault="00654E2C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1160" w:type="dxa"/>
            <w:hideMark/>
          </w:tcPr>
          <w:p w:rsidR="00654E2C" w:rsidRPr="00617CD9" w:rsidRDefault="002E0B15" w:rsidP="00BE2B6C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„</w:t>
            </w:r>
            <w:r w:rsidR="00BE2B6C" w:rsidRPr="00617CD9">
              <w:rPr>
                <w:rFonts w:ascii="Tahoma" w:hAnsi="Tahoma" w:cs="Tahoma"/>
                <w:sz w:val="20"/>
              </w:rPr>
              <w:t>c)</w:t>
            </w:r>
          </w:p>
        </w:tc>
        <w:tc>
          <w:tcPr>
            <w:tcW w:w="6922" w:type="dxa"/>
            <w:hideMark/>
          </w:tcPr>
          <w:p w:rsidR="00654E2C" w:rsidRPr="00617CD9" w:rsidRDefault="00BE2B6C" w:rsidP="004E1E0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výše příspěvku obce jako zřizovatele nebo dotace obce.</w:t>
            </w:r>
          </w:p>
        </w:tc>
      </w:tr>
      <w:tr w:rsidR="006C5AA5" w:rsidRPr="00617CD9" w:rsidTr="000414D7">
        <w:tc>
          <w:tcPr>
            <w:tcW w:w="695" w:type="dxa"/>
          </w:tcPr>
          <w:p w:rsidR="006C5AA5" w:rsidRPr="00617CD9" w:rsidRDefault="006C5AA5" w:rsidP="00AA4C6B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(</w:t>
            </w:r>
            <w:r w:rsidR="00AA4C6B">
              <w:rPr>
                <w:rFonts w:ascii="Tahoma" w:hAnsi="Tahoma" w:cs="Tahoma"/>
                <w:sz w:val="20"/>
              </w:rPr>
              <w:t>4</w:t>
            </w:r>
            <w:r w:rsidRPr="00617CD9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8503" w:type="dxa"/>
            <w:gridSpan w:val="3"/>
          </w:tcPr>
          <w:p w:rsidR="006C5AA5" w:rsidRPr="00617CD9" w:rsidRDefault="006C5AA5" w:rsidP="00E34BC6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 xml:space="preserve">V čl. </w:t>
            </w:r>
            <w:r w:rsidR="00E34BC6" w:rsidRPr="00617CD9">
              <w:rPr>
                <w:rFonts w:ascii="Tahoma" w:hAnsi="Tahoma" w:cs="Tahoma"/>
                <w:sz w:val="20"/>
              </w:rPr>
              <w:t>XI</w:t>
            </w:r>
            <w:r w:rsidRPr="00617CD9">
              <w:rPr>
                <w:rFonts w:ascii="Tahoma" w:hAnsi="Tahoma" w:cs="Tahoma"/>
                <w:sz w:val="20"/>
              </w:rPr>
              <w:t>. „</w:t>
            </w:r>
            <w:r w:rsidR="00E34BC6" w:rsidRPr="00617CD9">
              <w:rPr>
                <w:rFonts w:ascii="Tahoma" w:hAnsi="Tahoma" w:cs="Tahoma"/>
                <w:b/>
                <w:sz w:val="20"/>
              </w:rPr>
              <w:t>Postup při převzetí poskytování sociální služby jiným poskytovatelem</w:t>
            </w:r>
            <w:r w:rsidRPr="00617CD9">
              <w:rPr>
                <w:rFonts w:ascii="Tahoma" w:hAnsi="Tahoma" w:cs="Tahoma"/>
                <w:sz w:val="20"/>
              </w:rPr>
              <w:t>“</w:t>
            </w:r>
            <w:r w:rsidRPr="00617CD9">
              <w:rPr>
                <w:rFonts w:ascii="Tahoma" w:hAnsi="Tahoma" w:cs="Tahoma"/>
                <w:b/>
                <w:sz w:val="20"/>
              </w:rPr>
              <w:t xml:space="preserve"> </w:t>
            </w:r>
            <w:r w:rsidRPr="00617CD9">
              <w:rPr>
                <w:rFonts w:ascii="Tahoma" w:hAnsi="Tahoma" w:cs="Tahoma"/>
                <w:sz w:val="20"/>
              </w:rPr>
              <w:t>se:</w:t>
            </w:r>
          </w:p>
        </w:tc>
      </w:tr>
      <w:tr w:rsidR="00021B4C" w:rsidRPr="00617CD9" w:rsidTr="000414D7">
        <w:trPr>
          <w:trHeight w:val="121"/>
        </w:trPr>
        <w:tc>
          <w:tcPr>
            <w:tcW w:w="695" w:type="dxa"/>
          </w:tcPr>
          <w:p w:rsidR="00021B4C" w:rsidRPr="00617CD9" w:rsidRDefault="006C5AA5" w:rsidP="00076D3D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 xml:space="preserve">   </w:t>
            </w:r>
          </w:p>
        </w:tc>
        <w:tc>
          <w:tcPr>
            <w:tcW w:w="421" w:type="dxa"/>
          </w:tcPr>
          <w:p w:rsidR="00021B4C" w:rsidRPr="00617CD9" w:rsidRDefault="006C5AA5" w:rsidP="00076D3D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a</w:t>
            </w:r>
            <w:r w:rsidR="00021B4C" w:rsidRPr="00617CD9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8082" w:type="dxa"/>
            <w:gridSpan w:val="2"/>
          </w:tcPr>
          <w:p w:rsidR="00021B4C" w:rsidRPr="00617CD9" w:rsidRDefault="00E34BC6" w:rsidP="004D73C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odstavec 1 písm. b) mění a nově zní:</w:t>
            </w:r>
          </w:p>
        </w:tc>
      </w:tr>
      <w:tr w:rsidR="00225278" w:rsidRPr="00617CD9" w:rsidTr="000414D7">
        <w:trPr>
          <w:trHeight w:val="81"/>
        </w:trPr>
        <w:tc>
          <w:tcPr>
            <w:tcW w:w="1116" w:type="dxa"/>
            <w:gridSpan w:val="2"/>
          </w:tcPr>
          <w:p w:rsidR="00225278" w:rsidRPr="00617CD9" w:rsidRDefault="00225278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1160" w:type="dxa"/>
          </w:tcPr>
          <w:p w:rsidR="00225278" w:rsidRPr="00617CD9" w:rsidRDefault="00225278" w:rsidP="00E34BC6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„</w:t>
            </w:r>
            <w:r w:rsidR="00E34BC6" w:rsidRPr="00617CD9">
              <w:rPr>
                <w:rFonts w:ascii="Tahoma" w:hAnsi="Tahoma" w:cs="Tahoma"/>
                <w:sz w:val="20"/>
              </w:rPr>
              <w:t>b</w:t>
            </w:r>
          </w:p>
        </w:tc>
        <w:tc>
          <w:tcPr>
            <w:tcW w:w="6922" w:type="dxa"/>
          </w:tcPr>
          <w:p w:rsidR="00225278" w:rsidRPr="00617CD9" w:rsidRDefault="00E34BC6" w:rsidP="004117A4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Poskytovatel, který bude zařazen do Krajské základní sítě sociálních služeb nebo poskytovatel, jehož kapacita v Krajské základní síti sociálních služeb bude navýšena za účelem poskytování ukončené sociální služby, požádá písemně o poskytnutí poměrné části dotace, která byla poskytnuta původnímu poskytovateli.</w:t>
            </w:r>
          </w:p>
        </w:tc>
      </w:tr>
      <w:tr w:rsidR="00E34BC6" w:rsidRPr="00617CD9" w:rsidTr="000414D7">
        <w:tc>
          <w:tcPr>
            <w:tcW w:w="695" w:type="dxa"/>
          </w:tcPr>
          <w:p w:rsidR="00E34BC6" w:rsidRPr="00617CD9" w:rsidRDefault="00AA4C6B" w:rsidP="00AA4C6B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 w:rsidR="00E34BC6" w:rsidRPr="00617CD9">
              <w:rPr>
                <w:rFonts w:ascii="Tahoma" w:hAnsi="Tahoma" w:cs="Tahoma"/>
                <w:sz w:val="20"/>
              </w:rPr>
              <w:t>(</w:t>
            </w:r>
            <w:r>
              <w:rPr>
                <w:rFonts w:ascii="Tahoma" w:hAnsi="Tahoma" w:cs="Tahoma"/>
                <w:sz w:val="20"/>
              </w:rPr>
              <w:t>5</w:t>
            </w:r>
            <w:r w:rsidR="00E34BC6" w:rsidRPr="00617CD9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8503" w:type="dxa"/>
            <w:gridSpan w:val="3"/>
          </w:tcPr>
          <w:p w:rsidR="00E34BC6" w:rsidRPr="00617CD9" w:rsidRDefault="00E34BC6" w:rsidP="00496232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V čl. XIII. „</w:t>
            </w:r>
            <w:r w:rsidRPr="00617CD9">
              <w:rPr>
                <w:rFonts w:ascii="Tahoma" w:hAnsi="Tahoma" w:cs="Tahoma"/>
                <w:b/>
                <w:sz w:val="20"/>
              </w:rPr>
              <w:t>Vyrovnávací platba</w:t>
            </w:r>
            <w:r w:rsidRPr="00617CD9">
              <w:rPr>
                <w:rFonts w:ascii="Tahoma" w:hAnsi="Tahoma" w:cs="Tahoma"/>
                <w:sz w:val="20"/>
              </w:rPr>
              <w:t>“</w:t>
            </w:r>
          </w:p>
        </w:tc>
      </w:tr>
      <w:tr w:rsidR="00E34BC6" w:rsidRPr="00617CD9" w:rsidTr="000414D7">
        <w:tc>
          <w:tcPr>
            <w:tcW w:w="695" w:type="dxa"/>
          </w:tcPr>
          <w:p w:rsidR="00E34BC6" w:rsidRPr="00617CD9" w:rsidRDefault="00E34BC6" w:rsidP="00D94C82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421" w:type="dxa"/>
          </w:tcPr>
          <w:p w:rsidR="00E34BC6" w:rsidRPr="00617CD9" w:rsidRDefault="00E34BC6" w:rsidP="00496232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a)</w:t>
            </w:r>
          </w:p>
        </w:tc>
        <w:tc>
          <w:tcPr>
            <w:tcW w:w="8082" w:type="dxa"/>
            <w:gridSpan w:val="2"/>
          </w:tcPr>
          <w:p w:rsidR="00E34BC6" w:rsidRPr="00617CD9" w:rsidRDefault="00E34BC6" w:rsidP="00496232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 xml:space="preserve">odstavec 2 se mění a nově zní: </w:t>
            </w:r>
          </w:p>
        </w:tc>
      </w:tr>
      <w:tr w:rsidR="00225278" w:rsidRPr="00617CD9" w:rsidTr="000414D7">
        <w:tc>
          <w:tcPr>
            <w:tcW w:w="1116" w:type="dxa"/>
            <w:gridSpan w:val="2"/>
          </w:tcPr>
          <w:p w:rsidR="00225278" w:rsidRPr="00617CD9" w:rsidRDefault="00225278" w:rsidP="00496232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1160" w:type="dxa"/>
          </w:tcPr>
          <w:p w:rsidR="00225278" w:rsidRPr="00617CD9" w:rsidRDefault="00225278" w:rsidP="00E34BC6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„</w:t>
            </w:r>
            <w:r w:rsidR="00E34BC6" w:rsidRPr="00617CD9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922" w:type="dxa"/>
          </w:tcPr>
          <w:p w:rsidR="00225278" w:rsidRPr="00617CD9" w:rsidRDefault="00E34BC6" w:rsidP="00496232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 xml:space="preserve">Součástí smlouvy bude stanovení maximální výše oprávněných provozních nákladů pro jednotlivé sociální služby, jejichž realizací je poskytovatel pověřen v rámci závazku veřejné služby. Tato částka představuje maximální výši finanční podpory sociálních služeb z veřejných či soukromých zdrojů. Maximální výše oprávněných provozních nákladů předkládaná orgánům kraje ke schválení se zaokrouhluje na tisíce nahoru.  </w:t>
            </w:r>
          </w:p>
        </w:tc>
      </w:tr>
      <w:tr w:rsidR="00C46DE8" w:rsidRPr="00617CD9" w:rsidTr="000414D7">
        <w:tc>
          <w:tcPr>
            <w:tcW w:w="695" w:type="dxa"/>
          </w:tcPr>
          <w:p w:rsidR="00C46DE8" w:rsidRPr="00617CD9" w:rsidRDefault="006A06E2" w:rsidP="00AA4C6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4C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6DE8" w:rsidRPr="00617CD9">
              <w:rPr>
                <w:rFonts w:ascii="Tahoma" w:hAnsi="Tahoma" w:cs="Tahoma"/>
                <w:sz w:val="20"/>
                <w:szCs w:val="20"/>
              </w:rPr>
              <w:t>(</w:t>
            </w:r>
            <w:r w:rsidR="00AA4C6B">
              <w:rPr>
                <w:rFonts w:ascii="Tahoma" w:hAnsi="Tahoma" w:cs="Tahoma"/>
                <w:sz w:val="20"/>
                <w:szCs w:val="20"/>
              </w:rPr>
              <w:t>6</w:t>
            </w:r>
            <w:r w:rsidR="00C46DE8" w:rsidRPr="00617CD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503" w:type="dxa"/>
            <w:gridSpan w:val="3"/>
          </w:tcPr>
          <w:p w:rsidR="00C46DE8" w:rsidRPr="00617CD9" w:rsidRDefault="00C46DE8" w:rsidP="00C46DE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>V čl. XX. „</w:t>
            </w:r>
            <w:r w:rsidRPr="00617CD9">
              <w:rPr>
                <w:rFonts w:ascii="Tahoma" w:hAnsi="Tahoma" w:cs="Tahoma"/>
                <w:b/>
                <w:sz w:val="20"/>
                <w:szCs w:val="20"/>
              </w:rPr>
              <w:t>Účinnost</w:t>
            </w:r>
            <w:r w:rsidRPr="00617CD9">
              <w:rPr>
                <w:rFonts w:ascii="Tahoma" w:hAnsi="Tahoma" w:cs="Tahoma"/>
                <w:sz w:val="20"/>
                <w:szCs w:val="20"/>
              </w:rPr>
              <w:t>“ se:</w:t>
            </w:r>
          </w:p>
        </w:tc>
      </w:tr>
      <w:tr w:rsidR="00C46DE8" w:rsidRPr="00617CD9" w:rsidTr="000414D7">
        <w:tc>
          <w:tcPr>
            <w:tcW w:w="695" w:type="dxa"/>
          </w:tcPr>
          <w:p w:rsidR="00C46DE8" w:rsidRPr="00617CD9" w:rsidRDefault="00C46DE8" w:rsidP="00976A21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:rsidR="00C46DE8" w:rsidRPr="00617CD9" w:rsidRDefault="00C46DE8" w:rsidP="00C46DE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082" w:type="dxa"/>
            <w:gridSpan w:val="2"/>
          </w:tcPr>
          <w:p w:rsidR="00C46DE8" w:rsidRPr="00617CD9" w:rsidRDefault="00645BC1" w:rsidP="00E6683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>z</w:t>
            </w:r>
            <w:r w:rsidR="00C46DE8" w:rsidRPr="00617CD9">
              <w:rPr>
                <w:rFonts w:ascii="Tahoma" w:hAnsi="Tahoma" w:cs="Tahoma"/>
                <w:sz w:val="20"/>
                <w:szCs w:val="20"/>
              </w:rPr>
              <w:t xml:space="preserve">a odstavec </w:t>
            </w:r>
            <w:r w:rsidR="00E66838" w:rsidRPr="00617CD9">
              <w:rPr>
                <w:rFonts w:ascii="Tahoma" w:hAnsi="Tahoma" w:cs="Tahoma"/>
                <w:sz w:val="20"/>
                <w:szCs w:val="20"/>
              </w:rPr>
              <w:t>4</w:t>
            </w:r>
            <w:r w:rsidR="00C46DE8" w:rsidRPr="00617CD9">
              <w:rPr>
                <w:rFonts w:ascii="Tahoma" w:hAnsi="Tahoma" w:cs="Tahoma"/>
                <w:sz w:val="20"/>
                <w:szCs w:val="20"/>
              </w:rPr>
              <w:t xml:space="preserve"> vkládá nový odstavec </w:t>
            </w:r>
            <w:r w:rsidR="00E66838" w:rsidRPr="00617CD9">
              <w:rPr>
                <w:rFonts w:ascii="Tahoma" w:hAnsi="Tahoma" w:cs="Tahoma"/>
                <w:sz w:val="20"/>
                <w:szCs w:val="20"/>
              </w:rPr>
              <w:t>5</w:t>
            </w:r>
            <w:r w:rsidR="00C46DE8" w:rsidRPr="00617CD9">
              <w:rPr>
                <w:rFonts w:ascii="Tahoma" w:hAnsi="Tahoma" w:cs="Tahoma"/>
                <w:sz w:val="20"/>
                <w:szCs w:val="20"/>
              </w:rPr>
              <w:t xml:space="preserve">, který zní: </w:t>
            </w:r>
          </w:p>
        </w:tc>
      </w:tr>
      <w:tr w:rsidR="00C46DE8" w:rsidRPr="00617CD9" w:rsidTr="000414D7">
        <w:tc>
          <w:tcPr>
            <w:tcW w:w="695" w:type="dxa"/>
          </w:tcPr>
          <w:p w:rsidR="00C46DE8" w:rsidRPr="00617CD9" w:rsidRDefault="00C46DE8" w:rsidP="00976A21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:rsidR="00C46DE8" w:rsidRPr="00617CD9" w:rsidRDefault="00C46DE8" w:rsidP="00C46DE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0" w:type="dxa"/>
          </w:tcPr>
          <w:p w:rsidR="00C46DE8" w:rsidRPr="00617CD9" w:rsidRDefault="00C46DE8" w:rsidP="00E6683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>„</w:t>
            </w:r>
            <w:r w:rsidR="00E66838" w:rsidRPr="00617CD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922" w:type="dxa"/>
          </w:tcPr>
          <w:p w:rsidR="00C46DE8" w:rsidRPr="00617CD9" w:rsidRDefault="00C46DE8" w:rsidP="00E6683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 xml:space="preserve">Dodatek č. </w:t>
            </w:r>
            <w:r w:rsidR="00E66838" w:rsidRPr="00617CD9">
              <w:rPr>
                <w:rFonts w:ascii="Tahoma" w:hAnsi="Tahoma" w:cs="Tahoma"/>
                <w:sz w:val="20"/>
                <w:szCs w:val="20"/>
              </w:rPr>
              <w:t>4</w:t>
            </w:r>
            <w:r w:rsidRPr="00617CD9">
              <w:rPr>
                <w:rFonts w:ascii="Tahoma" w:hAnsi="Tahoma" w:cs="Tahoma"/>
                <w:sz w:val="20"/>
                <w:szCs w:val="20"/>
              </w:rPr>
              <w:t xml:space="preserve"> Podmínek byl schválen usnesením Zastupitelstva Moravskoslezského kraje č. ……… ze dne </w:t>
            </w:r>
            <w:r w:rsidR="00D0317D" w:rsidRPr="00617CD9">
              <w:rPr>
                <w:rFonts w:ascii="Tahoma" w:hAnsi="Tahoma" w:cs="Tahoma"/>
                <w:sz w:val="20"/>
                <w:szCs w:val="20"/>
              </w:rPr>
              <w:t xml:space="preserve">………. </w:t>
            </w:r>
            <w:r w:rsidRPr="00617CD9">
              <w:rPr>
                <w:rFonts w:ascii="Tahoma" w:hAnsi="Tahoma" w:cs="Tahoma"/>
                <w:sz w:val="20"/>
                <w:szCs w:val="20"/>
              </w:rPr>
              <w:t>a nabývá účinnosti ode dne………..“.</w:t>
            </w:r>
          </w:p>
        </w:tc>
      </w:tr>
      <w:tr w:rsidR="00976A21" w:rsidRPr="00617CD9" w:rsidTr="000414D7">
        <w:tc>
          <w:tcPr>
            <w:tcW w:w="695" w:type="dxa"/>
          </w:tcPr>
          <w:p w:rsidR="00976A21" w:rsidRPr="00617CD9" w:rsidRDefault="00976A21" w:rsidP="00AA4C6B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>(</w:t>
            </w:r>
            <w:r w:rsidR="00AA4C6B">
              <w:rPr>
                <w:rFonts w:ascii="Tahoma" w:hAnsi="Tahoma" w:cs="Tahoma"/>
                <w:sz w:val="20"/>
              </w:rPr>
              <w:t>7</w:t>
            </w:r>
            <w:r w:rsidRPr="00617CD9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8503" w:type="dxa"/>
            <w:gridSpan w:val="3"/>
          </w:tcPr>
          <w:p w:rsidR="00976A21" w:rsidRPr="00617CD9" w:rsidRDefault="00617CD9" w:rsidP="00617CD9">
            <w:pPr>
              <w:spacing w:after="0"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bod 1 odst. 3</w:t>
            </w:r>
            <w:r w:rsidR="000414D7" w:rsidRPr="00617C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76A21" w:rsidRPr="00617CD9">
              <w:rPr>
                <w:rFonts w:ascii="Tahoma" w:hAnsi="Tahoma" w:cs="Tahoma"/>
                <w:sz w:val="20"/>
                <w:szCs w:val="20"/>
              </w:rPr>
              <w:t>Příloh</w:t>
            </w:r>
            <w:r w:rsidR="00583E28" w:rsidRPr="00617CD9">
              <w:rPr>
                <w:rFonts w:ascii="Tahoma" w:hAnsi="Tahoma" w:cs="Tahoma"/>
                <w:sz w:val="20"/>
                <w:szCs w:val="20"/>
              </w:rPr>
              <w:t>y</w:t>
            </w:r>
            <w:r w:rsidR="00976A21" w:rsidRPr="00617CD9">
              <w:rPr>
                <w:rFonts w:ascii="Tahoma" w:hAnsi="Tahoma" w:cs="Tahoma"/>
                <w:sz w:val="20"/>
                <w:szCs w:val="20"/>
              </w:rPr>
              <w:t xml:space="preserve"> č. 1 Podmínek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 mění a nově zní: </w:t>
            </w:r>
            <w:r w:rsidR="00583E28" w:rsidRPr="00617C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83E28" w:rsidRPr="00617CD9" w:rsidTr="000414D7">
        <w:tc>
          <w:tcPr>
            <w:tcW w:w="695" w:type="dxa"/>
          </w:tcPr>
          <w:p w:rsidR="00583E28" w:rsidRPr="00617CD9" w:rsidRDefault="00583E28" w:rsidP="00583E28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21" w:type="dxa"/>
          </w:tcPr>
          <w:p w:rsidR="00583E28" w:rsidRPr="00617CD9" w:rsidRDefault="00583E28" w:rsidP="00583E28">
            <w:pPr>
              <w:spacing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1160" w:type="dxa"/>
          </w:tcPr>
          <w:p w:rsidR="00583E28" w:rsidRPr="00617CD9" w:rsidRDefault="00583E28" w:rsidP="00617CD9">
            <w:pPr>
              <w:spacing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>„</w:t>
            </w:r>
            <w:r w:rsidR="00617CD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922" w:type="dxa"/>
          </w:tcPr>
          <w:p w:rsidR="00583E28" w:rsidRPr="00617CD9" w:rsidRDefault="00617CD9" w:rsidP="00583E28">
            <w:pPr>
              <w:spacing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 xml:space="preserve">Konkrétní částky maximální výše oprávněných provozních nákladů pro jednotlivé druhy služeb stanoví rada kraje při vyhlášení Programu na daný rok. Náklady jsou stanoveny na jednotku služby, přičemž u pobytových služeb se jedná o lůžko, u terénních a ambulantních o přepočtený úvazek pracovníka v přímé péči (v případě služeb s kombinovanou formou poskytování se jednotka služby stanoví dle převažující formy poskytování sociální služby uvedené v Krajské základní síti, tj. dle počtu úvazků v přímé péči u ambulantní </w:t>
            </w:r>
            <w:r w:rsidRPr="00617CD9">
              <w:rPr>
                <w:rFonts w:ascii="Tahoma" w:hAnsi="Tahoma" w:cs="Tahoma"/>
                <w:sz w:val="20"/>
                <w:szCs w:val="20"/>
              </w:rPr>
              <w:lastRenderedPageBreak/>
              <w:t>nebo terénní formy a dle počtu lůžek u pobytové formy poskytování sociální služby). Při výpočtu se vychází z kapacit stanovených v Krajské síti sociálních služeb, přičemž přepočtené úvazky uvedené v Krajské síti sociálních služeb se násobí koeficientem 1,2 z důvodu možného naplnění schválené kapacity sítě na 120 %. Náklady jsou stanoveny pro jednotlivé druhy služeb.</w:t>
            </w:r>
          </w:p>
        </w:tc>
      </w:tr>
    </w:tbl>
    <w:p w:rsidR="00654E2C" w:rsidRPr="00617CD9" w:rsidRDefault="00654E2C" w:rsidP="00654E2C">
      <w:pPr>
        <w:jc w:val="center"/>
        <w:rPr>
          <w:rFonts w:ascii="Tahoma" w:hAnsi="Tahoma" w:cs="Tahoma"/>
          <w:b/>
          <w:sz w:val="20"/>
          <w:szCs w:val="20"/>
        </w:rPr>
      </w:pPr>
    </w:p>
    <w:p w:rsidR="0088411A" w:rsidRPr="00617CD9" w:rsidRDefault="0088411A" w:rsidP="00654E2C">
      <w:pPr>
        <w:pStyle w:val="Nadpis3"/>
        <w:rPr>
          <w:rFonts w:ascii="Tahoma" w:hAnsi="Tahoma" w:cs="Tahoma"/>
          <w:sz w:val="20"/>
          <w:szCs w:val="20"/>
        </w:rPr>
      </w:pPr>
    </w:p>
    <w:p w:rsidR="00654E2C" w:rsidRPr="00617CD9" w:rsidRDefault="00654E2C" w:rsidP="00654E2C">
      <w:pPr>
        <w:pStyle w:val="Nadpis3"/>
        <w:rPr>
          <w:rFonts w:ascii="Tahoma" w:eastAsia="Arial Unicode MS" w:hAnsi="Tahoma" w:cs="Tahoma"/>
          <w:b w:val="0"/>
          <w:bCs w:val="0"/>
          <w:sz w:val="20"/>
          <w:szCs w:val="20"/>
        </w:rPr>
      </w:pPr>
      <w:r w:rsidRPr="00617CD9">
        <w:rPr>
          <w:rFonts w:ascii="Tahoma" w:hAnsi="Tahoma" w:cs="Tahoma"/>
          <w:sz w:val="20"/>
          <w:szCs w:val="20"/>
        </w:rPr>
        <w:t>Čl. II</w:t>
      </w:r>
    </w:p>
    <w:p w:rsidR="00654E2C" w:rsidRPr="00617CD9" w:rsidRDefault="00654E2C" w:rsidP="00654E2C">
      <w:pPr>
        <w:pStyle w:val="Nadpis3"/>
        <w:rPr>
          <w:rFonts w:ascii="Tahoma" w:hAnsi="Tahoma" w:cs="Tahoma"/>
          <w:sz w:val="20"/>
          <w:szCs w:val="20"/>
        </w:rPr>
      </w:pPr>
      <w:r w:rsidRPr="00617CD9">
        <w:rPr>
          <w:rFonts w:ascii="Tahoma" w:hAnsi="Tahoma" w:cs="Tahoma"/>
          <w:sz w:val="20"/>
          <w:szCs w:val="20"/>
        </w:rPr>
        <w:t>Účinnost</w:t>
      </w:r>
    </w:p>
    <w:p w:rsidR="00654E2C" w:rsidRPr="00617CD9" w:rsidRDefault="00654E2C" w:rsidP="00654E2C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54E2C" w:rsidRPr="00617CD9" w:rsidTr="00076D3D">
        <w:trPr>
          <w:cantSplit/>
        </w:trPr>
        <w:tc>
          <w:tcPr>
            <w:tcW w:w="9210" w:type="dxa"/>
          </w:tcPr>
          <w:p w:rsidR="00654E2C" w:rsidRPr="00617CD9" w:rsidRDefault="00654E2C" w:rsidP="00C41015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 xml:space="preserve">Dodatek č. </w:t>
            </w:r>
            <w:r w:rsidR="00617CD9">
              <w:rPr>
                <w:rFonts w:ascii="Tahoma" w:hAnsi="Tahoma" w:cs="Tahoma"/>
                <w:sz w:val="20"/>
              </w:rPr>
              <w:t>4</w:t>
            </w:r>
            <w:r w:rsidRPr="00617CD9">
              <w:rPr>
                <w:rFonts w:ascii="Tahoma" w:hAnsi="Tahoma" w:cs="Tahoma"/>
                <w:sz w:val="20"/>
              </w:rPr>
              <w:t xml:space="preserve"> Podmínek dotačního Programu na podporu poskytování sociálních služeb a způsobu rozdělení a čerpání dotace z kapitoly 313 – MPSV schválilo zastupitelstvo </w:t>
            </w:r>
            <w:r w:rsidR="00C46DE8" w:rsidRPr="00617CD9">
              <w:rPr>
                <w:rFonts w:ascii="Tahoma" w:hAnsi="Tahoma" w:cs="Tahoma"/>
                <w:sz w:val="20"/>
              </w:rPr>
              <w:t xml:space="preserve">kraje usnesením …………. </w:t>
            </w:r>
            <w:r w:rsidR="00B83CE3" w:rsidRPr="00617CD9">
              <w:rPr>
                <w:rFonts w:ascii="Tahoma" w:hAnsi="Tahoma" w:cs="Tahoma"/>
                <w:sz w:val="20"/>
              </w:rPr>
              <w:t>z</w:t>
            </w:r>
            <w:r w:rsidR="00C46DE8" w:rsidRPr="00617CD9">
              <w:rPr>
                <w:rFonts w:ascii="Tahoma" w:hAnsi="Tahoma" w:cs="Tahoma"/>
                <w:sz w:val="20"/>
              </w:rPr>
              <w:t xml:space="preserve">e </w:t>
            </w:r>
            <w:r w:rsidR="00617CD9">
              <w:rPr>
                <w:rFonts w:ascii="Tahoma" w:hAnsi="Tahoma" w:cs="Tahoma"/>
                <w:sz w:val="20"/>
              </w:rPr>
              <w:t>dne</w:t>
            </w:r>
            <w:r w:rsidR="00724457">
              <w:rPr>
                <w:rFonts w:ascii="Tahoma" w:hAnsi="Tahoma" w:cs="Tahoma"/>
                <w:sz w:val="20"/>
              </w:rPr>
              <w:t xml:space="preserve"> 13. 6. 2019 </w:t>
            </w:r>
            <w:r w:rsidRPr="00617CD9">
              <w:rPr>
                <w:rFonts w:ascii="Tahoma" w:hAnsi="Tahoma" w:cs="Tahoma"/>
                <w:sz w:val="20"/>
              </w:rPr>
              <w:t>a nabývá</w:t>
            </w:r>
            <w:r w:rsidR="00617CD9">
              <w:rPr>
                <w:rFonts w:ascii="Tahoma" w:hAnsi="Tahoma" w:cs="Tahoma"/>
                <w:sz w:val="20"/>
              </w:rPr>
              <w:t xml:space="preserve"> </w:t>
            </w:r>
            <w:r w:rsidRPr="00617CD9">
              <w:rPr>
                <w:rFonts w:ascii="Tahoma" w:hAnsi="Tahoma" w:cs="Tahoma"/>
                <w:sz w:val="20"/>
              </w:rPr>
              <w:t>účinnosti</w:t>
            </w:r>
            <w:r w:rsidR="0086771E" w:rsidRPr="00617CD9">
              <w:rPr>
                <w:rFonts w:ascii="Tahoma" w:hAnsi="Tahoma" w:cs="Tahoma"/>
                <w:sz w:val="20"/>
              </w:rPr>
              <w:t xml:space="preserve"> ode dne</w:t>
            </w:r>
            <w:r w:rsidR="00C41015">
              <w:rPr>
                <w:rFonts w:ascii="Tahoma" w:hAnsi="Tahoma" w:cs="Tahoma"/>
                <w:sz w:val="20"/>
              </w:rPr>
              <w:t xml:space="preserve"> 1. 7. 2019.</w:t>
            </w:r>
            <w:bookmarkStart w:id="0" w:name="_GoBack"/>
            <w:bookmarkEnd w:id="0"/>
          </w:p>
        </w:tc>
      </w:tr>
    </w:tbl>
    <w:p w:rsidR="00654E2C" w:rsidRPr="00617CD9" w:rsidRDefault="00654E2C" w:rsidP="00617CD9">
      <w:pPr>
        <w:pStyle w:val="Zkladntext"/>
        <w:rPr>
          <w:rFonts w:ascii="Tahoma" w:hAnsi="Tahoma" w:cs="Tahoma"/>
          <w:sz w:val="20"/>
        </w:rPr>
      </w:pPr>
      <w:r w:rsidRPr="00617CD9">
        <w:rPr>
          <w:rFonts w:ascii="Tahoma" w:hAnsi="Tahoma" w:cs="Tahoma"/>
          <w:sz w:val="20"/>
        </w:rPr>
        <w:t xml:space="preserve"> </w:t>
      </w:r>
    </w:p>
    <w:p w:rsidR="00654E2C" w:rsidRPr="00617CD9" w:rsidRDefault="00654E2C" w:rsidP="00654E2C">
      <w:pPr>
        <w:pStyle w:val="Zkladntext"/>
        <w:rPr>
          <w:rFonts w:ascii="Tahoma" w:hAnsi="Tahoma" w:cs="Tahoma"/>
          <w:sz w:val="20"/>
          <w:u w:val="single"/>
        </w:rPr>
      </w:pPr>
      <w:r w:rsidRPr="00617CD9">
        <w:rPr>
          <w:rFonts w:ascii="Tahoma" w:hAnsi="Tahoma" w:cs="Tahoma"/>
          <w:sz w:val="20"/>
          <w:u w:val="single"/>
        </w:rPr>
        <w:t>Zpracoval</w:t>
      </w:r>
      <w:r w:rsidRPr="00617CD9">
        <w:rPr>
          <w:rFonts w:ascii="Tahoma" w:hAnsi="Tahoma" w:cs="Tahoma"/>
          <w:sz w:val="20"/>
        </w:rPr>
        <w:t>: odbor sociálních věcí</w:t>
      </w:r>
    </w:p>
    <w:p w:rsidR="00654E2C" w:rsidRPr="00617CD9" w:rsidRDefault="00654E2C" w:rsidP="00654E2C">
      <w:pPr>
        <w:jc w:val="center"/>
        <w:rPr>
          <w:rFonts w:ascii="Tahoma" w:hAnsi="Tahoma" w:cs="Tahoma"/>
          <w:b/>
          <w:sz w:val="20"/>
          <w:szCs w:val="20"/>
        </w:rPr>
      </w:pPr>
    </w:p>
    <w:p w:rsidR="00894A72" w:rsidRPr="00894A72" w:rsidRDefault="00894A72" w:rsidP="00654E2C">
      <w:pPr>
        <w:jc w:val="center"/>
        <w:rPr>
          <w:b/>
          <w:sz w:val="40"/>
          <w:szCs w:val="40"/>
        </w:rPr>
      </w:pPr>
    </w:p>
    <w:p w:rsidR="00894A72" w:rsidRPr="00894A72" w:rsidRDefault="00894A72" w:rsidP="00654E2C">
      <w:pPr>
        <w:jc w:val="center"/>
        <w:rPr>
          <w:b/>
          <w:sz w:val="40"/>
          <w:szCs w:val="40"/>
        </w:rPr>
      </w:pPr>
    </w:p>
    <w:p w:rsidR="00894A72" w:rsidRPr="00894A72" w:rsidRDefault="00894A72" w:rsidP="00654E2C">
      <w:pPr>
        <w:jc w:val="center"/>
        <w:rPr>
          <w:b/>
          <w:sz w:val="40"/>
          <w:szCs w:val="40"/>
        </w:rPr>
      </w:pPr>
    </w:p>
    <w:p w:rsidR="00894A72" w:rsidRPr="00894A72" w:rsidRDefault="00894A72" w:rsidP="00654E2C">
      <w:pPr>
        <w:jc w:val="center"/>
        <w:rPr>
          <w:b/>
          <w:sz w:val="40"/>
          <w:szCs w:val="40"/>
        </w:rPr>
      </w:pPr>
    </w:p>
    <w:p w:rsidR="00894A72" w:rsidRPr="00894A72" w:rsidRDefault="00894A72" w:rsidP="00654E2C">
      <w:pPr>
        <w:jc w:val="center"/>
        <w:rPr>
          <w:b/>
          <w:sz w:val="40"/>
          <w:szCs w:val="40"/>
        </w:rPr>
      </w:pPr>
    </w:p>
    <w:p w:rsidR="00894A72" w:rsidRPr="00894A72" w:rsidRDefault="00894A72" w:rsidP="00654E2C">
      <w:pPr>
        <w:jc w:val="center"/>
        <w:rPr>
          <w:b/>
          <w:sz w:val="40"/>
          <w:szCs w:val="40"/>
        </w:rPr>
      </w:pPr>
    </w:p>
    <w:p w:rsidR="00B83CE3" w:rsidRDefault="00B83CE3" w:rsidP="00D0317D">
      <w:pPr>
        <w:spacing w:after="200" w:line="276" w:lineRule="auto"/>
        <w:rPr>
          <w:b/>
          <w:sz w:val="40"/>
          <w:szCs w:val="40"/>
        </w:rPr>
      </w:pPr>
    </w:p>
    <w:p w:rsidR="00D0317D" w:rsidRDefault="00D0317D" w:rsidP="00D0317D">
      <w:pPr>
        <w:spacing w:after="200" w:line="276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B83CE3" w:rsidRDefault="00B83CE3" w:rsidP="00C83E71">
      <w:pPr>
        <w:spacing w:after="200" w:line="276" w:lineRule="auto"/>
        <w:jc w:val="right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6A06E2" w:rsidRDefault="006A06E2" w:rsidP="00D0317D">
      <w:pPr>
        <w:spacing w:after="200" w:line="276" w:lineRule="auto"/>
        <w:jc w:val="right"/>
        <w:rPr>
          <w:rFonts w:eastAsia="Calibri" w:cs="Tahoma"/>
          <w:b/>
          <w:szCs w:val="20"/>
        </w:rPr>
      </w:pPr>
    </w:p>
    <w:p w:rsidR="006A06E2" w:rsidRDefault="006A06E2" w:rsidP="00D0317D">
      <w:pPr>
        <w:spacing w:after="200" w:line="276" w:lineRule="auto"/>
        <w:jc w:val="right"/>
        <w:rPr>
          <w:rFonts w:eastAsia="Calibri" w:cs="Tahoma"/>
          <w:b/>
          <w:szCs w:val="20"/>
        </w:rPr>
      </w:pPr>
    </w:p>
    <w:p w:rsidR="006A06E2" w:rsidRDefault="006A06E2" w:rsidP="00422EB0">
      <w:pPr>
        <w:spacing w:after="200" w:line="276" w:lineRule="auto"/>
        <w:rPr>
          <w:rFonts w:eastAsia="Calibri" w:cs="Tahoma"/>
          <w:b/>
          <w:szCs w:val="20"/>
        </w:rPr>
      </w:pPr>
    </w:p>
    <w:p w:rsidR="00422EB0" w:rsidRDefault="00422EB0" w:rsidP="00422EB0">
      <w:pPr>
        <w:spacing w:after="200" w:line="276" w:lineRule="auto"/>
        <w:rPr>
          <w:rFonts w:eastAsia="Calibri" w:cs="Tahoma"/>
          <w:b/>
          <w:szCs w:val="20"/>
        </w:rPr>
      </w:pPr>
    </w:p>
    <w:p w:rsidR="00152F20" w:rsidRDefault="00152F20" w:rsidP="00D0317D">
      <w:pPr>
        <w:spacing w:after="200" w:line="276" w:lineRule="auto"/>
        <w:jc w:val="right"/>
        <w:rPr>
          <w:rFonts w:eastAsia="Calibri" w:cs="Tahoma"/>
          <w:b/>
          <w:szCs w:val="20"/>
        </w:rPr>
      </w:pPr>
    </w:p>
    <w:p w:rsidR="00D0317D" w:rsidRPr="00152F20" w:rsidRDefault="00D0317D" w:rsidP="00D0317D">
      <w:pPr>
        <w:spacing w:after="200" w:line="276" w:lineRule="auto"/>
        <w:jc w:val="right"/>
        <w:rPr>
          <w:rFonts w:ascii="Tahoma" w:eastAsia="Calibri" w:hAnsi="Tahoma" w:cs="Tahoma"/>
          <w:b/>
          <w:sz w:val="20"/>
          <w:szCs w:val="20"/>
        </w:rPr>
      </w:pPr>
    </w:p>
    <w:sectPr w:rsidR="00D0317D" w:rsidRPr="00152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675" w:rsidRDefault="00F91675" w:rsidP="00894A72">
      <w:pPr>
        <w:spacing w:after="0" w:line="240" w:lineRule="auto"/>
      </w:pPr>
      <w:r>
        <w:separator/>
      </w:r>
    </w:p>
  </w:endnote>
  <w:endnote w:type="continuationSeparator" w:id="0">
    <w:p w:rsidR="00F91675" w:rsidRDefault="00F91675" w:rsidP="0089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675" w:rsidRDefault="00F91675" w:rsidP="00894A72">
      <w:pPr>
        <w:spacing w:after="0" w:line="240" w:lineRule="auto"/>
      </w:pPr>
      <w:r>
        <w:separator/>
      </w:r>
    </w:p>
  </w:footnote>
  <w:footnote w:type="continuationSeparator" w:id="0">
    <w:p w:rsidR="00F91675" w:rsidRDefault="00F91675" w:rsidP="00894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1F83"/>
    <w:multiLevelType w:val="hybridMultilevel"/>
    <w:tmpl w:val="324CE15E"/>
    <w:lvl w:ilvl="0" w:tplc="040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68C831BA">
      <w:numFmt w:val="bullet"/>
      <w:lvlText w:val="•"/>
      <w:lvlJc w:val="left"/>
      <w:pPr>
        <w:ind w:left="1789" w:hanging="360"/>
      </w:pPr>
      <w:rPr>
        <w:rFonts w:ascii="Tahoma" w:eastAsia="Droid Sans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E23032"/>
    <w:multiLevelType w:val="multilevel"/>
    <w:tmpl w:val="A0EC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F342AA"/>
    <w:multiLevelType w:val="hybridMultilevel"/>
    <w:tmpl w:val="63146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E2FB7"/>
    <w:multiLevelType w:val="hybridMultilevel"/>
    <w:tmpl w:val="762AB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60236A4"/>
    <w:multiLevelType w:val="hybridMultilevel"/>
    <w:tmpl w:val="60D08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539EC"/>
    <w:multiLevelType w:val="hybridMultilevel"/>
    <w:tmpl w:val="BB58A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D6C51"/>
    <w:multiLevelType w:val="hybridMultilevel"/>
    <w:tmpl w:val="4546D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53B9E"/>
    <w:multiLevelType w:val="hybridMultilevel"/>
    <w:tmpl w:val="4B36B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81B4F"/>
    <w:multiLevelType w:val="multilevel"/>
    <w:tmpl w:val="DD7A4B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  <w:kern w:val="20"/>
        <w:sz w:val="20"/>
        <w:szCs w:val="20"/>
      </w:rPr>
    </w:lvl>
    <w:lvl w:ilvl="1">
      <w:start w:val="1"/>
      <w:numFmt w:val="upperRoman"/>
      <w:suff w:val="nothing"/>
      <w:lvlText w:val="%2. "/>
      <w:lvlJc w:val="left"/>
      <w:pPr>
        <w:ind w:left="1002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A48219B"/>
    <w:multiLevelType w:val="hybridMultilevel"/>
    <w:tmpl w:val="E1BA4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D06CC"/>
    <w:multiLevelType w:val="hybridMultilevel"/>
    <w:tmpl w:val="F1F014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2C"/>
    <w:rsid w:val="00004D3E"/>
    <w:rsid w:val="00014849"/>
    <w:rsid w:val="00020149"/>
    <w:rsid w:val="00021B4C"/>
    <w:rsid w:val="000414D7"/>
    <w:rsid w:val="00056F12"/>
    <w:rsid w:val="00070B03"/>
    <w:rsid w:val="00070DDF"/>
    <w:rsid w:val="00076D3D"/>
    <w:rsid w:val="000A3980"/>
    <w:rsid w:val="000A70E8"/>
    <w:rsid w:val="000B1AA5"/>
    <w:rsid w:val="000C7708"/>
    <w:rsid w:val="000E1308"/>
    <w:rsid w:val="00127A15"/>
    <w:rsid w:val="001437BF"/>
    <w:rsid w:val="00152F20"/>
    <w:rsid w:val="001644F7"/>
    <w:rsid w:val="001656DA"/>
    <w:rsid w:val="00225278"/>
    <w:rsid w:val="002338D9"/>
    <w:rsid w:val="00240437"/>
    <w:rsid w:val="00240848"/>
    <w:rsid w:val="002600F4"/>
    <w:rsid w:val="00273A49"/>
    <w:rsid w:val="00280E84"/>
    <w:rsid w:val="00295EB6"/>
    <w:rsid w:val="002A77EC"/>
    <w:rsid w:val="002B1884"/>
    <w:rsid w:val="002C343A"/>
    <w:rsid w:val="002D058B"/>
    <w:rsid w:val="002E0B15"/>
    <w:rsid w:val="002F325B"/>
    <w:rsid w:val="00303DBF"/>
    <w:rsid w:val="003231C3"/>
    <w:rsid w:val="003A3D15"/>
    <w:rsid w:val="003B1DB6"/>
    <w:rsid w:val="003B537D"/>
    <w:rsid w:val="003B6876"/>
    <w:rsid w:val="003E5432"/>
    <w:rsid w:val="004117A4"/>
    <w:rsid w:val="00414FF7"/>
    <w:rsid w:val="00422EB0"/>
    <w:rsid w:val="00424884"/>
    <w:rsid w:val="004277CB"/>
    <w:rsid w:val="00433436"/>
    <w:rsid w:val="004839E0"/>
    <w:rsid w:val="00491FFD"/>
    <w:rsid w:val="00496232"/>
    <w:rsid w:val="004B736C"/>
    <w:rsid w:val="004D73C5"/>
    <w:rsid w:val="004E1E09"/>
    <w:rsid w:val="004F22FB"/>
    <w:rsid w:val="0050309B"/>
    <w:rsid w:val="00504410"/>
    <w:rsid w:val="00511143"/>
    <w:rsid w:val="00555C6B"/>
    <w:rsid w:val="005670D7"/>
    <w:rsid w:val="00583E28"/>
    <w:rsid w:val="005962AD"/>
    <w:rsid w:val="005B6F8C"/>
    <w:rsid w:val="005D5244"/>
    <w:rsid w:val="0061240B"/>
    <w:rsid w:val="00617CD9"/>
    <w:rsid w:val="0062780C"/>
    <w:rsid w:val="00637415"/>
    <w:rsid w:val="00645BC1"/>
    <w:rsid w:val="006524EF"/>
    <w:rsid w:val="00654E2C"/>
    <w:rsid w:val="006677EC"/>
    <w:rsid w:val="00671281"/>
    <w:rsid w:val="006A06E2"/>
    <w:rsid w:val="006B4C96"/>
    <w:rsid w:val="006C5AA5"/>
    <w:rsid w:val="006D7C0E"/>
    <w:rsid w:val="006E355A"/>
    <w:rsid w:val="006E5F71"/>
    <w:rsid w:val="00704E70"/>
    <w:rsid w:val="00706E2F"/>
    <w:rsid w:val="00707690"/>
    <w:rsid w:val="0071280F"/>
    <w:rsid w:val="00724457"/>
    <w:rsid w:val="00732C19"/>
    <w:rsid w:val="00756C78"/>
    <w:rsid w:val="00765D23"/>
    <w:rsid w:val="00767346"/>
    <w:rsid w:val="00786035"/>
    <w:rsid w:val="007B7495"/>
    <w:rsid w:val="007D0547"/>
    <w:rsid w:val="00803816"/>
    <w:rsid w:val="00807026"/>
    <w:rsid w:val="00813D88"/>
    <w:rsid w:val="00837BA6"/>
    <w:rsid w:val="008511B9"/>
    <w:rsid w:val="00861FE3"/>
    <w:rsid w:val="0086771E"/>
    <w:rsid w:val="0088411A"/>
    <w:rsid w:val="008855F4"/>
    <w:rsid w:val="00894A72"/>
    <w:rsid w:val="008C5E65"/>
    <w:rsid w:val="008C6764"/>
    <w:rsid w:val="0092392C"/>
    <w:rsid w:val="00925636"/>
    <w:rsid w:val="00934440"/>
    <w:rsid w:val="009579B4"/>
    <w:rsid w:val="0097030F"/>
    <w:rsid w:val="009713F4"/>
    <w:rsid w:val="00972ED4"/>
    <w:rsid w:val="00976A21"/>
    <w:rsid w:val="0098472A"/>
    <w:rsid w:val="00994092"/>
    <w:rsid w:val="00995065"/>
    <w:rsid w:val="00996BB3"/>
    <w:rsid w:val="009A5DED"/>
    <w:rsid w:val="009C7563"/>
    <w:rsid w:val="009E238D"/>
    <w:rsid w:val="009E5E12"/>
    <w:rsid w:val="009F596C"/>
    <w:rsid w:val="00A0180D"/>
    <w:rsid w:val="00A14844"/>
    <w:rsid w:val="00A1595F"/>
    <w:rsid w:val="00A572E8"/>
    <w:rsid w:val="00A81CF8"/>
    <w:rsid w:val="00AA00EF"/>
    <w:rsid w:val="00AA4C6B"/>
    <w:rsid w:val="00AD1617"/>
    <w:rsid w:val="00AD68B7"/>
    <w:rsid w:val="00AD747A"/>
    <w:rsid w:val="00AE3564"/>
    <w:rsid w:val="00B14A31"/>
    <w:rsid w:val="00B4148D"/>
    <w:rsid w:val="00B56729"/>
    <w:rsid w:val="00B60962"/>
    <w:rsid w:val="00B64811"/>
    <w:rsid w:val="00B64EF2"/>
    <w:rsid w:val="00B81798"/>
    <w:rsid w:val="00B83CE3"/>
    <w:rsid w:val="00B910AB"/>
    <w:rsid w:val="00BC3C5B"/>
    <w:rsid w:val="00BE2B6C"/>
    <w:rsid w:val="00BE4C88"/>
    <w:rsid w:val="00BE5B55"/>
    <w:rsid w:val="00C0228D"/>
    <w:rsid w:val="00C35101"/>
    <w:rsid w:val="00C41015"/>
    <w:rsid w:val="00C46DE8"/>
    <w:rsid w:val="00C83E71"/>
    <w:rsid w:val="00C877E2"/>
    <w:rsid w:val="00C92927"/>
    <w:rsid w:val="00CA5F16"/>
    <w:rsid w:val="00CC3C1E"/>
    <w:rsid w:val="00CD1051"/>
    <w:rsid w:val="00D0317D"/>
    <w:rsid w:val="00D209DA"/>
    <w:rsid w:val="00D25F76"/>
    <w:rsid w:val="00D44DCD"/>
    <w:rsid w:val="00D618E0"/>
    <w:rsid w:val="00D6512F"/>
    <w:rsid w:val="00D93CE6"/>
    <w:rsid w:val="00D94C82"/>
    <w:rsid w:val="00DD3FAC"/>
    <w:rsid w:val="00DD6C7E"/>
    <w:rsid w:val="00DE6107"/>
    <w:rsid w:val="00DF05B3"/>
    <w:rsid w:val="00E34BC6"/>
    <w:rsid w:val="00E66838"/>
    <w:rsid w:val="00E9775A"/>
    <w:rsid w:val="00EA0CBA"/>
    <w:rsid w:val="00F20329"/>
    <w:rsid w:val="00F51E78"/>
    <w:rsid w:val="00F545B7"/>
    <w:rsid w:val="00F54914"/>
    <w:rsid w:val="00F60E6A"/>
    <w:rsid w:val="00F7781D"/>
    <w:rsid w:val="00F91675"/>
    <w:rsid w:val="00F9536C"/>
    <w:rsid w:val="00FB2874"/>
    <w:rsid w:val="00FB43DC"/>
    <w:rsid w:val="00FB50AC"/>
    <w:rsid w:val="00FC5B26"/>
    <w:rsid w:val="00FD6EE9"/>
    <w:rsid w:val="00FE14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95ADC-E86B-4B63-BF7E-639D063B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3DC"/>
  </w:style>
  <w:style w:type="paragraph" w:styleId="Nadpis1">
    <w:name w:val="heading 1"/>
    <w:basedOn w:val="Normln"/>
    <w:next w:val="Normln"/>
    <w:link w:val="Nadpis1Char"/>
    <w:qFormat/>
    <w:rsid w:val="00654E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54E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54E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4E2C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54E2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654E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54E2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654E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4E2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qFormat/>
    <w:rsid w:val="00654E2C"/>
    <w:rPr>
      <w:b/>
      <w:bCs/>
    </w:rPr>
  </w:style>
  <w:style w:type="character" w:customStyle="1" w:styleId="Nadpis6Char">
    <w:name w:val="Nadpis 6 Char"/>
    <w:basedOn w:val="Standardnpsmoodstavce"/>
    <w:link w:val="Nadpis6"/>
    <w:rsid w:val="00654E2C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75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04D3E"/>
    <w:pPr>
      <w:suppressAutoHyphens/>
      <w:spacing w:after="0" w:line="240" w:lineRule="auto"/>
    </w:pPr>
    <w:rPr>
      <w:rFonts w:ascii="Tahoma" w:eastAsia="Droid Sans" w:hAnsi="Tahoma" w:cs="Mangal"/>
      <w:kern w:val="1"/>
      <w:sz w:val="20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4A7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4A72"/>
    <w:rPr>
      <w:rFonts w:ascii="Calibri" w:eastAsia="Calibri" w:hAnsi="Calibri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894A7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D3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FAC"/>
  </w:style>
  <w:style w:type="paragraph" w:styleId="Zpat">
    <w:name w:val="footer"/>
    <w:basedOn w:val="Normln"/>
    <w:link w:val="ZpatChar"/>
    <w:uiPriority w:val="99"/>
    <w:unhideWhenUsed/>
    <w:rsid w:val="00DD3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1457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Hořínek Michal</dc:creator>
  <cp:keywords/>
  <dc:description/>
  <cp:lastModifiedBy>Běhálková Karin</cp:lastModifiedBy>
  <cp:revision>12</cp:revision>
  <cp:lastPrinted>2017-05-19T10:36:00Z</cp:lastPrinted>
  <dcterms:created xsi:type="dcterms:W3CDTF">2019-05-14T07:08:00Z</dcterms:created>
  <dcterms:modified xsi:type="dcterms:W3CDTF">2019-05-17T11:06:00Z</dcterms:modified>
</cp:coreProperties>
</file>