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B0" w:rsidRDefault="003C23B0" w:rsidP="003C23B0">
      <w:pPr>
        <w:jc w:val="center"/>
        <w:rPr>
          <w:rFonts w:ascii="Tahoma" w:hAnsi="Tahoma" w:cs="Tahoma"/>
          <w:b/>
          <w:bCs/>
          <w:caps/>
          <w:sz w:val="28"/>
          <w:szCs w:val="28"/>
        </w:rPr>
      </w:pPr>
    </w:p>
    <w:p w:rsidR="003C23B0" w:rsidRDefault="003C23B0" w:rsidP="003C23B0">
      <w:pPr>
        <w:jc w:val="center"/>
        <w:rPr>
          <w:rFonts w:ascii="Tahoma" w:hAnsi="Tahoma" w:cs="Tahoma"/>
          <w:b/>
          <w:bCs/>
          <w:caps/>
          <w:sz w:val="28"/>
          <w:szCs w:val="28"/>
        </w:rPr>
      </w:pPr>
    </w:p>
    <w:p w:rsidR="003C23B0" w:rsidRDefault="003C23B0" w:rsidP="003C23B0">
      <w:pPr>
        <w:jc w:val="center"/>
        <w:rPr>
          <w:rFonts w:ascii="Tahoma" w:hAnsi="Tahoma" w:cs="Tahoma"/>
          <w:b/>
          <w:bCs/>
          <w:caps/>
          <w:sz w:val="28"/>
          <w:szCs w:val="28"/>
        </w:rPr>
      </w:pPr>
    </w:p>
    <w:p w:rsidR="003C23B0" w:rsidRPr="00207F56" w:rsidRDefault="003C23B0" w:rsidP="003C23B0">
      <w:pPr>
        <w:jc w:val="center"/>
        <w:rPr>
          <w:rFonts w:ascii="Tahoma" w:hAnsi="Tahoma" w:cs="Tahoma"/>
          <w:b/>
          <w:bCs/>
          <w:caps/>
          <w:sz w:val="28"/>
          <w:szCs w:val="28"/>
        </w:rPr>
      </w:pPr>
    </w:p>
    <w:p w:rsidR="008207AF" w:rsidRDefault="008207AF" w:rsidP="00EB195D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8207AF" w:rsidRDefault="008207AF" w:rsidP="00EB195D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B195D" w:rsidRPr="00FF05AB" w:rsidRDefault="00EB195D" w:rsidP="00EB195D">
      <w:pPr>
        <w:jc w:val="center"/>
        <w:rPr>
          <w:rFonts w:ascii="Tahoma" w:hAnsi="Tahoma" w:cs="Tahoma"/>
          <w:b/>
          <w:bCs/>
          <w:spacing w:val="20"/>
          <w:sz w:val="36"/>
          <w:szCs w:val="36"/>
        </w:rPr>
      </w:pPr>
      <w:r w:rsidRPr="00FF05AB">
        <w:rPr>
          <w:rFonts w:ascii="Tahoma" w:hAnsi="Tahoma" w:cs="Tahoma"/>
          <w:b/>
          <w:bCs/>
          <w:spacing w:val="20"/>
          <w:sz w:val="36"/>
          <w:szCs w:val="36"/>
        </w:rPr>
        <w:t>LEGISLATIVNÍ PLÁN MORAVSKOSLEZSKÉHO KRAJE</w:t>
      </w:r>
    </w:p>
    <w:p w:rsidR="00EB195D" w:rsidRDefault="00EB195D" w:rsidP="00EB195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195D" w:rsidRPr="00207F56" w:rsidRDefault="00EB195D" w:rsidP="00EB195D">
      <w:pPr>
        <w:jc w:val="center"/>
        <w:rPr>
          <w:rFonts w:ascii="Tahoma" w:hAnsi="Tahoma" w:cs="Tahoma"/>
          <w:b/>
          <w:bCs/>
          <w:color w:val="C00000"/>
          <w:sz w:val="32"/>
          <w:szCs w:val="32"/>
        </w:rPr>
      </w:pPr>
      <w:r>
        <w:rPr>
          <w:rFonts w:ascii="Tahoma" w:hAnsi="Tahoma" w:cs="Tahoma"/>
          <w:b/>
          <w:bCs/>
          <w:color w:val="C00000"/>
          <w:sz w:val="32"/>
          <w:szCs w:val="32"/>
        </w:rPr>
        <w:t xml:space="preserve">ve znění </w:t>
      </w:r>
      <w:r w:rsidR="003D6794">
        <w:rPr>
          <w:rFonts w:ascii="Tahoma" w:hAnsi="Tahoma" w:cs="Tahoma"/>
          <w:b/>
          <w:bCs/>
          <w:color w:val="C00000"/>
          <w:sz w:val="32"/>
          <w:szCs w:val="32"/>
        </w:rPr>
        <w:t>4</w:t>
      </w:r>
      <w:r>
        <w:rPr>
          <w:rFonts w:ascii="Tahoma" w:hAnsi="Tahoma" w:cs="Tahoma"/>
          <w:b/>
          <w:bCs/>
          <w:color w:val="C00000"/>
          <w:sz w:val="32"/>
          <w:szCs w:val="32"/>
        </w:rPr>
        <w:t>.</w:t>
      </w:r>
      <w:r w:rsidRPr="00207F56">
        <w:rPr>
          <w:rFonts w:ascii="Tahoma" w:hAnsi="Tahoma" w:cs="Tahoma"/>
          <w:b/>
          <w:bCs/>
          <w:color w:val="C00000"/>
          <w:sz w:val="32"/>
          <w:szCs w:val="32"/>
        </w:rPr>
        <w:t xml:space="preserve"> aktualizace</w:t>
      </w:r>
    </w:p>
    <w:p w:rsidR="00EB195D" w:rsidRDefault="00EB195D" w:rsidP="00EB195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195D" w:rsidRDefault="00EB195D" w:rsidP="00EB195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195D" w:rsidRDefault="00EB195D" w:rsidP="00EB195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195D" w:rsidRDefault="00EB195D" w:rsidP="00EB195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195D" w:rsidRPr="00C56793" w:rsidRDefault="00EB195D" w:rsidP="00424180">
      <w:pPr>
        <w:ind w:left="-567"/>
        <w:rPr>
          <w:rFonts w:ascii="Tahoma" w:hAnsi="Tahoma" w:cs="Tahoma"/>
          <w:b/>
          <w:bCs/>
        </w:rPr>
      </w:pPr>
      <w:r w:rsidRPr="00C56793">
        <w:rPr>
          <w:rFonts w:ascii="Tahoma" w:hAnsi="Tahoma" w:cs="Tahoma"/>
          <w:b/>
          <w:bCs/>
        </w:rPr>
        <w:t>ČÁSTI PLÁNU:</w:t>
      </w:r>
    </w:p>
    <w:p w:rsidR="00EB195D" w:rsidRDefault="00EB195D" w:rsidP="00EB195D">
      <w:pPr>
        <w:ind w:left="360"/>
        <w:jc w:val="both"/>
        <w:rPr>
          <w:rFonts w:ascii="Tahoma" w:hAnsi="Tahoma" w:cs="Tahoma"/>
          <w:b/>
          <w:bCs/>
          <w:color w:val="C00000"/>
        </w:rPr>
      </w:pPr>
    </w:p>
    <w:p w:rsidR="00EB195D" w:rsidRPr="00C56793" w:rsidRDefault="00EB195D" w:rsidP="00EB195D">
      <w:pPr>
        <w:ind w:left="360"/>
        <w:jc w:val="both"/>
        <w:rPr>
          <w:rFonts w:ascii="Tahoma" w:hAnsi="Tahoma" w:cs="Tahoma"/>
          <w:b/>
          <w:bCs/>
          <w:color w:val="C0000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106"/>
        <w:gridCol w:w="2069"/>
      </w:tblGrid>
      <w:tr w:rsidR="00EB195D" w:rsidRPr="00F0647F" w:rsidTr="00424180">
        <w:tc>
          <w:tcPr>
            <w:tcW w:w="1134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B195D" w:rsidRPr="00F0647F" w:rsidRDefault="00EB195D" w:rsidP="009016BA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  <w:r w:rsidRPr="00F0647F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12106" w:type="dxa"/>
          </w:tcPr>
          <w:p w:rsidR="00EB195D" w:rsidRPr="00370241" w:rsidRDefault="00EB195D" w:rsidP="009016BA">
            <w:pPr>
              <w:spacing w:before="120" w:after="120" w:line="280" w:lineRule="exact"/>
              <w:ind w:left="175"/>
              <w:rPr>
                <w:rFonts w:ascii="Tahoma" w:hAnsi="Tahoma" w:cs="Tahoma"/>
                <w:b/>
              </w:rPr>
            </w:pPr>
            <w:r w:rsidRPr="00370241">
              <w:rPr>
                <w:rFonts w:ascii="Tahoma" w:hAnsi="Tahoma" w:cs="Tahoma"/>
                <w:b/>
              </w:rPr>
              <w:t xml:space="preserve">právní předpisy, jejichž změna bude navržena zastupitelstvu kraje k využití v rámci jeho zákonodárné iniciativy  </w:t>
            </w:r>
          </w:p>
        </w:tc>
        <w:tc>
          <w:tcPr>
            <w:tcW w:w="2069" w:type="dxa"/>
          </w:tcPr>
          <w:p w:rsidR="00EB195D" w:rsidRPr="00F0647F" w:rsidRDefault="00EB195D" w:rsidP="00672E0E">
            <w:pPr>
              <w:spacing w:before="120" w:after="120"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str. </w:t>
            </w:r>
            <w:r w:rsidR="007D6AD5">
              <w:rPr>
                <w:rFonts w:ascii="Tahoma" w:hAnsi="Tahoma" w:cs="Tahoma"/>
              </w:rPr>
              <w:t>2</w:t>
            </w:r>
          </w:p>
        </w:tc>
      </w:tr>
      <w:tr w:rsidR="00EB195D" w:rsidRPr="00F0647F" w:rsidTr="00424180">
        <w:tc>
          <w:tcPr>
            <w:tcW w:w="1134" w:type="dxa"/>
            <w:tcBorders>
              <w:bottom w:val="single" w:sz="4" w:space="0" w:color="auto"/>
            </w:tcBorders>
            <w:shd w:val="clear" w:color="auto" w:fill="33CCCC"/>
            <w:vAlign w:val="center"/>
          </w:tcPr>
          <w:p w:rsidR="00EB195D" w:rsidRPr="00F0647F" w:rsidRDefault="00EB195D" w:rsidP="009016BA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  <w:r w:rsidRPr="00F0647F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12106" w:type="dxa"/>
          </w:tcPr>
          <w:p w:rsidR="00EB195D" w:rsidRPr="00370241" w:rsidRDefault="00EB195D" w:rsidP="009016BA">
            <w:pPr>
              <w:spacing w:before="120" w:after="120" w:line="280" w:lineRule="exact"/>
              <w:ind w:left="175"/>
              <w:rPr>
                <w:rFonts w:ascii="Tahoma" w:hAnsi="Tahoma" w:cs="Tahoma"/>
                <w:b/>
              </w:rPr>
            </w:pPr>
            <w:r w:rsidRPr="00370241">
              <w:rPr>
                <w:rFonts w:ascii="Tahoma" w:hAnsi="Tahoma" w:cs="Tahoma"/>
                <w:b/>
              </w:rPr>
              <w:t>právní předpisy, jejichž nové zpracování nebo změna bude navržena věcně příslušnému ministru, příp. vedoucímu jiného ústředního správního úřadu</w:t>
            </w:r>
          </w:p>
        </w:tc>
        <w:tc>
          <w:tcPr>
            <w:tcW w:w="2069" w:type="dxa"/>
          </w:tcPr>
          <w:p w:rsidR="00EB195D" w:rsidRPr="00F0647F" w:rsidRDefault="00EB195D" w:rsidP="00672E0E">
            <w:pPr>
              <w:spacing w:before="120" w:after="120"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str.</w:t>
            </w:r>
            <w:r w:rsidR="006F1942">
              <w:rPr>
                <w:rFonts w:ascii="Tahoma" w:hAnsi="Tahoma" w:cs="Tahoma"/>
              </w:rPr>
              <w:t xml:space="preserve"> </w:t>
            </w:r>
            <w:r w:rsidR="007D6AD5">
              <w:rPr>
                <w:rFonts w:ascii="Tahoma" w:hAnsi="Tahoma" w:cs="Tahoma"/>
              </w:rPr>
              <w:t>3</w:t>
            </w:r>
          </w:p>
        </w:tc>
      </w:tr>
      <w:tr w:rsidR="00EB195D" w:rsidRPr="00F0647F" w:rsidTr="00424180">
        <w:tc>
          <w:tcPr>
            <w:tcW w:w="1134" w:type="dxa"/>
            <w:shd w:val="clear" w:color="auto" w:fill="99CC00"/>
            <w:vAlign w:val="center"/>
          </w:tcPr>
          <w:p w:rsidR="00EB195D" w:rsidRPr="00F0647F" w:rsidRDefault="00EB195D" w:rsidP="009016BA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  <w:r w:rsidRPr="00F0647F">
              <w:rPr>
                <w:rFonts w:ascii="Tahoma" w:hAnsi="Tahoma" w:cs="Tahoma"/>
                <w:b/>
              </w:rPr>
              <w:t>C</w:t>
            </w:r>
          </w:p>
        </w:tc>
        <w:tc>
          <w:tcPr>
            <w:tcW w:w="12106" w:type="dxa"/>
          </w:tcPr>
          <w:p w:rsidR="00EB195D" w:rsidRPr="00370241" w:rsidRDefault="00EB195D" w:rsidP="009016BA">
            <w:pPr>
              <w:spacing w:before="120" w:after="120" w:line="280" w:lineRule="exact"/>
              <w:ind w:left="175"/>
              <w:rPr>
                <w:rFonts w:ascii="Tahoma" w:hAnsi="Tahoma" w:cs="Tahoma"/>
                <w:b/>
              </w:rPr>
            </w:pPr>
            <w:r w:rsidRPr="00370241">
              <w:rPr>
                <w:rFonts w:ascii="Tahoma" w:hAnsi="Tahoma" w:cs="Tahoma"/>
                <w:b/>
              </w:rPr>
              <w:t>právní předpisy, u nichž budou navržené změny iniciovány v rámci připomínkového řízení podle Legislativních pravidel vlády</w:t>
            </w:r>
          </w:p>
        </w:tc>
        <w:tc>
          <w:tcPr>
            <w:tcW w:w="2069" w:type="dxa"/>
          </w:tcPr>
          <w:p w:rsidR="00EB195D" w:rsidRPr="00F0647F" w:rsidRDefault="00EB195D" w:rsidP="00672E0E">
            <w:pPr>
              <w:spacing w:before="120" w:after="120"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str. </w:t>
            </w:r>
            <w:r w:rsidR="007D6AD5">
              <w:rPr>
                <w:rFonts w:ascii="Tahoma" w:hAnsi="Tahoma" w:cs="Tahoma"/>
              </w:rPr>
              <w:t>4 - 10</w:t>
            </w:r>
          </w:p>
        </w:tc>
      </w:tr>
    </w:tbl>
    <w:p w:rsidR="00EB195D" w:rsidRPr="00C56793" w:rsidRDefault="00EB195D" w:rsidP="00EB195D">
      <w:pPr>
        <w:rPr>
          <w:rFonts w:ascii="Tahoma" w:hAnsi="Tahoma" w:cs="Tahoma"/>
          <w:b/>
          <w:caps/>
          <w:color w:val="FF0000"/>
          <w:spacing w:val="20"/>
        </w:rPr>
      </w:pPr>
    </w:p>
    <w:p w:rsidR="00EB195D" w:rsidRDefault="00EB195D" w:rsidP="00EB195D">
      <w:pPr>
        <w:rPr>
          <w:rFonts w:ascii="Tahoma" w:hAnsi="Tahoma" w:cs="Tahoma"/>
          <w:b/>
          <w:caps/>
          <w:color w:val="FF0000"/>
          <w:spacing w:val="20"/>
        </w:rPr>
      </w:pPr>
    </w:p>
    <w:p w:rsidR="00EB195D" w:rsidRDefault="00EB195D" w:rsidP="00EB195D">
      <w:pPr>
        <w:rPr>
          <w:rFonts w:ascii="Tahoma" w:hAnsi="Tahoma" w:cs="Tahoma"/>
          <w:b/>
          <w:caps/>
          <w:color w:val="FF0000"/>
          <w:spacing w:val="20"/>
        </w:rPr>
      </w:pPr>
    </w:p>
    <w:p w:rsidR="00EB195D" w:rsidRDefault="00EB195D" w:rsidP="00EB195D">
      <w:pPr>
        <w:rPr>
          <w:rFonts w:ascii="Tahoma" w:hAnsi="Tahoma" w:cs="Tahoma"/>
          <w:b/>
          <w:caps/>
          <w:color w:val="FF0000"/>
          <w:spacing w:val="20"/>
        </w:rPr>
      </w:pPr>
    </w:p>
    <w:p w:rsidR="00EB195D" w:rsidRDefault="00EB195D" w:rsidP="00EB195D">
      <w:pPr>
        <w:rPr>
          <w:rFonts w:ascii="Tahoma" w:hAnsi="Tahoma" w:cs="Tahoma"/>
          <w:b/>
          <w:caps/>
          <w:color w:val="FF0000"/>
          <w:spacing w:val="20"/>
        </w:rPr>
      </w:pPr>
    </w:p>
    <w:p w:rsidR="00EB195D" w:rsidRDefault="00EB195D" w:rsidP="00EB195D">
      <w:pPr>
        <w:rPr>
          <w:rFonts w:ascii="Tahoma" w:hAnsi="Tahoma" w:cs="Tahoma"/>
          <w:b/>
          <w:caps/>
          <w:color w:val="FF0000"/>
          <w:spacing w:val="20"/>
        </w:rPr>
      </w:pPr>
    </w:p>
    <w:p w:rsidR="00EB195D" w:rsidRDefault="00EB195D" w:rsidP="00EB195D">
      <w:pPr>
        <w:rPr>
          <w:rFonts w:ascii="Tahoma" w:hAnsi="Tahoma" w:cs="Tahoma"/>
          <w:b/>
          <w:caps/>
          <w:color w:val="FF0000"/>
          <w:spacing w:val="20"/>
        </w:rPr>
      </w:pPr>
    </w:p>
    <w:p w:rsidR="00EB195D" w:rsidRDefault="00EB195D" w:rsidP="00EB195D">
      <w:pPr>
        <w:rPr>
          <w:rFonts w:ascii="Tahoma" w:hAnsi="Tahoma" w:cs="Tahoma"/>
          <w:b/>
          <w:caps/>
          <w:color w:val="FF0000"/>
          <w:spacing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7C80"/>
        <w:tblLook w:val="01E0" w:firstRow="1" w:lastRow="1" w:firstColumn="1" w:lastColumn="1" w:noHBand="0" w:noVBand="0"/>
      </w:tblPr>
      <w:tblGrid>
        <w:gridCol w:w="2628"/>
      </w:tblGrid>
      <w:tr w:rsidR="00EB195D" w:rsidRPr="00F0647F" w:rsidTr="009016BA">
        <w:trPr>
          <w:jc w:val="center"/>
        </w:trPr>
        <w:tc>
          <w:tcPr>
            <w:tcW w:w="2628" w:type="dxa"/>
            <w:shd w:val="clear" w:color="auto" w:fill="FF7C80"/>
            <w:vAlign w:val="center"/>
          </w:tcPr>
          <w:p w:rsidR="00EB195D" w:rsidRPr="00F0647F" w:rsidRDefault="00EB195D" w:rsidP="009016BA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</w:p>
          <w:p w:rsidR="00EB195D" w:rsidRPr="00F0647F" w:rsidRDefault="00EB195D" w:rsidP="009016BA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  <w:r w:rsidRPr="00F0647F">
              <w:rPr>
                <w:rFonts w:ascii="Tahoma" w:hAnsi="Tahoma" w:cs="Tahoma"/>
                <w:b/>
              </w:rPr>
              <w:t>ČÁST A</w:t>
            </w:r>
          </w:p>
          <w:p w:rsidR="00EB195D" w:rsidRPr="00F0647F" w:rsidRDefault="00EB195D" w:rsidP="009016BA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B195D" w:rsidRDefault="00EB195D" w:rsidP="00EB195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7C80"/>
        <w:tblLook w:val="01E0" w:firstRow="1" w:lastRow="1" w:firstColumn="1" w:lastColumn="1" w:noHBand="0" w:noVBand="0"/>
      </w:tblPr>
      <w:tblGrid>
        <w:gridCol w:w="11988"/>
      </w:tblGrid>
      <w:tr w:rsidR="00EB195D" w:rsidRPr="00F0647F" w:rsidTr="009016BA">
        <w:trPr>
          <w:jc w:val="center"/>
        </w:trPr>
        <w:tc>
          <w:tcPr>
            <w:tcW w:w="11988" w:type="dxa"/>
            <w:shd w:val="clear" w:color="auto" w:fill="FF7C80"/>
          </w:tcPr>
          <w:p w:rsidR="00EB195D" w:rsidRPr="00F0647F" w:rsidRDefault="00EB195D" w:rsidP="009016BA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</w:p>
          <w:p w:rsidR="00EB195D" w:rsidRPr="00F0647F" w:rsidRDefault="00EB195D" w:rsidP="009016BA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  <w:r w:rsidRPr="00F0647F">
              <w:rPr>
                <w:rFonts w:ascii="Tahoma" w:hAnsi="Tahoma" w:cs="Tahoma"/>
                <w:b/>
              </w:rPr>
              <w:t xml:space="preserve">Právní předpisy, jejichž změna bude navržena zastupitelstvu kraje </w:t>
            </w:r>
          </w:p>
          <w:p w:rsidR="00EB195D" w:rsidRPr="00F0647F" w:rsidRDefault="00EB195D" w:rsidP="009016BA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  <w:r w:rsidRPr="00F0647F">
              <w:rPr>
                <w:rFonts w:ascii="Tahoma" w:hAnsi="Tahoma" w:cs="Tahoma"/>
                <w:b/>
              </w:rPr>
              <w:t>k využití v rámci jeho zákonodárné iniciativy</w:t>
            </w:r>
          </w:p>
          <w:p w:rsidR="00EB195D" w:rsidRPr="00F0647F" w:rsidRDefault="00EB195D" w:rsidP="009016BA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B195D" w:rsidRDefault="00EB195D" w:rsidP="00EB195D">
      <w:pPr>
        <w:jc w:val="center"/>
        <w:rPr>
          <w:rFonts w:ascii="Tahoma" w:hAnsi="Tahoma" w:cs="Tahoma"/>
          <w:b/>
          <w:caps/>
          <w:color w:val="FF0000"/>
          <w:spacing w:val="20"/>
        </w:rPr>
      </w:pPr>
    </w:p>
    <w:p w:rsidR="00EB195D" w:rsidRDefault="00EB195D" w:rsidP="00EB195D">
      <w:pPr>
        <w:jc w:val="center"/>
        <w:rPr>
          <w:rFonts w:ascii="Tahoma" w:hAnsi="Tahoma" w:cs="Tahoma"/>
          <w:b/>
          <w:caps/>
          <w:color w:val="FF0000"/>
          <w:spacing w:val="20"/>
        </w:rPr>
      </w:pPr>
    </w:p>
    <w:p w:rsidR="00EB195D" w:rsidRPr="005A5BAB" w:rsidRDefault="00EB195D" w:rsidP="002549A5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5A5BAB">
        <w:rPr>
          <w:rFonts w:ascii="Tahoma" w:hAnsi="Tahoma" w:cs="Tahoma"/>
          <w:b/>
          <w:caps/>
          <w:color w:val="C00000"/>
          <w:spacing w:val="20"/>
        </w:rPr>
        <w:t>finance</w:t>
      </w:r>
    </w:p>
    <w:p w:rsidR="00EB195D" w:rsidRDefault="00EB195D" w:rsidP="00EB195D">
      <w:pPr>
        <w:rPr>
          <w:rFonts w:ascii="Tahoma" w:hAnsi="Tahoma" w:cs="Tahoma"/>
          <w:b/>
          <w:caps/>
          <w:color w:val="FF0000"/>
          <w:spacing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EB195D" w:rsidRPr="00F0647F" w:rsidTr="002549A5">
        <w:tc>
          <w:tcPr>
            <w:tcW w:w="5194" w:type="dxa"/>
          </w:tcPr>
          <w:p w:rsidR="00EB195D" w:rsidRPr="00F0647F" w:rsidRDefault="00EB195D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EB195D" w:rsidRPr="00F0647F" w:rsidRDefault="00EB195D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EB195D" w:rsidRPr="00F0647F" w:rsidRDefault="00EB195D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195D" w:rsidRPr="00F0647F" w:rsidTr="002549A5">
        <w:tc>
          <w:tcPr>
            <w:tcW w:w="5194" w:type="dxa"/>
          </w:tcPr>
          <w:p w:rsidR="00EB195D" w:rsidRPr="00210574" w:rsidRDefault="00EB195D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210574">
              <w:rPr>
                <w:rFonts w:ascii="Tahoma" w:hAnsi="Tahoma" w:cs="Tahoma"/>
                <w:sz w:val="20"/>
                <w:szCs w:val="20"/>
              </w:rPr>
              <w:t>zákon č. 243/2000 Sb., o rozpočtovém určení výnosů některých daní územním samosprávným celkům a některým státním fondům (zákon o rozpočtovém určení daní)</w:t>
            </w:r>
          </w:p>
          <w:p w:rsidR="00EB195D" w:rsidRPr="004C2967" w:rsidRDefault="00EB195D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5" w:type="dxa"/>
          </w:tcPr>
          <w:p w:rsidR="00EB195D" w:rsidRPr="00F0647F" w:rsidRDefault="00EB195D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upravit přerozdělení příjmů ze sdílených daní pro jednotlivé kraje z důvodu odstranění současných disproporcí mezi kraji</w:t>
            </w:r>
          </w:p>
        </w:tc>
      </w:tr>
    </w:tbl>
    <w:p w:rsidR="00672E0E" w:rsidRDefault="00672E0E" w:rsidP="00D855F4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p w:rsidR="005E2AC6" w:rsidRPr="005E2AC6" w:rsidRDefault="005E2AC6" w:rsidP="00D855F4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5E2AC6">
        <w:rPr>
          <w:rFonts w:ascii="Tahoma" w:hAnsi="Tahoma" w:cs="Tahoma"/>
          <w:b/>
          <w:caps/>
          <w:color w:val="C00000"/>
          <w:spacing w:val="20"/>
        </w:rPr>
        <w:t>INTEGROVANÝ ZÁCHRANNÝ SYSTÉM</w:t>
      </w:r>
    </w:p>
    <w:p w:rsidR="005E2AC6" w:rsidRDefault="005E2AC6" w:rsidP="005E2AC6">
      <w:pPr>
        <w:jc w:val="center"/>
        <w:rPr>
          <w:rFonts w:ascii="Tahoma" w:hAnsi="Tahoma" w:cs="Tahoma"/>
          <w:b/>
          <w:caps/>
          <w:color w:val="FF0000"/>
          <w:spacing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5E2AC6" w:rsidRPr="00F0647F" w:rsidTr="00D855F4">
        <w:tc>
          <w:tcPr>
            <w:tcW w:w="5194" w:type="dxa"/>
          </w:tcPr>
          <w:p w:rsidR="005E2AC6" w:rsidRPr="00F0647F" w:rsidRDefault="005E2AC6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5E2AC6" w:rsidRPr="00F0647F" w:rsidRDefault="005E2AC6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5E2AC6" w:rsidRPr="00F0647F" w:rsidRDefault="005E2AC6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AC6" w:rsidRPr="00F0647F" w:rsidTr="00D855F4">
        <w:tc>
          <w:tcPr>
            <w:tcW w:w="5194" w:type="dxa"/>
          </w:tcPr>
          <w:p w:rsidR="005E2AC6" w:rsidRPr="00EE6760" w:rsidRDefault="005E2AC6" w:rsidP="005E2AC6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EE6760">
              <w:rPr>
                <w:rFonts w:ascii="Tahoma" w:hAnsi="Tahoma" w:cs="Tahoma"/>
                <w:sz w:val="20"/>
                <w:szCs w:val="20"/>
              </w:rPr>
              <w:t>zákon č. 239/2000 Sb., o integrovaném záchranném systému a o změně některých zákonů</w:t>
            </w:r>
          </w:p>
          <w:p w:rsidR="005E2AC6" w:rsidRPr="00F0647F" w:rsidRDefault="005E2AC6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5" w:type="dxa"/>
          </w:tcPr>
          <w:p w:rsidR="005E2AC6" w:rsidRPr="00BA7C82" w:rsidRDefault="005E2AC6" w:rsidP="005E2AC6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 xml:space="preserve">nahradit dosavadní systém poskytování náhrady škody, způsobené právnickým a fyzickým osobám, vzniklé v příčinné souvislosti se záchrannými a likvidačními pracemi a cvičeními, prostřednictvím krajského úřadu systémem přímého poskytování náhrady škody státem </w:t>
            </w:r>
          </w:p>
          <w:p w:rsidR="005E2AC6" w:rsidRPr="005E2AC6" w:rsidRDefault="005E2AC6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01B80" w:rsidRDefault="00E01B80" w:rsidP="00E01B80">
      <w:pPr>
        <w:spacing w:line="28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 w:firstRow="1" w:lastRow="1" w:firstColumn="1" w:lastColumn="1" w:noHBand="0" w:noVBand="0"/>
      </w:tblPr>
      <w:tblGrid>
        <w:gridCol w:w="2628"/>
      </w:tblGrid>
      <w:tr w:rsidR="002E4D93" w:rsidRPr="00F0647F">
        <w:trPr>
          <w:jc w:val="center"/>
        </w:trPr>
        <w:tc>
          <w:tcPr>
            <w:tcW w:w="2628" w:type="dxa"/>
            <w:shd w:val="clear" w:color="auto" w:fill="00FFFF"/>
            <w:vAlign w:val="center"/>
          </w:tcPr>
          <w:p w:rsidR="002E4D93" w:rsidRPr="00F0647F" w:rsidRDefault="002E4D93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</w:p>
          <w:p w:rsidR="002E4D93" w:rsidRPr="00F0647F" w:rsidRDefault="002E4D93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  <w:r w:rsidRPr="00F0647F">
              <w:rPr>
                <w:rFonts w:ascii="Tahoma" w:hAnsi="Tahoma" w:cs="Tahoma"/>
                <w:b/>
              </w:rPr>
              <w:t>ČÁST B</w:t>
            </w:r>
          </w:p>
          <w:p w:rsidR="002E4D93" w:rsidRPr="00F0647F" w:rsidRDefault="002E4D93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E4D93" w:rsidRDefault="002E4D93" w:rsidP="002E4D9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 w:firstRow="1" w:lastRow="1" w:firstColumn="1" w:lastColumn="1" w:noHBand="0" w:noVBand="0"/>
      </w:tblPr>
      <w:tblGrid>
        <w:gridCol w:w="11988"/>
      </w:tblGrid>
      <w:tr w:rsidR="002E4D93" w:rsidRPr="00F0647F">
        <w:trPr>
          <w:jc w:val="center"/>
        </w:trPr>
        <w:tc>
          <w:tcPr>
            <w:tcW w:w="11988" w:type="dxa"/>
            <w:shd w:val="clear" w:color="auto" w:fill="00FFFF"/>
          </w:tcPr>
          <w:p w:rsidR="002E4D93" w:rsidRPr="00F0647F" w:rsidRDefault="002E4D93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</w:p>
          <w:p w:rsidR="00CC2351" w:rsidRPr="00F0647F" w:rsidRDefault="002E4D93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  <w:r w:rsidRPr="00F0647F">
              <w:rPr>
                <w:rFonts w:ascii="Tahoma" w:hAnsi="Tahoma" w:cs="Tahoma"/>
                <w:b/>
              </w:rPr>
              <w:t xml:space="preserve">Právní předpisy, jejichž </w:t>
            </w:r>
            <w:r w:rsidR="00CC2351" w:rsidRPr="00F0647F">
              <w:rPr>
                <w:rFonts w:ascii="Tahoma" w:hAnsi="Tahoma" w:cs="Tahoma"/>
                <w:b/>
              </w:rPr>
              <w:t xml:space="preserve">nové zpracování nebo změna bude navržena </w:t>
            </w:r>
          </w:p>
          <w:p w:rsidR="002E4D93" w:rsidRPr="00F0647F" w:rsidRDefault="00CC2351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  <w:r w:rsidRPr="00F0647F">
              <w:rPr>
                <w:rFonts w:ascii="Tahoma" w:hAnsi="Tahoma" w:cs="Tahoma"/>
                <w:b/>
              </w:rPr>
              <w:t xml:space="preserve">věcně příslušnému ministru, příp. vedoucímu jiného ústředního správního úřadu </w:t>
            </w:r>
          </w:p>
          <w:p w:rsidR="00CC2351" w:rsidRPr="00F0647F" w:rsidRDefault="00CC2351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E4D93" w:rsidRPr="00841C56" w:rsidRDefault="002E4D93" w:rsidP="002E4D9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C12F8" w:rsidRPr="00841C56" w:rsidRDefault="009C12F8" w:rsidP="00841C5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D797C" w:rsidRPr="00841C56" w:rsidRDefault="005D797C" w:rsidP="00841C56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841C56">
        <w:rPr>
          <w:rFonts w:ascii="Tahoma" w:hAnsi="Tahoma" w:cs="Tahoma"/>
          <w:b/>
          <w:caps/>
          <w:color w:val="C00000"/>
          <w:spacing w:val="20"/>
        </w:rPr>
        <w:t>sociální oblast</w:t>
      </w:r>
    </w:p>
    <w:p w:rsidR="00841C56" w:rsidRDefault="00841C56" w:rsidP="00841C56">
      <w:pPr>
        <w:spacing w:line="280" w:lineRule="exact"/>
        <w:rPr>
          <w:rFonts w:ascii="Tahoma" w:hAnsi="Tahoma" w:cs="Tahoma"/>
          <w:sz w:val="20"/>
          <w:szCs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841C56" w:rsidRPr="00F0647F" w:rsidTr="009016BA">
        <w:tc>
          <w:tcPr>
            <w:tcW w:w="5194" w:type="dxa"/>
          </w:tcPr>
          <w:p w:rsidR="00841C56" w:rsidRPr="00F0647F" w:rsidRDefault="00841C56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841C56" w:rsidRPr="00F0647F" w:rsidRDefault="00841C56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841C56" w:rsidRPr="00F0647F" w:rsidRDefault="00841C56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41C56" w:rsidRPr="00F0647F" w:rsidTr="009016BA">
        <w:tc>
          <w:tcPr>
            <w:tcW w:w="5194" w:type="dxa"/>
          </w:tcPr>
          <w:p w:rsidR="00841C56" w:rsidRPr="00D25BA6" w:rsidRDefault="00F41A7E" w:rsidP="00841C56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0F7ED8">
              <w:rPr>
                <w:rFonts w:ascii="Tahoma" w:hAnsi="Tahoma" w:cs="Tahoma"/>
                <w:sz w:val="20"/>
                <w:szCs w:val="20"/>
              </w:rPr>
              <w:t>zákon č. 117/1995 Sb., o státní sociální podpoře, a související předpisy</w:t>
            </w:r>
          </w:p>
        </w:tc>
        <w:tc>
          <w:tcPr>
            <w:tcW w:w="10115" w:type="dxa"/>
          </w:tcPr>
          <w:p w:rsidR="00F41A7E" w:rsidRPr="004C4663" w:rsidRDefault="00F41A7E" w:rsidP="00F41A7E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C4663">
              <w:rPr>
                <w:rFonts w:ascii="Tahoma" w:hAnsi="Tahoma" w:cs="Tahoma"/>
                <w:sz w:val="20"/>
                <w:szCs w:val="20"/>
              </w:rPr>
              <w:t>změnit právní úpravu souběhu sociálních dávek u institutu pěstounské péče na přechodnou dobu, a to v tom smyslu, že pěstounovi na přechodnou dobu nevzniká nárok na rodičovský příspěvek</w:t>
            </w:r>
          </w:p>
          <w:p w:rsidR="00841C56" w:rsidRPr="00BA7C82" w:rsidRDefault="00841C56" w:rsidP="00841C56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1A7E" w:rsidRDefault="00F41A7E" w:rsidP="00B40AEE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p w:rsidR="00D2135C" w:rsidRPr="00B40AEE" w:rsidRDefault="00D2135C" w:rsidP="00B40AEE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B40AEE">
        <w:rPr>
          <w:rFonts w:ascii="Tahoma" w:hAnsi="Tahoma" w:cs="Tahoma"/>
          <w:b/>
          <w:caps/>
          <w:color w:val="C00000"/>
          <w:spacing w:val="20"/>
        </w:rPr>
        <w:t>školství</w:t>
      </w:r>
    </w:p>
    <w:p w:rsidR="00B40AEE" w:rsidRDefault="00B40AEE" w:rsidP="00B40AEE">
      <w:pPr>
        <w:spacing w:line="280" w:lineRule="exact"/>
        <w:rPr>
          <w:rFonts w:ascii="Tahoma" w:hAnsi="Tahoma" w:cs="Tahoma"/>
          <w:sz w:val="20"/>
          <w:szCs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B40AEE" w:rsidRPr="00F0647F" w:rsidTr="009016BA">
        <w:tc>
          <w:tcPr>
            <w:tcW w:w="5194" w:type="dxa"/>
          </w:tcPr>
          <w:p w:rsidR="00B40AEE" w:rsidRPr="00F0647F" w:rsidRDefault="00B40AEE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B40AEE" w:rsidRPr="00F0647F" w:rsidRDefault="00B40AEE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B40AEE" w:rsidRPr="00F0647F" w:rsidRDefault="00B40AEE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40AEE" w:rsidRPr="00F0647F" w:rsidTr="009016BA">
        <w:tc>
          <w:tcPr>
            <w:tcW w:w="5194" w:type="dxa"/>
          </w:tcPr>
          <w:p w:rsidR="00B40AEE" w:rsidRPr="00BA7C82" w:rsidRDefault="00B40AEE" w:rsidP="00B40AEE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zákon č. 561/2004 Sb., o předškolním, základním, středním, vyšším odborném a jiném vzdělávání (školský zákon)</w:t>
            </w:r>
          </w:p>
          <w:p w:rsidR="00B40AEE" w:rsidRPr="00F0647F" w:rsidRDefault="00B40AEE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5" w:type="dxa"/>
          </w:tcPr>
          <w:p w:rsidR="00B40AEE" w:rsidRDefault="00B40AEE" w:rsidP="00B40AEE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implementovat povinnosti testování úrovně vzdělávání žáků 5. a 9. ročníků základních škol a provázání tohoto testování s přijímacím řízením ke vzdělávání ve středních školách</w:t>
            </w:r>
          </w:p>
          <w:p w:rsidR="00B40AEE" w:rsidRPr="005E2AC6" w:rsidRDefault="00B40AEE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4663" w:rsidRDefault="004C4663" w:rsidP="007A05B2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p w:rsidR="00E44BA7" w:rsidRDefault="00E44BA7" w:rsidP="00550260">
      <w:pPr>
        <w:spacing w:line="280" w:lineRule="exact"/>
        <w:rPr>
          <w:rFonts w:ascii="Tahoma" w:hAnsi="Tahoma" w:cs="Tahoma"/>
          <w:sz w:val="20"/>
          <w:szCs w:val="20"/>
        </w:rPr>
      </w:pPr>
    </w:p>
    <w:p w:rsidR="00E44BA7" w:rsidRDefault="00E44BA7" w:rsidP="00550260">
      <w:pPr>
        <w:spacing w:line="280" w:lineRule="exact"/>
        <w:rPr>
          <w:rFonts w:ascii="Tahoma" w:hAnsi="Tahoma" w:cs="Tahoma"/>
          <w:sz w:val="20"/>
          <w:szCs w:val="20"/>
        </w:rPr>
      </w:pPr>
    </w:p>
    <w:p w:rsidR="00123D19" w:rsidRDefault="00123D19" w:rsidP="00550260">
      <w:pPr>
        <w:spacing w:line="280" w:lineRule="exact"/>
        <w:rPr>
          <w:rFonts w:ascii="Tahoma" w:hAnsi="Tahoma" w:cs="Tahoma"/>
          <w:sz w:val="20"/>
          <w:szCs w:val="20"/>
        </w:rPr>
      </w:pPr>
    </w:p>
    <w:p w:rsidR="00861FE9" w:rsidRDefault="00861FE9" w:rsidP="00550260">
      <w:pPr>
        <w:spacing w:line="28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1E0" w:firstRow="1" w:lastRow="1" w:firstColumn="1" w:lastColumn="1" w:noHBand="0" w:noVBand="0"/>
      </w:tblPr>
      <w:tblGrid>
        <w:gridCol w:w="2628"/>
      </w:tblGrid>
      <w:tr w:rsidR="008A5EAD" w:rsidRPr="00F0647F">
        <w:trPr>
          <w:jc w:val="center"/>
        </w:trPr>
        <w:tc>
          <w:tcPr>
            <w:tcW w:w="2628" w:type="dxa"/>
            <w:shd w:val="clear" w:color="auto" w:fill="92D050"/>
            <w:vAlign w:val="center"/>
          </w:tcPr>
          <w:p w:rsidR="008A5EAD" w:rsidRPr="00F0647F" w:rsidRDefault="008A5EAD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</w:p>
          <w:p w:rsidR="008A5EAD" w:rsidRPr="00F0647F" w:rsidRDefault="008A5EAD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  <w:r w:rsidRPr="00F0647F">
              <w:rPr>
                <w:rFonts w:ascii="Tahoma" w:hAnsi="Tahoma" w:cs="Tahoma"/>
                <w:b/>
              </w:rPr>
              <w:t>ČÁST C</w:t>
            </w:r>
          </w:p>
          <w:p w:rsidR="008A5EAD" w:rsidRPr="00F0647F" w:rsidRDefault="008A5EAD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8A5EAD" w:rsidRDefault="008A5EAD" w:rsidP="008A5EA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1E0" w:firstRow="1" w:lastRow="1" w:firstColumn="1" w:lastColumn="1" w:noHBand="0" w:noVBand="0"/>
      </w:tblPr>
      <w:tblGrid>
        <w:gridCol w:w="11988"/>
      </w:tblGrid>
      <w:tr w:rsidR="008A5EAD" w:rsidRPr="00F0647F">
        <w:trPr>
          <w:jc w:val="center"/>
        </w:trPr>
        <w:tc>
          <w:tcPr>
            <w:tcW w:w="11988" w:type="dxa"/>
            <w:shd w:val="clear" w:color="auto" w:fill="92D050"/>
          </w:tcPr>
          <w:p w:rsidR="008A5EAD" w:rsidRPr="00F0647F" w:rsidRDefault="008A5EAD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</w:p>
          <w:p w:rsidR="008A5EAD" w:rsidRPr="00F0647F" w:rsidRDefault="008A5EAD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  <w:r w:rsidRPr="00F0647F">
              <w:rPr>
                <w:rFonts w:ascii="Tahoma" w:hAnsi="Tahoma" w:cs="Tahoma"/>
                <w:b/>
              </w:rPr>
              <w:t xml:space="preserve">Právní předpisy, u nichž budou navržené změny iniciovány v rámci </w:t>
            </w:r>
          </w:p>
          <w:p w:rsidR="008A5EAD" w:rsidRPr="00F0647F" w:rsidRDefault="008A5EAD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  <w:r w:rsidRPr="00F0647F">
              <w:rPr>
                <w:rFonts w:ascii="Tahoma" w:hAnsi="Tahoma" w:cs="Tahoma"/>
                <w:b/>
              </w:rPr>
              <w:t>připomínkového řízení podle Legislativních pravidel vlády</w:t>
            </w:r>
          </w:p>
          <w:p w:rsidR="008A5EAD" w:rsidRPr="00F0647F" w:rsidRDefault="008A5EAD" w:rsidP="00F0647F">
            <w:pPr>
              <w:spacing w:before="120" w:after="120" w:line="280" w:lineRule="exac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8A5EAD" w:rsidRDefault="008A5EAD" w:rsidP="008A5EAD">
      <w:pPr>
        <w:jc w:val="center"/>
        <w:rPr>
          <w:rFonts w:ascii="Tahoma" w:hAnsi="Tahoma" w:cs="Tahoma"/>
          <w:b/>
          <w:caps/>
          <w:color w:val="FF0000"/>
          <w:spacing w:val="20"/>
        </w:rPr>
      </w:pPr>
    </w:p>
    <w:p w:rsidR="006F08FB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p w:rsidR="006F08FB" w:rsidRPr="00BF564C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BF564C">
        <w:rPr>
          <w:rFonts w:ascii="Tahoma" w:hAnsi="Tahoma" w:cs="Tahoma"/>
          <w:b/>
          <w:caps/>
          <w:color w:val="C00000"/>
          <w:spacing w:val="20"/>
        </w:rPr>
        <w:t>občanskoprávní řízení, občanský zákoník, obchodní právo</w:t>
      </w:r>
    </w:p>
    <w:p w:rsidR="006F08FB" w:rsidRDefault="006F08FB" w:rsidP="006F08FB">
      <w:pPr>
        <w:spacing w:line="280" w:lineRule="exact"/>
        <w:rPr>
          <w:rFonts w:ascii="Tahoma" w:hAnsi="Tahoma" w:cs="Tahoma"/>
          <w:sz w:val="20"/>
          <w:szCs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D6AD5" w:rsidRPr="00F0647F" w:rsidTr="00D033A7">
        <w:tc>
          <w:tcPr>
            <w:tcW w:w="5194" w:type="dxa"/>
          </w:tcPr>
          <w:p w:rsidR="007D6AD5" w:rsidRPr="00F0647F" w:rsidRDefault="007D6AD5" w:rsidP="00D033A7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1608C5">
              <w:rPr>
                <w:rFonts w:ascii="Tahoma" w:hAnsi="Tahoma" w:cs="Tahoma"/>
                <w:sz w:val="20"/>
                <w:szCs w:val="20"/>
              </w:rPr>
              <w:t>zákon č. 89/2012 Sb., občanský zákoník</w:t>
            </w:r>
          </w:p>
        </w:tc>
        <w:tc>
          <w:tcPr>
            <w:tcW w:w="10115" w:type="dxa"/>
          </w:tcPr>
          <w:p w:rsidR="007D6AD5" w:rsidRPr="001608C5" w:rsidRDefault="007D6AD5" w:rsidP="007D6AD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1608C5">
              <w:rPr>
                <w:rFonts w:ascii="Tahoma" w:hAnsi="Tahoma" w:cs="Tahoma"/>
                <w:sz w:val="20"/>
                <w:szCs w:val="20"/>
              </w:rPr>
              <w:t xml:space="preserve">§ 1261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1608C5">
              <w:rPr>
                <w:rFonts w:ascii="Tahoma" w:hAnsi="Tahoma" w:cs="Tahoma"/>
                <w:sz w:val="20"/>
                <w:szCs w:val="20"/>
              </w:rPr>
              <w:t xml:space="preserve"> zrušit povinnost zřizovat „poze</w:t>
            </w:r>
            <w:r>
              <w:rPr>
                <w:rFonts w:ascii="Tahoma" w:hAnsi="Tahoma" w:cs="Tahoma"/>
                <w:sz w:val="20"/>
                <w:szCs w:val="20"/>
              </w:rPr>
              <w:t>mkové služebnosti“ (zde patří i </w:t>
            </w:r>
            <w:r w:rsidRPr="001608C5">
              <w:rPr>
                <w:rFonts w:ascii="Tahoma" w:hAnsi="Tahoma" w:cs="Tahoma"/>
                <w:sz w:val="20"/>
                <w:szCs w:val="20"/>
              </w:rPr>
              <w:t>inženýrské sítě) k lesním pozemkům jako vykupitelné</w:t>
            </w:r>
          </w:p>
          <w:p w:rsidR="007D6AD5" w:rsidRPr="001608C5" w:rsidRDefault="007D6AD5" w:rsidP="007D6AD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7D6AD5" w:rsidRDefault="007D6AD5" w:rsidP="007D6AD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j</w:t>
            </w:r>
            <w:r w:rsidRPr="001608C5">
              <w:rPr>
                <w:rFonts w:ascii="Tahoma" w:hAnsi="Tahoma" w:cs="Tahoma"/>
                <w:sz w:val="20"/>
                <w:szCs w:val="20"/>
              </w:rPr>
              <w:t>ednoznačně v</w:t>
            </w:r>
            <w:r>
              <w:rPr>
                <w:rFonts w:ascii="Tahoma" w:hAnsi="Tahoma" w:cs="Tahoma"/>
                <w:sz w:val="20"/>
                <w:szCs w:val="20"/>
              </w:rPr>
              <w:t> občanském zákoníku</w:t>
            </w:r>
            <w:r w:rsidRPr="001608C5">
              <w:rPr>
                <w:rFonts w:ascii="Tahoma" w:hAnsi="Tahoma" w:cs="Tahoma"/>
                <w:sz w:val="20"/>
                <w:szCs w:val="20"/>
              </w:rPr>
              <w:t xml:space="preserve"> deklarovat, zda je možné zřizovat </w:t>
            </w:r>
            <w:r>
              <w:rPr>
                <w:rFonts w:ascii="Tahoma" w:hAnsi="Tahoma" w:cs="Tahoma"/>
                <w:sz w:val="20"/>
                <w:szCs w:val="20"/>
              </w:rPr>
              <w:t>veřejné břemeno</w:t>
            </w:r>
            <w:r w:rsidRPr="001608C5">
              <w:rPr>
                <w:rFonts w:ascii="Tahoma" w:hAnsi="Tahoma" w:cs="Tahoma"/>
                <w:sz w:val="20"/>
                <w:szCs w:val="20"/>
              </w:rPr>
              <w:t xml:space="preserve"> spočívající v umístění staveb na cizích pozemcích, když </w:t>
            </w:r>
            <w:r>
              <w:rPr>
                <w:rFonts w:ascii="Tahoma" w:hAnsi="Tahoma" w:cs="Tahoma"/>
                <w:sz w:val="20"/>
                <w:szCs w:val="20"/>
              </w:rPr>
              <w:t>po</w:t>
            </w:r>
            <w:r w:rsidRPr="001608C5">
              <w:rPr>
                <w:rFonts w:ascii="Tahoma" w:hAnsi="Tahoma" w:cs="Tahoma"/>
                <w:sz w:val="20"/>
                <w:szCs w:val="20"/>
              </w:rPr>
              <w:t>dle § 506 se tyto stávají součástí pozemku</w:t>
            </w:r>
          </w:p>
          <w:p w:rsidR="007D6AD5" w:rsidRPr="005E2AC6" w:rsidRDefault="007D6AD5" w:rsidP="00D033A7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381CA8">
              <w:rPr>
                <w:rFonts w:ascii="Tahoma" w:hAnsi="Tahoma" w:cs="Tahoma"/>
                <w:i/>
                <w:sz w:val="20"/>
                <w:szCs w:val="20"/>
              </w:rPr>
              <w:t>podnět k oblasti:</w:t>
            </w:r>
          </w:p>
        </w:tc>
        <w:tc>
          <w:tcPr>
            <w:tcW w:w="10115" w:type="dxa"/>
          </w:tcPr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řešit zhoršování pozice věřitele v 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BA7C82">
              <w:rPr>
                <w:rFonts w:ascii="Tahoma" w:hAnsi="Tahoma" w:cs="Tahoma"/>
                <w:sz w:val="20"/>
                <w:szCs w:val="20"/>
              </w:rPr>
              <w:t xml:space="preserve">závazkových vztazích - přenášení nákladů na věřitele v insolvenčních řízeních v podobě záloh na náklady řízení; přenesení nákladů na exekutora, který způsobil existenci sporu </w:t>
            </w:r>
          </w:p>
          <w:p w:rsidR="006F08FB" w:rsidRPr="005E2AC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AD5" w:rsidRDefault="007D6AD5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p w:rsidR="007D6AD5" w:rsidRDefault="007D6AD5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p w:rsidR="007D6AD5" w:rsidRDefault="007D6AD5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p w:rsidR="007D6AD5" w:rsidRDefault="007D6AD5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p w:rsidR="006F08FB" w:rsidRPr="00BF564C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BF564C">
        <w:rPr>
          <w:rFonts w:ascii="Tahoma" w:hAnsi="Tahoma" w:cs="Tahoma"/>
          <w:b/>
          <w:caps/>
          <w:color w:val="C00000"/>
          <w:spacing w:val="20"/>
        </w:rPr>
        <w:lastRenderedPageBreak/>
        <w:t>pracovněprávní oblast</w:t>
      </w:r>
    </w:p>
    <w:p w:rsidR="006F08FB" w:rsidRDefault="006F08FB" w:rsidP="006F08FB">
      <w:pPr>
        <w:spacing w:line="280" w:lineRule="exact"/>
        <w:rPr>
          <w:rFonts w:ascii="Tahoma" w:hAnsi="Tahoma" w:cs="Tahoma"/>
          <w:sz w:val="20"/>
          <w:szCs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FD4F2D">
              <w:rPr>
                <w:rFonts w:ascii="Tahoma" w:hAnsi="Tahoma" w:cs="Tahoma"/>
                <w:sz w:val="20"/>
                <w:szCs w:val="20"/>
              </w:rPr>
              <w:t>zákon č. 435/2004 Sb., o zaměstnanosti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5" w:type="dxa"/>
          </w:tcPr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 xml:space="preserve">- změnit právní úpravu náhradního plnění nahrazujícího zaměstnávání povinného podílu osob se zdravotním postižením tak, že by již nesměřovalo do státního rozpočtu, ale do </w:t>
            </w:r>
            <w:r>
              <w:rPr>
                <w:rFonts w:ascii="Tahoma" w:hAnsi="Tahoma" w:cs="Tahoma"/>
                <w:sz w:val="20"/>
                <w:szCs w:val="20"/>
              </w:rPr>
              <w:t>samostatného fondu sloužícího k </w:t>
            </w:r>
            <w:r w:rsidRPr="00BA7C82">
              <w:rPr>
                <w:rFonts w:ascii="Tahoma" w:hAnsi="Tahoma" w:cs="Tahoma"/>
                <w:sz w:val="20"/>
                <w:szCs w:val="20"/>
              </w:rPr>
              <w:t>podpoře tvorby míst pro osoby se zdravotním postižením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stanovit, že povinný podíl je možno plnit zaměstnáváním osob dlouhodobě nezaměstnaných pečujících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A7C82">
              <w:rPr>
                <w:rFonts w:ascii="Tahoma" w:hAnsi="Tahoma" w:cs="Tahoma"/>
                <w:sz w:val="20"/>
                <w:szCs w:val="20"/>
              </w:rPr>
              <w:t>o osoby se zdravotním postižením</w:t>
            </w:r>
          </w:p>
          <w:p w:rsidR="006F08FB" w:rsidRPr="005E2AC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F08FB" w:rsidRDefault="006F08FB" w:rsidP="006F08FB">
      <w:pPr>
        <w:spacing w:before="60" w:after="60"/>
        <w:rPr>
          <w:rFonts w:ascii="Tahoma" w:hAnsi="Tahoma" w:cs="Tahoma"/>
          <w:b/>
          <w:caps/>
          <w:color w:val="7030A0"/>
          <w:spacing w:val="20"/>
          <w:sz w:val="28"/>
          <w:szCs w:val="28"/>
        </w:rPr>
      </w:pPr>
    </w:p>
    <w:p w:rsidR="006F08FB" w:rsidRPr="00BF564C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BF564C">
        <w:rPr>
          <w:rFonts w:ascii="Tahoma" w:hAnsi="Tahoma" w:cs="Tahoma"/>
          <w:b/>
          <w:caps/>
          <w:color w:val="C00000"/>
          <w:spacing w:val="20"/>
        </w:rPr>
        <w:t>regionální rozvoj a cestovní ruch</w:t>
      </w:r>
    </w:p>
    <w:p w:rsidR="006F08FB" w:rsidRDefault="006F08FB" w:rsidP="006F08FB">
      <w:pPr>
        <w:spacing w:line="280" w:lineRule="exact"/>
        <w:rPr>
          <w:rFonts w:ascii="Tahoma" w:hAnsi="Tahoma" w:cs="Tahoma"/>
          <w:sz w:val="20"/>
          <w:szCs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381CA8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381CA8">
              <w:rPr>
                <w:rFonts w:ascii="Tahoma" w:hAnsi="Tahoma" w:cs="Tahoma"/>
                <w:sz w:val="20"/>
                <w:szCs w:val="20"/>
              </w:rPr>
              <w:t>návrh zákona o podpoře a řízení cestovního ruchu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5" w:type="dxa"/>
          </w:tcPr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zákon je velice potřebný, chybí logický systém řízení v cestovním ruchu, definice pojmů, stanovení závazné organizační struktury, systém financování (jednoznačné vymezení podílu subjektů, zejména státu a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BA7C82">
              <w:rPr>
                <w:rFonts w:ascii="Tahoma" w:hAnsi="Tahoma" w:cs="Tahoma"/>
                <w:sz w:val="20"/>
                <w:szCs w:val="20"/>
              </w:rPr>
              <w:t>krajů)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posílit roli krajů - např. zakotvením pravomoci zřizovat/iniciovat zřízení krajských organizací cestovního ruchu, zakotvením postavení kraje jako prostředníka mezi Ministerstvem pro místní rozvoj a krajskou a oblastní organizací cestovního ruchu</w:t>
            </w:r>
          </w:p>
          <w:p w:rsidR="006F08FB" w:rsidRPr="005E2AC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F08FB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p w:rsidR="006F08FB" w:rsidRPr="00BF564C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BF564C">
        <w:rPr>
          <w:rFonts w:ascii="Tahoma" w:hAnsi="Tahoma" w:cs="Tahoma"/>
          <w:b/>
          <w:caps/>
          <w:color w:val="C00000"/>
          <w:spacing w:val="20"/>
        </w:rPr>
        <w:t>regulace reklamy, loterie</w:t>
      </w:r>
    </w:p>
    <w:p w:rsidR="006F08FB" w:rsidRDefault="006F08FB" w:rsidP="006F08FB">
      <w:pPr>
        <w:spacing w:line="280" w:lineRule="exact"/>
        <w:rPr>
          <w:rFonts w:ascii="Tahoma" w:hAnsi="Tahoma" w:cs="Tahoma"/>
          <w:sz w:val="20"/>
          <w:szCs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3C1B24">
              <w:rPr>
                <w:rFonts w:ascii="Tahoma" w:hAnsi="Tahoma" w:cs="Tahoma"/>
                <w:sz w:val="20"/>
                <w:szCs w:val="20"/>
              </w:rPr>
              <w:t>zákon č. 40/1995 Sb., o regulaci reklamy a o změně a doplnění zákona č. 468/1991 Sb., o provozování rozhlasového a televizního vysílání</w:t>
            </w:r>
          </w:p>
        </w:tc>
        <w:tc>
          <w:tcPr>
            <w:tcW w:w="10115" w:type="dxa"/>
          </w:tcPr>
          <w:p w:rsidR="006F08FB" w:rsidRPr="005E2AC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zruš</w:t>
            </w:r>
            <w:r>
              <w:rPr>
                <w:rFonts w:ascii="Tahoma" w:hAnsi="Tahoma" w:cs="Tahoma"/>
                <w:sz w:val="20"/>
                <w:szCs w:val="20"/>
              </w:rPr>
              <w:t>it ustanovení § 2 odst. 1 písm. </w:t>
            </w:r>
            <w:r w:rsidRPr="00BA7C82">
              <w:rPr>
                <w:rFonts w:ascii="Tahoma" w:hAnsi="Tahoma" w:cs="Tahoma"/>
                <w:sz w:val="20"/>
                <w:szCs w:val="20"/>
              </w:rPr>
              <w:t>g), obsahující zákaz anonymní reklamy týkající se voleb po dobu volební kampaně podle volebního zákona</w:t>
            </w:r>
          </w:p>
        </w:tc>
      </w:tr>
    </w:tbl>
    <w:p w:rsidR="007D6AD5" w:rsidRDefault="007D6AD5"/>
    <w:p w:rsidR="007D6AD5" w:rsidRDefault="007D6AD5"/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6F08FB" w:rsidRPr="00F0647F" w:rsidTr="009016BA">
        <w:tc>
          <w:tcPr>
            <w:tcW w:w="5194" w:type="dxa"/>
          </w:tcPr>
          <w:p w:rsidR="006F08FB" w:rsidRPr="003C1B24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3C1B24">
              <w:rPr>
                <w:rFonts w:ascii="Tahoma" w:hAnsi="Tahoma" w:cs="Tahoma"/>
                <w:sz w:val="20"/>
                <w:szCs w:val="20"/>
              </w:rPr>
              <w:lastRenderedPageBreak/>
              <w:t>zákon č. 40/1995 Sb., o regulaci reklamy a o změně a doplnění zákona č. 468/1991 Sb., o provozování rozhlasového a televizního vysílání, a zákon č. 634/1992 Sb., o ochraně spotřebitele, ve znění pozdějších předpisů</w:t>
            </w:r>
          </w:p>
          <w:p w:rsidR="006F08FB" w:rsidRPr="003C1B24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5" w:type="dxa"/>
          </w:tcPr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C202BA">
              <w:rPr>
                <w:rFonts w:ascii="Tahoma" w:hAnsi="Tahoma" w:cs="Tahoma"/>
                <w:sz w:val="20"/>
                <w:szCs w:val="20"/>
              </w:rPr>
              <w:t>změnit ustanovení § 23 odst. 11 zákona č. 634/1992 Sb. a doplnit § 7 zákona č. 40/1995 Sb. - Česká obchodní inspekce bude vykonávat dozor nad reklamou, která je nekalou obchodní praktikou</w:t>
            </w:r>
          </w:p>
        </w:tc>
      </w:tr>
    </w:tbl>
    <w:p w:rsidR="007D6AD5" w:rsidRDefault="007D6AD5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p w:rsidR="006F08FB" w:rsidRPr="00841C56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841C56">
        <w:rPr>
          <w:rFonts w:ascii="Tahoma" w:hAnsi="Tahoma" w:cs="Tahoma"/>
          <w:b/>
          <w:caps/>
          <w:color w:val="C00000"/>
          <w:spacing w:val="20"/>
        </w:rPr>
        <w:t>sociální oblast</w:t>
      </w:r>
    </w:p>
    <w:p w:rsidR="006F08FB" w:rsidRDefault="006F08FB" w:rsidP="006F08FB">
      <w:pPr>
        <w:spacing w:line="280" w:lineRule="exact"/>
        <w:rPr>
          <w:rFonts w:ascii="Tahoma" w:hAnsi="Tahoma" w:cs="Tahoma"/>
          <w:sz w:val="20"/>
          <w:szCs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381CA8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381CA8">
              <w:rPr>
                <w:rFonts w:ascii="Tahoma" w:hAnsi="Tahoma" w:cs="Tahoma"/>
                <w:sz w:val="20"/>
                <w:szCs w:val="20"/>
              </w:rPr>
              <w:t>zákon č. 359/1999 Sb., o sociálně-právní ochraně dětí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5" w:type="dxa"/>
          </w:tcPr>
          <w:p w:rsidR="006F08FB" w:rsidRDefault="00672E0E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6F08FB" w:rsidRPr="00BA7C82">
              <w:rPr>
                <w:rFonts w:ascii="Tahoma" w:hAnsi="Tahoma" w:cs="Tahoma"/>
                <w:sz w:val="20"/>
                <w:szCs w:val="20"/>
              </w:rPr>
              <w:t>zakotvit, že poradenskou činnost v oblasti přípravu dětí žijících v rodině osob vhodných stát se osvojiteli nebo pěstouny, kterou zajišťují krajské úřady, mohou vykonávat pověřené osoby na základě pověření k výkonu činnosti</w:t>
            </w:r>
          </w:p>
          <w:p w:rsidR="007D6AD5" w:rsidRDefault="007D6AD5" w:rsidP="00672E0E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72E0E" w:rsidRDefault="00672E0E" w:rsidP="00672E0E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odstranit nesoulad předmětného zákona ve věci délky pobytu dítěte ve středisku výchovné péče se zákonem č. 109/2002 Sb., o výkonu ústavní výchovy nebo ochranné výchovy nebo ochranné výchovy ve školských zařízeních a o preventivně výchovné péči ve školských zařízeních</w:t>
            </w:r>
          </w:p>
          <w:p w:rsidR="007D6AD5" w:rsidRDefault="007D6AD5" w:rsidP="00672E0E">
            <w:pPr>
              <w:spacing w:line="280" w:lineRule="exact"/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672E0E" w:rsidRPr="00BA7C82" w:rsidRDefault="00672E0E" w:rsidP="00672E0E">
            <w:pPr>
              <w:spacing w:line="280" w:lineRule="exact"/>
              <w:rPr>
                <w:rFonts w:ascii="Tahoma" w:hAnsi="Tahoma" w:cs="Tahoma"/>
                <w:iCs/>
                <w:sz w:val="20"/>
                <w:szCs w:val="20"/>
              </w:rPr>
            </w:pPr>
            <w:r w:rsidRPr="00BA7C82">
              <w:rPr>
                <w:rFonts w:ascii="Tahoma" w:hAnsi="Tahoma" w:cs="Tahoma"/>
                <w:iCs/>
                <w:sz w:val="20"/>
                <w:szCs w:val="20"/>
              </w:rPr>
              <w:t>- výslovně zakotvit v § 27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(upravujícím o</w:t>
            </w:r>
            <w:r w:rsidRPr="004A68BE">
              <w:rPr>
                <w:rFonts w:ascii="Tahoma" w:hAnsi="Tahoma" w:cs="Tahoma"/>
                <w:iCs/>
                <w:sz w:val="20"/>
                <w:szCs w:val="20"/>
              </w:rPr>
              <w:t>dborné posuzování pro ú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čely zprostředkování osvojení a </w:t>
            </w:r>
            <w:r w:rsidRPr="004A68BE">
              <w:rPr>
                <w:rFonts w:ascii="Tahoma" w:hAnsi="Tahoma" w:cs="Tahoma"/>
                <w:iCs/>
                <w:sz w:val="20"/>
                <w:szCs w:val="20"/>
              </w:rPr>
              <w:t>pěstounské péče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BA7C82">
              <w:rPr>
                <w:rFonts w:ascii="Tahoma" w:hAnsi="Tahoma" w:cs="Tahoma"/>
                <w:iCs/>
                <w:sz w:val="20"/>
                <w:szCs w:val="20"/>
              </w:rPr>
              <w:t xml:space="preserve"> možnost požadovat po žadatelích výpis z registru dlužníků</w:t>
            </w:r>
          </w:p>
          <w:p w:rsidR="006F08FB" w:rsidRPr="005E2AC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381CA8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24159D">
              <w:rPr>
                <w:rFonts w:ascii="Tahoma" w:hAnsi="Tahoma" w:cs="Tahoma"/>
                <w:sz w:val="20"/>
                <w:szCs w:val="20"/>
              </w:rPr>
              <w:t>zákon č. 108/2006 Sb., o sociálních službách</w:t>
            </w:r>
          </w:p>
        </w:tc>
        <w:tc>
          <w:tcPr>
            <w:tcW w:w="10115" w:type="dxa"/>
          </w:tcPr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redukovat počet druhů sociálních služeb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nastavit systém tak, aby byla adekvátním způsobem hrazena poskytnutá zdravotní péče v pobytových sociálních službách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zavést povinnost spoluúčasti rodinného příslušníka při úhradě za poskytované sociální služby v případech, kde je k tomuto zákonné opodstatnění v souvislosti s úpravou vzájemné vyživovací povinnosti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provést komplexní revizi a úpravu financování sociálních služeb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zakotvit povinnost obce s rozšířenou působností plánovat na svém území zajištění sítě sociálních služeb dle aktuálních potřeb občanů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</w:t>
            </w:r>
            <w:r w:rsidRPr="00BA7C82">
              <w:rPr>
                <w:rFonts w:ascii="Tahoma" w:hAnsi="Tahoma" w:cs="Tahoma"/>
                <w:sz w:val="20"/>
                <w:szCs w:val="20"/>
              </w:rPr>
              <w:t>odstranit pochybnosti a nedostatky v oblasti možnosti ustanovení  zvláštním příjemcem i právnickou osobu (nyní se v právní úpravě hovoří pouze o  fyzické osobě, která udělí souhlas s tím, že je ustanovena zvláštním příjemcem, pokud tedy není fyzická  osoba, kterou lze ustanovit, nelze jednoznačně tvrdit dle obsahu ustanovení, že lze ustanovit  obec nebo ústavní zařízení zvláštním příjemcem jako právnickou osobu)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Pr="00BA7C82" w:rsidRDefault="009855AA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Pozn.:</w:t>
            </w:r>
            <w:r w:rsidR="006F08FB" w:rsidRPr="00BA7C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bookmarkStart w:id="0" w:name="_GoBack"/>
            <w:bookmarkEnd w:id="0"/>
            <w:r w:rsidR="006F08FB" w:rsidRPr="00BA7C82">
              <w:rPr>
                <w:rFonts w:ascii="Tahoma" w:hAnsi="Tahoma" w:cs="Tahoma"/>
                <w:sz w:val="20"/>
                <w:szCs w:val="20"/>
              </w:rPr>
              <w:t>ěla by být vyvolána širší odborná diskuse za účasti příslušných ministerstev, krajů a poskytovatelů sociálních služeb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B7253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72536">
              <w:rPr>
                <w:rFonts w:ascii="Tahoma" w:hAnsi="Tahoma" w:cs="Tahoma"/>
                <w:sz w:val="20"/>
                <w:szCs w:val="20"/>
              </w:rPr>
              <w:lastRenderedPageBreak/>
              <w:t>zákon č. 111/2006 Sb., o pomoci v hmotné nouzi</w:t>
            </w:r>
          </w:p>
          <w:p w:rsidR="006F08FB" w:rsidRPr="0024159D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5" w:type="dxa"/>
          </w:tcPr>
          <w:p w:rsidR="006F08FB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A7C82">
              <w:rPr>
                <w:rFonts w:ascii="Tahoma" w:hAnsi="Tahoma" w:cs="Tahoma"/>
                <w:sz w:val="20"/>
                <w:szCs w:val="20"/>
              </w:rPr>
              <w:t>stanovit Úřadu práce povinnost informovat v zákonem stanovené lhůtě sociální pracovníky obcí o osobách nacházejících se v hmotné nouzi; stanovit případně povinnost osob v hmotné nouzi zaregistrovat se u těchto pracovníků</w:t>
            </w:r>
          </w:p>
          <w:p w:rsidR="006F08FB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A7C82">
              <w:rPr>
                <w:rFonts w:ascii="Tahoma" w:hAnsi="Tahoma" w:cs="Tahoma"/>
                <w:sz w:val="20"/>
                <w:szCs w:val="20"/>
              </w:rPr>
              <w:t>řešit neadekvátní výši poplatků hrazených za ubytování v ubytovnách osobami v hmotné nouzi - přijmout regulaci v oblasti hrazení nákladů na ubytování osobami nacházejícími se v hmotné nouzi tak, aby tyto náklady nepřiměřeně nepřevyšovaly bydlení v nájemních bytech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B7253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72536">
              <w:rPr>
                <w:rFonts w:ascii="Tahoma" w:hAnsi="Tahoma" w:cs="Tahoma"/>
                <w:sz w:val="20"/>
                <w:szCs w:val="20"/>
              </w:rPr>
              <w:t>vyhláška č. 505/2006 Sb., kterou se provádějí některá ustanovení zákona o sociálních službách</w:t>
            </w:r>
          </w:p>
          <w:p w:rsidR="006F08FB" w:rsidRPr="00B7253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5" w:type="dxa"/>
          </w:tcPr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upravit obsah standardů kvality sociálních služeb - přizpůsobit některé oblasti standardů kvality příslušné skupině druhů služeb</w:t>
            </w:r>
          </w:p>
          <w:p w:rsidR="006F08FB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B7253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5E1BF8">
              <w:rPr>
                <w:rFonts w:ascii="Tahoma" w:hAnsi="Tahoma" w:cs="Tahoma"/>
                <w:sz w:val="20"/>
                <w:szCs w:val="20"/>
              </w:rPr>
              <w:t>zákon č. 329/2011 Sb., o poskytování dávek osobám se zdravotním postižením</w:t>
            </w:r>
          </w:p>
        </w:tc>
        <w:tc>
          <w:tcPr>
            <w:tcW w:w="10115" w:type="dxa"/>
          </w:tcPr>
          <w:p w:rsidR="006F08FB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02135D">
              <w:rPr>
                <w:rFonts w:ascii="Tahoma" w:hAnsi="Tahoma" w:cs="Tahoma"/>
                <w:sz w:val="20"/>
                <w:szCs w:val="20"/>
              </w:rPr>
              <w:t>rozšířit okruh osob majících nárok na příspěvek na zvláštní pomůcku posílením individualizace podmínek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135D">
              <w:rPr>
                <w:rFonts w:ascii="Tahoma" w:hAnsi="Tahoma" w:cs="Tahoma"/>
                <w:sz w:val="20"/>
                <w:szCs w:val="20"/>
              </w:rPr>
              <w:t xml:space="preserve">hodnocených pro nárok na  dávky, aby komplexněji zohledňovaly zdravotní postižení i další podmínky pro nárok na dávku; rozšířit </w:t>
            </w:r>
            <w:r>
              <w:rPr>
                <w:rFonts w:ascii="Tahoma" w:hAnsi="Tahoma" w:cs="Tahoma"/>
                <w:sz w:val="20"/>
                <w:szCs w:val="20"/>
              </w:rPr>
              <w:t>dosah</w:t>
            </w:r>
            <w:r w:rsidRPr="0002135D">
              <w:rPr>
                <w:rFonts w:ascii="Tahoma" w:hAnsi="Tahoma" w:cs="Tahoma"/>
                <w:sz w:val="20"/>
                <w:szCs w:val="20"/>
              </w:rPr>
              <w:t xml:space="preserve"> příspěvku na širší spektrum </w:t>
            </w:r>
            <w:r>
              <w:rPr>
                <w:rFonts w:ascii="Tahoma" w:hAnsi="Tahoma" w:cs="Tahoma"/>
                <w:sz w:val="20"/>
                <w:szCs w:val="20"/>
              </w:rPr>
              <w:t>druhů a </w:t>
            </w:r>
            <w:r w:rsidRPr="0002135D">
              <w:rPr>
                <w:rFonts w:ascii="Tahoma" w:hAnsi="Tahoma" w:cs="Tahoma"/>
                <w:sz w:val="20"/>
                <w:szCs w:val="20"/>
              </w:rPr>
              <w:t xml:space="preserve">typů zvláštních pomůcek 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BA7C82">
              <w:rPr>
                <w:rFonts w:ascii="Tahoma" w:hAnsi="Tahoma" w:cs="Tahoma"/>
                <w:i/>
                <w:sz w:val="20"/>
                <w:szCs w:val="20"/>
              </w:rPr>
              <w:t>další podněty k oblasti:</w:t>
            </w:r>
          </w:p>
        </w:tc>
        <w:tc>
          <w:tcPr>
            <w:tcW w:w="10115" w:type="dxa"/>
          </w:tcPr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přijmout právní úpravu řešení bydlení osob, které jsou trvale ohroženy příjmovou nedostatečností (sociální bydlení)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stanovit povinnost obci mít určité procento bytového fondu pro účely zajištění sociálního bydlení</w:t>
            </w:r>
          </w:p>
          <w:p w:rsidR="006F08FB" w:rsidRPr="005E2AC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F08FB" w:rsidRDefault="006F08FB" w:rsidP="006F08FB">
      <w:pPr>
        <w:spacing w:before="60" w:after="60"/>
        <w:rPr>
          <w:rFonts w:ascii="Tahoma" w:hAnsi="Tahoma" w:cs="Tahoma"/>
          <w:b/>
          <w:caps/>
          <w:color w:val="7030A0"/>
          <w:spacing w:val="20"/>
          <w:sz w:val="28"/>
          <w:szCs w:val="28"/>
        </w:rPr>
      </w:pPr>
    </w:p>
    <w:p w:rsidR="007D6AD5" w:rsidRDefault="007D6AD5" w:rsidP="006F08FB">
      <w:pPr>
        <w:spacing w:before="60" w:after="60"/>
        <w:rPr>
          <w:rFonts w:ascii="Tahoma" w:hAnsi="Tahoma" w:cs="Tahoma"/>
          <w:b/>
          <w:caps/>
          <w:color w:val="7030A0"/>
          <w:spacing w:val="20"/>
          <w:sz w:val="28"/>
          <w:szCs w:val="28"/>
        </w:rPr>
      </w:pPr>
    </w:p>
    <w:p w:rsidR="007D6AD5" w:rsidRDefault="007D6AD5" w:rsidP="006F08FB">
      <w:pPr>
        <w:spacing w:before="60" w:after="60"/>
        <w:rPr>
          <w:rFonts w:ascii="Tahoma" w:hAnsi="Tahoma" w:cs="Tahoma"/>
          <w:b/>
          <w:caps/>
          <w:color w:val="7030A0"/>
          <w:spacing w:val="20"/>
          <w:sz w:val="28"/>
          <w:szCs w:val="28"/>
        </w:rPr>
      </w:pPr>
    </w:p>
    <w:p w:rsidR="007D6AD5" w:rsidRDefault="007D6AD5" w:rsidP="006F08FB">
      <w:pPr>
        <w:spacing w:before="60" w:after="60"/>
        <w:rPr>
          <w:rFonts w:ascii="Tahoma" w:hAnsi="Tahoma" w:cs="Tahoma"/>
          <w:b/>
          <w:caps/>
          <w:color w:val="7030A0"/>
          <w:spacing w:val="20"/>
          <w:sz w:val="28"/>
          <w:szCs w:val="28"/>
        </w:rPr>
      </w:pPr>
    </w:p>
    <w:p w:rsidR="007D6AD5" w:rsidRDefault="007D6AD5" w:rsidP="006F08FB">
      <w:pPr>
        <w:spacing w:before="60" w:after="60"/>
        <w:rPr>
          <w:rFonts w:ascii="Tahoma" w:hAnsi="Tahoma" w:cs="Tahoma"/>
          <w:b/>
          <w:caps/>
          <w:color w:val="7030A0"/>
          <w:spacing w:val="20"/>
          <w:sz w:val="28"/>
          <w:szCs w:val="28"/>
        </w:rPr>
      </w:pPr>
    </w:p>
    <w:p w:rsidR="006F08FB" w:rsidRPr="00D71227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D71227">
        <w:rPr>
          <w:rFonts w:ascii="Tahoma" w:hAnsi="Tahoma" w:cs="Tahoma"/>
          <w:b/>
          <w:caps/>
          <w:color w:val="C00000"/>
          <w:spacing w:val="20"/>
        </w:rPr>
        <w:t>SPRÁVNÍ ŘÍZENÍ</w:t>
      </w:r>
      <w:r w:rsidRPr="00D71227">
        <w:rPr>
          <w:rFonts w:ascii="Tahoma" w:hAnsi="Tahoma" w:cs="Tahoma"/>
          <w:b/>
          <w:caps/>
          <w:color w:val="C00000"/>
          <w:spacing w:val="20"/>
        </w:rPr>
        <w:tab/>
      </w:r>
    </w:p>
    <w:p w:rsidR="006F08FB" w:rsidRDefault="006F08FB" w:rsidP="006F08FB">
      <w:pPr>
        <w:jc w:val="center"/>
        <w:rPr>
          <w:rFonts w:ascii="Tahoma" w:hAnsi="Tahoma" w:cs="Tahoma"/>
          <w:b/>
          <w:caps/>
          <w:color w:val="FF0000"/>
          <w:spacing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D006E1">
              <w:rPr>
                <w:rFonts w:ascii="Tahoma" w:hAnsi="Tahoma" w:cs="Tahoma"/>
                <w:sz w:val="20"/>
                <w:szCs w:val="20"/>
              </w:rPr>
              <w:t xml:space="preserve">zákon č. 500/2004 Sb., správní řád </w:t>
            </w:r>
          </w:p>
        </w:tc>
        <w:tc>
          <w:tcPr>
            <w:tcW w:w="10115" w:type="dxa"/>
          </w:tcPr>
          <w:p w:rsidR="006F08FB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upravit ustanovení o možnosti účastníka řízení namítat podjatost úřední osoby tak, že k námitce se nepřihlédne, pokud je namítána podjatost jiné než oprávněné úřední osoby v dané věci</w:t>
            </w:r>
            <w:r w:rsidRPr="005E2AC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F08FB" w:rsidRPr="005E2AC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F08FB" w:rsidRDefault="006F08FB" w:rsidP="006F08F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6F08FB" w:rsidRPr="00221081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221081">
        <w:rPr>
          <w:rFonts w:ascii="Tahoma" w:hAnsi="Tahoma" w:cs="Tahoma"/>
          <w:b/>
          <w:caps/>
          <w:color w:val="C00000"/>
          <w:spacing w:val="20"/>
        </w:rPr>
        <w:t>svobodný přístup k informacím</w:t>
      </w:r>
    </w:p>
    <w:p w:rsidR="006F08FB" w:rsidRDefault="006F08FB" w:rsidP="006F08FB">
      <w:pPr>
        <w:spacing w:line="280" w:lineRule="exact"/>
        <w:rPr>
          <w:rFonts w:ascii="Tahoma" w:hAnsi="Tahoma" w:cs="Tahoma"/>
          <w:sz w:val="20"/>
          <w:szCs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A6745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A67452">
              <w:rPr>
                <w:rFonts w:ascii="Tahoma" w:hAnsi="Tahoma" w:cs="Tahoma"/>
                <w:sz w:val="20"/>
                <w:szCs w:val="20"/>
              </w:rPr>
              <w:t xml:space="preserve">zákon č. 106/1999 Sb., o svobodném přístupu k informacím 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5" w:type="dxa"/>
          </w:tcPr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zakotvit ochranu povinného subjektu před tzv. obstrukčními žádostmi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prodloužit lhůtu k poskytnutí informace z 15 na 30 dnů</w:t>
            </w:r>
          </w:p>
          <w:p w:rsidR="006F08FB" w:rsidRPr="005E2AC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AD5" w:rsidRDefault="007D6AD5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p w:rsidR="006F08FB" w:rsidRPr="00D71227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D71227">
        <w:rPr>
          <w:rFonts w:ascii="Tahoma" w:hAnsi="Tahoma" w:cs="Tahoma"/>
          <w:b/>
          <w:caps/>
          <w:color w:val="C00000"/>
          <w:spacing w:val="20"/>
        </w:rPr>
        <w:t>VÁLEČNÉ HROBY</w:t>
      </w:r>
      <w:r w:rsidRPr="00D71227">
        <w:rPr>
          <w:rFonts w:ascii="Tahoma" w:hAnsi="Tahoma" w:cs="Tahoma"/>
          <w:b/>
          <w:caps/>
          <w:color w:val="C00000"/>
          <w:spacing w:val="20"/>
        </w:rPr>
        <w:tab/>
      </w:r>
    </w:p>
    <w:p w:rsidR="006F08FB" w:rsidRDefault="006F08FB" w:rsidP="006F08FB">
      <w:pPr>
        <w:jc w:val="center"/>
        <w:rPr>
          <w:rFonts w:ascii="Tahoma" w:hAnsi="Tahoma" w:cs="Tahoma"/>
          <w:b/>
          <w:caps/>
          <w:color w:val="FF0000"/>
          <w:spacing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A54754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A54754">
              <w:rPr>
                <w:rFonts w:ascii="Tahoma" w:hAnsi="Tahoma" w:cs="Tahoma"/>
                <w:sz w:val="20"/>
                <w:szCs w:val="20"/>
              </w:rPr>
              <w:t>zákon č. 122/2004 Sb., o válečných hrobech a pietních místech a o změně zákona č. 256/2011 Sb., o pohřebnictví a o změně některých zákonů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5" w:type="dxa"/>
          </w:tcPr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 xml:space="preserve">zkvalitnit systém péče o válečné hroby a pietní místa - rozšířit definice pojmu „válečný hrob“ i o oběti genocidy, rozšířit působnosti obecního úřadu obce s rozšířenou působností o povinnost kontroly počtu a stavu válečných hrobů </w:t>
            </w:r>
          </w:p>
          <w:p w:rsidR="006F08FB" w:rsidRPr="005E2AC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F08FB" w:rsidRDefault="006F08FB" w:rsidP="006F08F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7D6AD5" w:rsidRDefault="007D6AD5" w:rsidP="006F08F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7D6AD5" w:rsidRDefault="007D6AD5" w:rsidP="006F08F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7D6AD5" w:rsidRDefault="007D6AD5" w:rsidP="006F08F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7D6AD5" w:rsidRDefault="007D6AD5" w:rsidP="006F08F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7D6AD5" w:rsidRDefault="007D6AD5" w:rsidP="006F08F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7D6AD5" w:rsidRDefault="007D6AD5" w:rsidP="006F08F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6F08FB" w:rsidRPr="00407FDC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407FDC">
        <w:rPr>
          <w:rFonts w:ascii="Tahoma" w:hAnsi="Tahoma" w:cs="Tahoma"/>
          <w:b/>
          <w:caps/>
          <w:color w:val="C00000"/>
          <w:spacing w:val="20"/>
        </w:rPr>
        <w:lastRenderedPageBreak/>
        <w:t>Veřejné zakázky</w:t>
      </w:r>
    </w:p>
    <w:p w:rsidR="006F08FB" w:rsidRDefault="006F08FB" w:rsidP="006F08FB">
      <w:pPr>
        <w:spacing w:line="280" w:lineRule="exact"/>
        <w:rPr>
          <w:rFonts w:ascii="Tahoma" w:hAnsi="Tahoma" w:cs="Tahoma"/>
          <w:sz w:val="20"/>
          <w:szCs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7078E8">
              <w:rPr>
                <w:rFonts w:ascii="Tahoma" w:hAnsi="Tahoma" w:cs="Tahoma"/>
                <w:sz w:val="20"/>
                <w:szCs w:val="20"/>
              </w:rPr>
              <w:t>zákon č. 137/2006 Sb., o veřejných zakázkách</w:t>
            </w:r>
          </w:p>
        </w:tc>
        <w:tc>
          <w:tcPr>
            <w:tcW w:w="10115" w:type="dxa"/>
          </w:tcPr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zjednodušit administrativu (sloučení zpráv a protokolů k veřejné zakázce)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zrušit institut předběžného oznámení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sloučit uveřejňovací povinnosti zadavatele do jednoho místa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 xml:space="preserve">- zpřesnit lhůtu pro zahájení otevírání obálek 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 xml:space="preserve">- upravit zákon tak, aby obce nebyly zatíženy nadměrnou administrativou spojenou se značně rozšířenými právy uchazečů na úkor práv zadavatelů </w:t>
            </w:r>
          </w:p>
          <w:p w:rsidR="006F08FB" w:rsidRPr="005E2AC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61FE9" w:rsidRDefault="00861FE9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p w:rsidR="006F08FB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150AC3">
        <w:rPr>
          <w:rFonts w:ascii="Tahoma" w:hAnsi="Tahoma" w:cs="Tahoma"/>
          <w:b/>
          <w:caps/>
          <w:color w:val="C00000"/>
          <w:spacing w:val="20"/>
        </w:rPr>
        <w:t>ZDRAVOTNICTVÍ</w:t>
      </w:r>
    </w:p>
    <w:p w:rsidR="006F08FB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D3541E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D3541E">
              <w:rPr>
                <w:rFonts w:ascii="Tahoma" w:hAnsi="Tahoma" w:cs="Tahoma"/>
                <w:sz w:val="20"/>
                <w:szCs w:val="20"/>
              </w:rPr>
              <w:t>zákon č. 372/2011 Sb., o zdravotních službách a podmínkách jejich poskytování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5" w:type="dxa"/>
          </w:tcPr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 xml:space="preserve">upravit povinnosti týkající se prohlídek těl zemřelých tak, aby je mohli vykonávat i lékaři již po absolvování základního kmene, nejen lékaři se specializovanou způsobilostí 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09778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097786">
              <w:rPr>
                <w:rFonts w:ascii="Tahoma" w:hAnsi="Tahoma" w:cs="Tahoma"/>
                <w:sz w:val="20"/>
                <w:szCs w:val="20"/>
              </w:rPr>
              <w:t>zákon č. 167/1998 Sb., o návykových látkách a o změně některých dalších zákonů</w:t>
            </w:r>
          </w:p>
          <w:p w:rsidR="006F08FB" w:rsidRPr="00D3541E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5" w:type="dxa"/>
          </w:tcPr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 xml:space="preserve">svěřit kontrolu a projednávání správních deliktů Státnímu ústavu pro kontrolu léčiv (dosud: pověření zaměstnanci kraje zařazení do krajského úřadu) 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08FB" w:rsidRPr="00F0647F" w:rsidTr="009016BA">
        <w:tc>
          <w:tcPr>
            <w:tcW w:w="5194" w:type="dxa"/>
          </w:tcPr>
          <w:p w:rsidR="006F08FB" w:rsidRPr="005D21F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5D21F2">
              <w:rPr>
                <w:rFonts w:ascii="Tahoma" w:hAnsi="Tahoma" w:cs="Tahoma"/>
                <w:sz w:val="20"/>
                <w:szCs w:val="20"/>
              </w:rPr>
              <w:t>zákon č. 48/1997 Sb., o veřejném zdravotním pojištění a o změně a doplnění některých souvisejících zákonů</w:t>
            </w:r>
          </w:p>
          <w:p w:rsidR="006F08FB" w:rsidRPr="00097786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5" w:type="dxa"/>
          </w:tcPr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změnit systém úhrad za zdravotní výkony poskytované v dětských domovech pro děti do 3 let věku zdravotnickými pracovníky, kteří jsou zaměstnanci poskytovatele zdravotních služeb v tomto zařízení</w:t>
            </w:r>
          </w:p>
          <w:p w:rsidR="006F08FB" w:rsidRPr="00BA7C82" w:rsidRDefault="006F08FB" w:rsidP="009016BA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2E0E" w:rsidRPr="00F0647F" w:rsidTr="00D033A7">
        <w:tc>
          <w:tcPr>
            <w:tcW w:w="5194" w:type="dxa"/>
          </w:tcPr>
          <w:p w:rsidR="00672E0E" w:rsidRPr="00BA7C82" w:rsidRDefault="00672E0E" w:rsidP="00D033A7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 xml:space="preserve">zákon č. </w:t>
            </w:r>
            <w:r>
              <w:rPr>
                <w:rFonts w:ascii="Tahoma" w:hAnsi="Tahoma" w:cs="Tahoma"/>
                <w:sz w:val="20"/>
                <w:szCs w:val="20"/>
              </w:rPr>
              <w:t>586/1992</w:t>
            </w:r>
            <w:r w:rsidRPr="00D142E0">
              <w:rPr>
                <w:rFonts w:ascii="Tahoma" w:hAnsi="Tahoma" w:cs="Tahoma"/>
                <w:sz w:val="20"/>
                <w:szCs w:val="20"/>
              </w:rPr>
              <w:t xml:space="preserve"> Sb., o daních z příjmů</w:t>
            </w:r>
          </w:p>
          <w:p w:rsidR="00672E0E" w:rsidRPr="00F0647F" w:rsidRDefault="00672E0E" w:rsidP="00D033A7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5" w:type="dxa"/>
          </w:tcPr>
          <w:p w:rsidR="00672E0E" w:rsidRDefault="00672E0E" w:rsidP="00D033A7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umožnit opět daňové odpisování u </w:t>
            </w:r>
            <w:r w:rsidRPr="00D142E0">
              <w:rPr>
                <w:rFonts w:ascii="Tahoma" w:hAnsi="Tahoma" w:cs="Tahoma"/>
                <w:sz w:val="20"/>
                <w:szCs w:val="20"/>
              </w:rPr>
              <w:t>majetku svě</w:t>
            </w:r>
            <w:r>
              <w:rPr>
                <w:rFonts w:ascii="Tahoma" w:hAnsi="Tahoma" w:cs="Tahoma"/>
                <w:sz w:val="20"/>
                <w:szCs w:val="20"/>
              </w:rPr>
              <w:t>řeného příspěvkovým organizacím zřízeným územními samosprávnými celky</w:t>
            </w:r>
            <w:r w:rsidRPr="005E2AC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72E0E" w:rsidRPr="005E2AC6" w:rsidRDefault="00672E0E" w:rsidP="00D033A7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AD5" w:rsidRDefault="007D6AD5"/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4C4663" w:rsidRPr="00F0647F" w:rsidTr="00D033A7">
        <w:tc>
          <w:tcPr>
            <w:tcW w:w="5194" w:type="dxa"/>
          </w:tcPr>
          <w:p w:rsidR="004C4663" w:rsidRPr="008F7EAA" w:rsidRDefault="004C4663" w:rsidP="00D033A7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F7EAA">
              <w:rPr>
                <w:rFonts w:ascii="Tahoma" w:hAnsi="Tahoma" w:cs="Tahoma"/>
                <w:sz w:val="20"/>
                <w:szCs w:val="20"/>
              </w:rPr>
              <w:lastRenderedPageBreak/>
              <w:t>zákon č. 258/2000 Sb., o ochraně veřejného zdraví a o změně některých souvisejících zákonů, a vyhláška č. 224/2002 Sb., kterou se stanoví rozsah činností zdravotnických zařízení v oblasti zabránění vzniku, rozvoje a šíření onemocnění tuberkulózou, které nejsou hrazeny z prostředků veřejného zdravotního pojištění</w:t>
            </w:r>
          </w:p>
          <w:p w:rsidR="004C4663" w:rsidRPr="004C4663" w:rsidRDefault="004C4663" w:rsidP="00D033A7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5" w:type="dxa"/>
          </w:tcPr>
          <w:p w:rsidR="004C4663" w:rsidRPr="00BA7C82" w:rsidRDefault="004C4663" w:rsidP="00D033A7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zakotvit v zákoně povinnost k úhradě výdajů na preventivní opatření prostřednictvím orgánů ochrany veřejného zdraví, tj. krajských hygienických stanic, nikoliv krajského úřadu - zákon předvídá spolupráci orgánů ochrany veřejného zdraví s poskytovateli zdravotních služeb</w:t>
            </w:r>
          </w:p>
          <w:p w:rsidR="004C4663" w:rsidRPr="005E2AC6" w:rsidRDefault="004C4663" w:rsidP="00D033A7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72E0E" w:rsidRPr="00841C56" w:rsidRDefault="00672E0E" w:rsidP="006F08F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6F08FB" w:rsidRPr="00B9019B" w:rsidRDefault="006F08FB" w:rsidP="006F08FB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  <w:r w:rsidRPr="00B9019B">
        <w:rPr>
          <w:rFonts w:ascii="Tahoma" w:hAnsi="Tahoma" w:cs="Tahoma"/>
          <w:b/>
          <w:caps/>
          <w:color w:val="C00000"/>
          <w:spacing w:val="20"/>
        </w:rPr>
        <w:t>životní prostředí a zemědělství</w:t>
      </w:r>
    </w:p>
    <w:p w:rsidR="006F08FB" w:rsidRDefault="006F08FB" w:rsidP="006F08FB">
      <w:pPr>
        <w:rPr>
          <w:rFonts w:ascii="Tahoma" w:hAnsi="Tahoma" w:cs="Tahoma"/>
          <w:b/>
          <w:caps/>
          <w:color w:val="FF0000"/>
          <w:spacing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10115"/>
      </w:tblGrid>
      <w:tr w:rsidR="006F08FB" w:rsidRPr="00F0647F" w:rsidTr="009016BA">
        <w:tc>
          <w:tcPr>
            <w:tcW w:w="5194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číslo a název zákona</w:t>
            </w:r>
          </w:p>
        </w:tc>
        <w:tc>
          <w:tcPr>
            <w:tcW w:w="10115" w:type="dxa"/>
          </w:tcPr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F0647F">
              <w:rPr>
                <w:rFonts w:ascii="Tahoma" w:hAnsi="Tahoma" w:cs="Tahoma"/>
                <w:b/>
                <w:sz w:val="20"/>
                <w:szCs w:val="20"/>
              </w:rPr>
              <w:t>stručný návrh úprav</w:t>
            </w:r>
          </w:p>
          <w:p w:rsidR="006F08FB" w:rsidRPr="00F0647F" w:rsidRDefault="006F08FB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3D1E" w:rsidRPr="00F0647F" w:rsidTr="009016BA">
        <w:tc>
          <w:tcPr>
            <w:tcW w:w="5194" w:type="dxa"/>
          </w:tcPr>
          <w:p w:rsidR="00F74D55" w:rsidRPr="00381CA8" w:rsidRDefault="00F74D55" w:rsidP="00F74D5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381CA8">
              <w:rPr>
                <w:rFonts w:ascii="Tahoma" w:hAnsi="Tahoma" w:cs="Tahoma"/>
                <w:sz w:val="20"/>
                <w:szCs w:val="20"/>
              </w:rPr>
              <w:t>zákon č. 289/1995 Sb., o lesích a o změně a doplnění některých zákonů (lesní zákon)</w:t>
            </w:r>
          </w:p>
          <w:p w:rsidR="004B3D1E" w:rsidRPr="00F0647F" w:rsidRDefault="004B3D1E" w:rsidP="009016BA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5" w:type="dxa"/>
          </w:tcPr>
          <w:p w:rsidR="00F74D55" w:rsidRPr="00BA7C82" w:rsidRDefault="00F74D55" w:rsidP="00F74D5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 xml:space="preserve">- odstranit nadbytečná ustanovení - povinnost vlastníků lesa a jiných pozemků oznámit orgánu státní správy lesů vznik nájmu, podnájmu nebo výpůjčky, jde-li o dobu kratší než 5 let; souhlas orgánu státní správy lesů k dělení lesních pozemků s jedním dílem pod 1 ha </w:t>
            </w:r>
          </w:p>
          <w:p w:rsidR="00F74D55" w:rsidRPr="00BA7C82" w:rsidRDefault="00F74D55" w:rsidP="00F74D5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4B3D1E" w:rsidRDefault="00F74D55" w:rsidP="00F74D5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A7C82">
              <w:rPr>
                <w:rFonts w:ascii="Tahoma" w:hAnsi="Tahoma" w:cs="Tahoma"/>
                <w:sz w:val="20"/>
                <w:szCs w:val="20"/>
              </w:rPr>
              <w:t>- řešit zatěžující administrativu spojenou s povinností vydávat pověření vedoucího správního úřadu pro výkon státní kontroly v návaznosti na ustanovení o dozoru podle lesního zákona</w:t>
            </w:r>
          </w:p>
          <w:p w:rsidR="00F74D55" w:rsidRPr="005E2AC6" w:rsidRDefault="00F74D55" w:rsidP="00F74D5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B3D1E" w:rsidRDefault="004B3D1E" w:rsidP="004B3D1E">
      <w:pPr>
        <w:spacing w:before="60" w:after="60"/>
        <w:ind w:left="-567"/>
        <w:rPr>
          <w:rFonts w:ascii="Tahoma" w:hAnsi="Tahoma" w:cs="Tahoma"/>
          <w:b/>
          <w:caps/>
          <w:color w:val="C00000"/>
          <w:spacing w:val="20"/>
        </w:rPr>
      </w:pPr>
    </w:p>
    <w:p w:rsidR="00F14D7C" w:rsidRPr="00F14D7C" w:rsidRDefault="00F14D7C" w:rsidP="00F14D7C">
      <w:pPr>
        <w:spacing w:before="60" w:after="60"/>
        <w:jc w:val="center"/>
        <w:rPr>
          <w:rFonts w:ascii="Tahoma" w:hAnsi="Tahoma" w:cs="Tahoma"/>
          <w:caps/>
          <w:spacing w:val="20"/>
        </w:rPr>
      </w:pPr>
      <w:r w:rsidRPr="00F14D7C">
        <w:rPr>
          <w:rFonts w:ascii="Tahoma" w:hAnsi="Tahoma" w:cs="Tahoma"/>
          <w:caps/>
          <w:spacing w:val="20"/>
        </w:rPr>
        <w:t>***</w:t>
      </w:r>
    </w:p>
    <w:sectPr w:rsidR="00F14D7C" w:rsidRPr="00F14D7C" w:rsidSect="005E2AC6">
      <w:footerReference w:type="even" r:id="rId9"/>
      <w:footerReference w:type="default" r:id="rId10"/>
      <w:pgSz w:w="16838" w:h="11906" w:orient="landscape"/>
      <w:pgMar w:top="1021" w:right="820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1B" w:rsidRDefault="003E441B" w:rsidP="000F7D8D">
      <w:r>
        <w:separator/>
      </w:r>
    </w:p>
  </w:endnote>
  <w:endnote w:type="continuationSeparator" w:id="0">
    <w:p w:rsidR="003E441B" w:rsidRDefault="003E441B" w:rsidP="000F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6B" w:rsidRDefault="006D526B" w:rsidP="00E91D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526B" w:rsidRDefault="006D52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6B" w:rsidRPr="009B3C0D" w:rsidRDefault="006D526B" w:rsidP="00E91D07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18"/>
        <w:szCs w:val="18"/>
      </w:rPr>
    </w:pPr>
    <w:r w:rsidRPr="009B3C0D">
      <w:rPr>
        <w:rStyle w:val="slostrnky"/>
        <w:rFonts w:ascii="Tahoma" w:hAnsi="Tahoma" w:cs="Tahoma"/>
        <w:sz w:val="18"/>
        <w:szCs w:val="18"/>
      </w:rPr>
      <w:fldChar w:fldCharType="begin"/>
    </w:r>
    <w:r w:rsidRPr="009B3C0D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9B3C0D">
      <w:rPr>
        <w:rStyle w:val="slostrnky"/>
        <w:rFonts w:ascii="Tahoma" w:hAnsi="Tahoma" w:cs="Tahoma"/>
        <w:sz w:val="18"/>
        <w:szCs w:val="18"/>
      </w:rPr>
      <w:fldChar w:fldCharType="separate"/>
    </w:r>
    <w:r w:rsidR="009855AA">
      <w:rPr>
        <w:rStyle w:val="slostrnky"/>
        <w:rFonts w:ascii="Tahoma" w:hAnsi="Tahoma" w:cs="Tahoma"/>
        <w:noProof/>
        <w:sz w:val="18"/>
        <w:szCs w:val="18"/>
      </w:rPr>
      <w:t>8</w:t>
    </w:r>
    <w:r w:rsidRPr="009B3C0D">
      <w:rPr>
        <w:rStyle w:val="slostrnky"/>
        <w:rFonts w:ascii="Tahoma" w:hAnsi="Tahoma" w:cs="Tahoma"/>
        <w:sz w:val="18"/>
        <w:szCs w:val="18"/>
      </w:rPr>
      <w:fldChar w:fldCharType="end"/>
    </w:r>
  </w:p>
  <w:p w:rsidR="006D526B" w:rsidRDefault="006D52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1B" w:rsidRDefault="003E441B" w:rsidP="000F7D8D">
      <w:r>
        <w:separator/>
      </w:r>
    </w:p>
  </w:footnote>
  <w:footnote w:type="continuationSeparator" w:id="0">
    <w:p w:rsidR="003E441B" w:rsidRDefault="003E441B" w:rsidP="000F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CC6"/>
    <w:multiLevelType w:val="hybridMultilevel"/>
    <w:tmpl w:val="728834F2"/>
    <w:lvl w:ilvl="0" w:tplc="786AF2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6A7C"/>
    <w:multiLevelType w:val="hybridMultilevel"/>
    <w:tmpl w:val="B30A2D54"/>
    <w:lvl w:ilvl="0" w:tplc="786AF2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61C5A"/>
    <w:multiLevelType w:val="hybridMultilevel"/>
    <w:tmpl w:val="D1FEB9E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ED54C5"/>
    <w:multiLevelType w:val="hybridMultilevel"/>
    <w:tmpl w:val="DEECB48E"/>
    <w:lvl w:ilvl="0" w:tplc="786AF2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40A49"/>
    <w:multiLevelType w:val="hybridMultilevel"/>
    <w:tmpl w:val="FE4E7EC0"/>
    <w:lvl w:ilvl="0" w:tplc="576E757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11AB2"/>
    <w:multiLevelType w:val="hybridMultilevel"/>
    <w:tmpl w:val="E73A3010"/>
    <w:lvl w:ilvl="0" w:tplc="7D3AC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CB7FA6"/>
    <w:multiLevelType w:val="hybridMultilevel"/>
    <w:tmpl w:val="D66223D6"/>
    <w:lvl w:ilvl="0" w:tplc="AB72D1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21C22"/>
    <w:multiLevelType w:val="hybridMultilevel"/>
    <w:tmpl w:val="FC8E8746"/>
    <w:lvl w:ilvl="0" w:tplc="F0103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A0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82F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239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627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ADD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86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325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631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540CD3"/>
    <w:multiLevelType w:val="hybridMultilevel"/>
    <w:tmpl w:val="FAA4326A"/>
    <w:lvl w:ilvl="0" w:tplc="7D3AC1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73B2CCA"/>
    <w:multiLevelType w:val="hybridMultilevel"/>
    <w:tmpl w:val="9C2E345C"/>
    <w:lvl w:ilvl="0" w:tplc="679C4F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3153B"/>
    <w:multiLevelType w:val="hybridMultilevel"/>
    <w:tmpl w:val="3E944106"/>
    <w:lvl w:ilvl="0" w:tplc="44141B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6864ED"/>
    <w:multiLevelType w:val="hybridMultilevel"/>
    <w:tmpl w:val="1B1EC558"/>
    <w:lvl w:ilvl="0" w:tplc="44141B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054822"/>
    <w:multiLevelType w:val="hybridMultilevel"/>
    <w:tmpl w:val="725CC93E"/>
    <w:lvl w:ilvl="0" w:tplc="44141B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B11CDA"/>
    <w:multiLevelType w:val="hybridMultilevel"/>
    <w:tmpl w:val="EF74DF0C"/>
    <w:lvl w:ilvl="0" w:tplc="50403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color w:val="auto"/>
        <w:sz w:val="20"/>
      </w:rPr>
    </w:lvl>
    <w:lvl w:ilvl="1" w:tplc="7D3AC1B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85653E8"/>
    <w:multiLevelType w:val="hybridMultilevel"/>
    <w:tmpl w:val="16AAF8D8"/>
    <w:lvl w:ilvl="0" w:tplc="CA3CD74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143AF"/>
    <w:multiLevelType w:val="hybridMultilevel"/>
    <w:tmpl w:val="A14C622C"/>
    <w:lvl w:ilvl="0" w:tplc="7D3AC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DE0584"/>
    <w:multiLevelType w:val="hybridMultilevel"/>
    <w:tmpl w:val="A6D4B6BA"/>
    <w:lvl w:ilvl="0" w:tplc="44141B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17653C"/>
    <w:multiLevelType w:val="hybridMultilevel"/>
    <w:tmpl w:val="BA64FE52"/>
    <w:lvl w:ilvl="0" w:tplc="7D3AC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15"/>
  </w:num>
  <w:num w:numId="9">
    <w:abstractNumId w:val="12"/>
  </w:num>
  <w:num w:numId="10">
    <w:abstractNumId w:val="10"/>
  </w:num>
  <w:num w:numId="11">
    <w:abstractNumId w:val="16"/>
  </w:num>
  <w:num w:numId="12">
    <w:abstractNumId w:val="4"/>
  </w:num>
  <w:num w:numId="13">
    <w:abstractNumId w:val="8"/>
  </w:num>
  <w:num w:numId="14">
    <w:abstractNumId w:val="5"/>
  </w:num>
  <w:num w:numId="15">
    <w:abstractNumId w:val="17"/>
  </w:num>
  <w:num w:numId="16">
    <w:abstractNumId w:val="2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6B9"/>
    <w:rsid w:val="0000062B"/>
    <w:rsid w:val="00000DB3"/>
    <w:rsid w:val="00001019"/>
    <w:rsid w:val="00001550"/>
    <w:rsid w:val="00005669"/>
    <w:rsid w:val="0000772C"/>
    <w:rsid w:val="00007D33"/>
    <w:rsid w:val="00010743"/>
    <w:rsid w:val="00011609"/>
    <w:rsid w:val="00012410"/>
    <w:rsid w:val="0001292B"/>
    <w:rsid w:val="000129C2"/>
    <w:rsid w:val="000132E5"/>
    <w:rsid w:val="00013935"/>
    <w:rsid w:val="0001396B"/>
    <w:rsid w:val="0001447F"/>
    <w:rsid w:val="000150C7"/>
    <w:rsid w:val="00015501"/>
    <w:rsid w:val="000155E5"/>
    <w:rsid w:val="00015989"/>
    <w:rsid w:val="000171A5"/>
    <w:rsid w:val="0001761C"/>
    <w:rsid w:val="000206DE"/>
    <w:rsid w:val="0002125D"/>
    <w:rsid w:val="0002135D"/>
    <w:rsid w:val="0002137A"/>
    <w:rsid w:val="00023C98"/>
    <w:rsid w:val="00025EBC"/>
    <w:rsid w:val="000264C6"/>
    <w:rsid w:val="00030886"/>
    <w:rsid w:val="0003161F"/>
    <w:rsid w:val="00031C8B"/>
    <w:rsid w:val="00031CCF"/>
    <w:rsid w:val="00032D90"/>
    <w:rsid w:val="0003381D"/>
    <w:rsid w:val="00034646"/>
    <w:rsid w:val="00035E47"/>
    <w:rsid w:val="00035FAF"/>
    <w:rsid w:val="00043FE0"/>
    <w:rsid w:val="000446C1"/>
    <w:rsid w:val="00044837"/>
    <w:rsid w:val="00044A48"/>
    <w:rsid w:val="000452CB"/>
    <w:rsid w:val="0004557B"/>
    <w:rsid w:val="00050E98"/>
    <w:rsid w:val="00053A2E"/>
    <w:rsid w:val="00055EFB"/>
    <w:rsid w:val="00057116"/>
    <w:rsid w:val="00057505"/>
    <w:rsid w:val="000575A7"/>
    <w:rsid w:val="00057E05"/>
    <w:rsid w:val="000608E9"/>
    <w:rsid w:val="00060ABE"/>
    <w:rsid w:val="00061813"/>
    <w:rsid w:val="00065FDF"/>
    <w:rsid w:val="000663E4"/>
    <w:rsid w:val="00066442"/>
    <w:rsid w:val="000664CA"/>
    <w:rsid w:val="0006681F"/>
    <w:rsid w:val="00066A48"/>
    <w:rsid w:val="00066EBE"/>
    <w:rsid w:val="000671C2"/>
    <w:rsid w:val="00067862"/>
    <w:rsid w:val="00067E1C"/>
    <w:rsid w:val="000707C7"/>
    <w:rsid w:val="0007139A"/>
    <w:rsid w:val="00072E43"/>
    <w:rsid w:val="00073F76"/>
    <w:rsid w:val="00074065"/>
    <w:rsid w:val="0007431E"/>
    <w:rsid w:val="0007551A"/>
    <w:rsid w:val="00075806"/>
    <w:rsid w:val="0007660A"/>
    <w:rsid w:val="0007705C"/>
    <w:rsid w:val="00077B9C"/>
    <w:rsid w:val="00077C4E"/>
    <w:rsid w:val="00077F10"/>
    <w:rsid w:val="00080012"/>
    <w:rsid w:val="0008106F"/>
    <w:rsid w:val="00081540"/>
    <w:rsid w:val="00081FEB"/>
    <w:rsid w:val="00082165"/>
    <w:rsid w:val="00083175"/>
    <w:rsid w:val="00083423"/>
    <w:rsid w:val="00083AF3"/>
    <w:rsid w:val="00085095"/>
    <w:rsid w:val="0008576A"/>
    <w:rsid w:val="00085897"/>
    <w:rsid w:val="00087FBE"/>
    <w:rsid w:val="00090748"/>
    <w:rsid w:val="00090B6F"/>
    <w:rsid w:val="00090D2C"/>
    <w:rsid w:val="000917AD"/>
    <w:rsid w:val="000934EC"/>
    <w:rsid w:val="000934F2"/>
    <w:rsid w:val="00093552"/>
    <w:rsid w:val="00093581"/>
    <w:rsid w:val="0009369C"/>
    <w:rsid w:val="00094F50"/>
    <w:rsid w:val="000952BE"/>
    <w:rsid w:val="00095ED2"/>
    <w:rsid w:val="000975A8"/>
    <w:rsid w:val="00097786"/>
    <w:rsid w:val="000A00D8"/>
    <w:rsid w:val="000A04FF"/>
    <w:rsid w:val="000A1CDE"/>
    <w:rsid w:val="000A1EE1"/>
    <w:rsid w:val="000A3562"/>
    <w:rsid w:val="000A389C"/>
    <w:rsid w:val="000A4009"/>
    <w:rsid w:val="000A56AD"/>
    <w:rsid w:val="000A675F"/>
    <w:rsid w:val="000A67B4"/>
    <w:rsid w:val="000B1363"/>
    <w:rsid w:val="000B144C"/>
    <w:rsid w:val="000B1BFE"/>
    <w:rsid w:val="000B591D"/>
    <w:rsid w:val="000B5E51"/>
    <w:rsid w:val="000B6E3C"/>
    <w:rsid w:val="000B7F03"/>
    <w:rsid w:val="000C03CA"/>
    <w:rsid w:val="000C07B9"/>
    <w:rsid w:val="000C0B01"/>
    <w:rsid w:val="000C0F26"/>
    <w:rsid w:val="000C10D9"/>
    <w:rsid w:val="000C26F6"/>
    <w:rsid w:val="000C40CC"/>
    <w:rsid w:val="000C4883"/>
    <w:rsid w:val="000C4A3C"/>
    <w:rsid w:val="000C6275"/>
    <w:rsid w:val="000C7542"/>
    <w:rsid w:val="000C7589"/>
    <w:rsid w:val="000D0302"/>
    <w:rsid w:val="000D0594"/>
    <w:rsid w:val="000D0DA5"/>
    <w:rsid w:val="000D14C9"/>
    <w:rsid w:val="000D3ABA"/>
    <w:rsid w:val="000D41E3"/>
    <w:rsid w:val="000D47E6"/>
    <w:rsid w:val="000D521B"/>
    <w:rsid w:val="000D70C5"/>
    <w:rsid w:val="000D7235"/>
    <w:rsid w:val="000D7295"/>
    <w:rsid w:val="000D760E"/>
    <w:rsid w:val="000E0CF7"/>
    <w:rsid w:val="000E12BB"/>
    <w:rsid w:val="000E17E1"/>
    <w:rsid w:val="000E29AB"/>
    <w:rsid w:val="000E53A2"/>
    <w:rsid w:val="000E55EF"/>
    <w:rsid w:val="000E56F8"/>
    <w:rsid w:val="000E5C2D"/>
    <w:rsid w:val="000E5ECD"/>
    <w:rsid w:val="000E626F"/>
    <w:rsid w:val="000E7011"/>
    <w:rsid w:val="000F049B"/>
    <w:rsid w:val="000F10D3"/>
    <w:rsid w:val="000F1711"/>
    <w:rsid w:val="000F1EFE"/>
    <w:rsid w:val="000F2787"/>
    <w:rsid w:val="000F2858"/>
    <w:rsid w:val="000F47A5"/>
    <w:rsid w:val="000F49E0"/>
    <w:rsid w:val="000F5AB2"/>
    <w:rsid w:val="000F6829"/>
    <w:rsid w:val="000F6C4E"/>
    <w:rsid w:val="000F7D19"/>
    <w:rsid w:val="000F7D8D"/>
    <w:rsid w:val="00101674"/>
    <w:rsid w:val="001023D4"/>
    <w:rsid w:val="001027AC"/>
    <w:rsid w:val="00102A6A"/>
    <w:rsid w:val="00102E14"/>
    <w:rsid w:val="00102E5E"/>
    <w:rsid w:val="001039A6"/>
    <w:rsid w:val="00104072"/>
    <w:rsid w:val="00104CA4"/>
    <w:rsid w:val="00105E8A"/>
    <w:rsid w:val="0011036E"/>
    <w:rsid w:val="00110E05"/>
    <w:rsid w:val="0011163E"/>
    <w:rsid w:val="001119D5"/>
    <w:rsid w:val="00112398"/>
    <w:rsid w:val="0011267C"/>
    <w:rsid w:val="0011291B"/>
    <w:rsid w:val="00112F91"/>
    <w:rsid w:val="00113DC1"/>
    <w:rsid w:val="00113F62"/>
    <w:rsid w:val="00115EA7"/>
    <w:rsid w:val="0011634C"/>
    <w:rsid w:val="0011793C"/>
    <w:rsid w:val="001202B0"/>
    <w:rsid w:val="001208A0"/>
    <w:rsid w:val="00120D98"/>
    <w:rsid w:val="001223CC"/>
    <w:rsid w:val="00122860"/>
    <w:rsid w:val="001232C3"/>
    <w:rsid w:val="00123D19"/>
    <w:rsid w:val="00126ADD"/>
    <w:rsid w:val="001271CF"/>
    <w:rsid w:val="00127BB7"/>
    <w:rsid w:val="00130876"/>
    <w:rsid w:val="001308E9"/>
    <w:rsid w:val="00132CC4"/>
    <w:rsid w:val="00134D1D"/>
    <w:rsid w:val="0013700E"/>
    <w:rsid w:val="00137808"/>
    <w:rsid w:val="00140260"/>
    <w:rsid w:val="00140AAD"/>
    <w:rsid w:val="00140F70"/>
    <w:rsid w:val="00141F0A"/>
    <w:rsid w:val="001426F5"/>
    <w:rsid w:val="00143586"/>
    <w:rsid w:val="00143600"/>
    <w:rsid w:val="00144D8E"/>
    <w:rsid w:val="00147216"/>
    <w:rsid w:val="001504D6"/>
    <w:rsid w:val="00150AC3"/>
    <w:rsid w:val="00152142"/>
    <w:rsid w:val="00152367"/>
    <w:rsid w:val="00152D1C"/>
    <w:rsid w:val="00153D2F"/>
    <w:rsid w:val="00153DE0"/>
    <w:rsid w:val="001546E1"/>
    <w:rsid w:val="00154F8B"/>
    <w:rsid w:val="00156643"/>
    <w:rsid w:val="001566D5"/>
    <w:rsid w:val="001571A3"/>
    <w:rsid w:val="0015779D"/>
    <w:rsid w:val="001602FB"/>
    <w:rsid w:val="001607CD"/>
    <w:rsid w:val="00160C0E"/>
    <w:rsid w:val="0016176C"/>
    <w:rsid w:val="0016179C"/>
    <w:rsid w:val="00161EE9"/>
    <w:rsid w:val="00162F77"/>
    <w:rsid w:val="00163767"/>
    <w:rsid w:val="00164956"/>
    <w:rsid w:val="00165341"/>
    <w:rsid w:val="00166EE9"/>
    <w:rsid w:val="00166FBE"/>
    <w:rsid w:val="0016739D"/>
    <w:rsid w:val="00167459"/>
    <w:rsid w:val="001675D4"/>
    <w:rsid w:val="001679ED"/>
    <w:rsid w:val="00167FDC"/>
    <w:rsid w:val="0017031F"/>
    <w:rsid w:val="00170F41"/>
    <w:rsid w:val="00171E08"/>
    <w:rsid w:val="001723AB"/>
    <w:rsid w:val="00172ED7"/>
    <w:rsid w:val="0017325C"/>
    <w:rsid w:val="00174565"/>
    <w:rsid w:val="00174C4A"/>
    <w:rsid w:val="00177C11"/>
    <w:rsid w:val="001803E6"/>
    <w:rsid w:val="00180728"/>
    <w:rsid w:val="00181A86"/>
    <w:rsid w:val="001821AC"/>
    <w:rsid w:val="00183287"/>
    <w:rsid w:val="0018439C"/>
    <w:rsid w:val="0018480D"/>
    <w:rsid w:val="00184C75"/>
    <w:rsid w:val="00184C95"/>
    <w:rsid w:val="001853E5"/>
    <w:rsid w:val="001866B6"/>
    <w:rsid w:val="00187337"/>
    <w:rsid w:val="001875CF"/>
    <w:rsid w:val="00187C6E"/>
    <w:rsid w:val="00187F3C"/>
    <w:rsid w:val="001919EF"/>
    <w:rsid w:val="001919FE"/>
    <w:rsid w:val="00191A08"/>
    <w:rsid w:val="00192C9C"/>
    <w:rsid w:val="00196093"/>
    <w:rsid w:val="00196185"/>
    <w:rsid w:val="001966F6"/>
    <w:rsid w:val="00196F13"/>
    <w:rsid w:val="00197C26"/>
    <w:rsid w:val="001A0736"/>
    <w:rsid w:val="001A087B"/>
    <w:rsid w:val="001A6CBF"/>
    <w:rsid w:val="001A7C19"/>
    <w:rsid w:val="001A7C28"/>
    <w:rsid w:val="001A7CF6"/>
    <w:rsid w:val="001A7DD8"/>
    <w:rsid w:val="001B0608"/>
    <w:rsid w:val="001B12F9"/>
    <w:rsid w:val="001B17EE"/>
    <w:rsid w:val="001B1A24"/>
    <w:rsid w:val="001B23FB"/>
    <w:rsid w:val="001B26E8"/>
    <w:rsid w:val="001B2944"/>
    <w:rsid w:val="001B2960"/>
    <w:rsid w:val="001B3107"/>
    <w:rsid w:val="001B3528"/>
    <w:rsid w:val="001B53D0"/>
    <w:rsid w:val="001B573E"/>
    <w:rsid w:val="001C0FFC"/>
    <w:rsid w:val="001C197C"/>
    <w:rsid w:val="001C1FC1"/>
    <w:rsid w:val="001C2EC3"/>
    <w:rsid w:val="001C43FC"/>
    <w:rsid w:val="001C5161"/>
    <w:rsid w:val="001C5774"/>
    <w:rsid w:val="001C58A9"/>
    <w:rsid w:val="001C5F60"/>
    <w:rsid w:val="001C66AF"/>
    <w:rsid w:val="001C72E1"/>
    <w:rsid w:val="001C780D"/>
    <w:rsid w:val="001D1FD8"/>
    <w:rsid w:val="001D3DC3"/>
    <w:rsid w:val="001D4607"/>
    <w:rsid w:val="001D4BE0"/>
    <w:rsid w:val="001D4C09"/>
    <w:rsid w:val="001D6200"/>
    <w:rsid w:val="001D78C2"/>
    <w:rsid w:val="001E011C"/>
    <w:rsid w:val="001E2426"/>
    <w:rsid w:val="001E2C5E"/>
    <w:rsid w:val="001E3C80"/>
    <w:rsid w:val="001E4440"/>
    <w:rsid w:val="001E4E91"/>
    <w:rsid w:val="001E5057"/>
    <w:rsid w:val="001E6223"/>
    <w:rsid w:val="001E62FB"/>
    <w:rsid w:val="001E6AD5"/>
    <w:rsid w:val="001E70AF"/>
    <w:rsid w:val="001E7FE4"/>
    <w:rsid w:val="001F15FC"/>
    <w:rsid w:val="001F1983"/>
    <w:rsid w:val="001F31FF"/>
    <w:rsid w:val="001F382C"/>
    <w:rsid w:val="001F40E8"/>
    <w:rsid w:val="001F4EA3"/>
    <w:rsid w:val="001F6508"/>
    <w:rsid w:val="001F6B45"/>
    <w:rsid w:val="001F6E46"/>
    <w:rsid w:val="001F6EF1"/>
    <w:rsid w:val="001F785D"/>
    <w:rsid w:val="00200404"/>
    <w:rsid w:val="00201B42"/>
    <w:rsid w:val="002024ED"/>
    <w:rsid w:val="00202EAE"/>
    <w:rsid w:val="0020327D"/>
    <w:rsid w:val="00203B9F"/>
    <w:rsid w:val="00204316"/>
    <w:rsid w:val="00204D9F"/>
    <w:rsid w:val="00205040"/>
    <w:rsid w:val="002051B8"/>
    <w:rsid w:val="002114FA"/>
    <w:rsid w:val="00211635"/>
    <w:rsid w:val="00212305"/>
    <w:rsid w:val="0021231E"/>
    <w:rsid w:val="00212999"/>
    <w:rsid w:val="002131C9"/>
    <w:rsid w:val="002132B0"/>
    <w:rsid w:val="00214468"/>
    <w:rsid w:val="00215197"/>
    <w:rsid w:val="0022014B"/>
    <w:rsid w:val="00220356"/>
    <w:rsid w:val="0022074F"/>
    <w:rsid w:val="00221081"/>
    <w:rsid w:val="00222111"/>
    <w:rsid w:val="00222CCF"/>
    <w:rsid w:val="00223316"/>
    <w:rsid w:val="00223F5F"/>
    <w:rsid w:val="00224B6F"/>
    <w:rsid w:val="00225008"/>
    <w:rsid w:val="0022566B"/>
    <w:rsid w:val="002264A4"/>
    <w:rsid w:val="00226C75"/>
    <w:rsid w:val="00233B3F"/>
    <w:rsid w:val="002340B6"/>
    <w:rsid w:val="002368F1"/>
    <w:rsid w:val="00237691"/>
    <w:rsid w:val="00240482"/>
    <w:rsid w:val="002409EC"/>
    <w:rsid w:val="00240A4E"/>
    <w:rsid w:val="002411AC"/>
    <w:rsid w:val="002412EE"/>
    <w:rsid w:val="0024159D"/>
    <w:rsid w:val="0024394B"/>
    <w:rsid w:val="00245192"/>
    <w:rsid w:val="00245833"/>
    <w:rsid w:val="002465D0"/>
    <w:rsid w:val="00247FE8"/>
    <w:rsid w:val="0025072B"/>
    <w:rsid w:val="00250B76"/>
    <w:rsid w:val="00250D01"/>
    <w:rsid w:val="002516F8"/>
    <w:rsid w:val="00251710"/>
    <w:rsid w:val="00252200"/>
    <w:rsid w:val="00252D3A"/>
    <w:rsid w:val="00252FA7"/>
    <w:rsid w:val="0025379C"/>
    <w:rsid w:val="002549A5"/>
    <w:rsid w:val="00254EAC"/>
    <w:rsid w:val="002554B8"/>
    <w:rsid w:val="0025652D"/>
    <w:rsid w:val="00256DEC"/>
    <w:rsid w:val="00257CE7"/>
    <w:rsid w:val="00261329"/>
    <w:rsid w:val="00261FCC"/>
    <w:rsid w:val="00262444"/>
    <w:rsid w:val="00263B2B"/>
    <w:rsid w:val="00264098"/>
    <w:rsid w:val="00264B64"/>
    <w:rsid w:val="00265927"/>
    <w:rsid w:val="00265ABA"/>
    <w:rsid w:val="00266055"/>
    <w:rsid w:val="0026646B"/>
    <w:rsid w:val="00266A97"/>
    <w:rsid w:val="00267A51"/>
    <w:rsid w:val="00267CA3"/>
    <w:rsid w:val="00267E33"/>
    <w:rsid w:val="00270959"/>
    <w:rsid w:val="00270B55"/>
    <w:rsid w:val="0027104F"/>
    <w:rsid w:val="002723B4"/>
    <w:rsid w:val="002725A3"/>
    <w:rsid w:val="0027329C"/>
    <w:rsid w:val="0027343F"/>
    <w:rsid w:val="00274059"/>
    <w:rsid w:val="00274A5D"/>
    <w:rsid w:val="0027588F"/>
    <w:rsid w:val="002762B4"/>
    <w:rsid w:val="00276357"/>
    <w:rsid w:val="00280B75"/>
    <w:rsid w:val="00280E04"/>
    <w:rsid w:val="002812C2"/>
    <w:rsid w:val="002819BA"/>
    <w:rsid w:val="00282D4B"/>
    <w:rsid w:val="002832ED"/>
    <w:rsid w:val="002834F6"/>
    <w:rsid w:val="00284213"/>
    <w:rsid w:val="00284762"/>
    <w:rsid w:val="00284D8C"/>
    <w:rsid w:val="002860F8"/>
    <w:rsid w:val="00287357"/>
    <w:rsid w:val="002876FA"/>
    <w:rsid w:val="00290511"/>
    <w:rsid w:val="00290F67"/>
    <w:rsid w:val="00292C9D"/>
    <w:rsid w:val="002930AD"/>
    <w:rsid w:val="00294587"/>
    <w:rsid w:val="0029496B"/>
    <w:rsid w:val="00295647"/>
    <w:rsid w:val="00295777"/>
    <w:rsid w:val="002958BE"/>
    <w:rsid w:val="002966B5"/>
    <w:rsid w:val="00297192"/>
    <w:rsid w:val="002975C3"/>
    <w:rsid w:val="002A0219"/>
    <w:rsid w:val="002A19E1"/>
    <w:rsid w:val="002A1BBD"/>
    <w:rsid w:val="002A22C7"/>
    <w:rsid w:val="002A2F68"/>
    <w:rsid w:val="002A328D"/>
    <w:rsid w:val="002A4DFA"/>
    <w:rsid w:val="002A561C"/>
    <w:rsid w:val="002A58FF"/>
    <w:rsid w:val="002A6A93"/>
    <w:rsid w:val="002A7556"/>
    <w:rsid w:val="002A7C90"/>
    <w:rsid w:val="002B04FD"/>
    <w:rsid w:val="002B2E4F"/>
    <w:rsid w:val="002B2EDE"/>
    <w:rsid w:val="002B354D"/>
    <w:rsid w:val="002B45B1"/>
    <w:rsid w:val="002B494F"/>
    <w:rsid w:val="002B4A53"/>
    <w:rsid w:val="002B4D9F"/>
    <w:rsid w:val="002B4E68"/>
    <w:rsid w:val="002B5A7E"/>
    <w:rsid w:val="002B5FEA"/>
    <w:rsid w:val="002B75AF"/>
    <w:rsid w:val="002B7BC5"/>
    <w:rsid w:val="002B7BE6"/>
    <w:rsid w:val="002C03E5"/>
    <w:rsid w:val="002C170A"/>
    <w:rsid w:val="002C2B49"/>
    <w:rsid w:val="002C2FF8"/>
    <w:rsid w:val="002C6078"/>
    <w:rsid w:val="002C7BB5"/>
    <w:rsid w:val="002C7ECF"/>
    <w:rsid w:val="002D0278"/>
    <w:rsid w:val="002D029E"/>
    <w:rsid w:val="002D034D"/>
    <w:rsid w:val="002D097E"/>
    <w:rsid w:val="002D1234"/>
    <w:rsid w:val="002D141E"/>
    <w:rsid w:val="002D1C78"/>
    <w:rsid w:val="002D38EC"/>
    <w:rsid w:val="002D51FD"/>
    <w:rsid w:val="002D5ABE"/>
    <w:rsid w:val="002D73ED"/>
    <w:rsid w:val="002D7851"/>
    <w:rsid w:val="002D7A85"/>
    <w:rsid w:val="002D7C7F"/>
    <w:rsid w:val="002E065C"/>
    <w:rsid w:val="002E0B0B"/>
    <w:rsid w:val="002E11C5"/>
    <w:rsid w:val="002E12BB"/>
    <w:rsid w:val="002E3676"/>
    <w:rsid w:val="002E45DB"/>
    <w:rsid w:val="002E4745"/>
    <w:rsid w:val="002E4D93"/>
    <w:rsid w:val="002E4E3F"/>
    <w:rsid w:val="002E518E"/>
    <w:rsid w:val="002E52EF"/>
    <w:rsid w:val="002E6A90"/>
    <w:rsid w:val="002E76CA"/>
    <w:rsid w:val="002E790C"/>
    <w:rsid w:val="002E7FA1"/>
    <w:rsid w:val="002F1C48"/>
    <w:rsid w:val="002F274B"/>
    <w:rsid w:val="002F27EA"/>
    <w:rsid w:val="002F2C70"/>
    <w:rsid w:val="002F358F"/>
    <w:rsid w:val="002F5075"/>
    <w:rsid w:val="002F6171"/>
    <w:rsid w:val="002F6538"/>
    <w:rsid w:val="002F65A3"/>
    <w:rsid w:val="002F77B8"/>
    <w:rsid w:val="002F7A43"/>
    <w:rsid w:val="003001F9"/>
    <w:rsid w:val="003030B2"/>
    <w:rsid w:val="00303687"/>
    <w:rsid w:val="00304D0D"/>
    <w:rsid w:val="00304E80"/>
    <w:rsid w:val="00306807"/>
    <w:rsid w:val="0030726A"/>
    <w:rsid w:val="003125E0"/>
    <w:rsid w:val="00312F3D"/>
    <w:rsid w:val="0031427E"/>
    <w:rsid w:val="0031503E"/>
    <w:rsid w:val="003157AF"/>
    <w:rsid w:val="003160B6"/>
    <w:rsid w:val="00316556"/>
    <w:rsid w:val="003178AE"/>
    <w:rsid w:val="003201F3"/>
    <w:rsid w:val="00321B4E"/>
    <w:rsid w:val="00321DFA"/>
    <w:rsid w:val="00323F12"/>
    <w:rsid w:val="0032421E"/>
    <w:rsid w:val="00325CC1"/>
    <w:rsid w:val="0032666D"/>
    <w:rsid w:val="0033120E"/>
    <w:rsid w:val="00331AC5"/>
    <w:rsid w:val="00332834"/>
    <w:rsid w:val="003336B6"/>
    <w:rsid w:val="00335AAE"/>
    <w:rsid w:val="00336074"/>
    <w:rsid w:val="00336B1E"/>
    <w:rsid w:val="003401CE"/>
    <w:rsid w:val="003405D9"/>
    <w:rsid w:val="00340AAE"/>
    <w:rsid w:val="0034240C"/>
    <w:rsid w:val="00342E1B"/>
    <w:rsid w:val="003437AD"/>
    <w:rsid w:val="00343844"/>
    <w:rsid w:val="00343A2A"/>
    <w:rsid w:val="0034447E"/>
    <w:rsid w:val="0034460C"/>
    <w:rsid w:val="00344B0C"/>
    <w:rsid w:val="00344BA3"/>
    <w:rsid w:val="00346217"/>
    <w:rsid w:val="00346549"/>
    <w:rsid w:val="00346DCA"/>
    <w:rsid w:val="003470C7"/>
    <w:rsid w:val="003470D3"/>
    <w:rsid w:val="0034752A"/>
    <w:rsid w:val="00347692"/>
    <w:rsid w:val="00347C9F"/>
    <w:rsid w:val="00350DBE"/>
    <w:rsid w:val="003511F4"/>
    <w:rsid w:val="0035194E"/>
    <w:rsid w:val="00352A11"/>
    <w:rsid w:val="00353C45"/>
    <w:rsid w:val="00353D1E"/>
    <w:rsid w:val="00354DB0"/>
    <w:rsid w:val="00355399"/>
    <w:rsid w:val="0035569E"/>
    <w:rsid w:val="003558FC"/>
    <w:rsid w:val="00356578"/>
    <w:rsid w:val="003572D5"/>
    <w:rsid w:val="00357D5B"/>
    <w:rsid w:val="00360877"/>
    <w:rsid w:val="00362F6A"/>
    <w:rsid w:val="00363B83"/>
    <w:rsid w:val="00363F11"/>
    <w:rsid w:val="00364339"/>
    <w:rsid w:val="0036490E"/>
    <w:rsid w:val="00364FEE"/>
    <w:rsid w:val="00365243"/>
    <w:rsid w:val="00365F72"/>
    <w:rsid w:val="00366DDE"/>
    <w:rsid w:val="003671D9"/>
    <w:rsid w:val="00367A58"/>
    <w:rsid w:val="00370241"/>
    <w:rsid w:val="00370F31"/>
    <w:rsid w:val="003710F4"/>
    <w:rsid w:val="003727D3"/>
    <w:rsid w:val="00373CB3"/>
    <w:rsid w:val="00373DA7"/>
    <w:rsid w:val="003745EC"/>
    <w:rsid w:val="0037534D"/>
    <w:rsid w:val="00375588"/>
    <w:rsid w:val="00375A25"/>
    <w:rsid w:val="00376204"/>
    <w:rsid w:val="003765EF"/>
    <w:rsid w:val="0037730B"/>
    <w:rsid w:val="00380CD0"/>
    <w:rsid w:val="00381B55"/>
    <w:rsid w:val="00381C11"/>
    <w:rsid w:val="00381CA8"/>
    <w:rsid w:val="00382642"/>
    <w:rsid w:val="00382FCC"/>
    <w:rsid w:val="00383FA2"/>
    <w:rsid w:val="003848E9"/>
    <w:rsid w:val="003859EB"/>
    <w:rsid w:val="00385B7E"/>
    <w:rsid w:val="00387FDD"/>
    <w:rsid w:val="0039003C"/>
    <w:rsid w:val="00390936"/>
    <w:rsid w:val="003909C0"/>
    <w:rsid w:val="003915E3"/>
    <w:rsid w:val="003918F6"/>
    <w:rsid w:val="00392304"/>
    <w:rsid w:val="00392B45"/>
    <w:rsid w:val="00392C1D"/>
    <w:rsid w:val="0039419F"/>
    <w:rsid w:val="0039436A"/>
    <w:rsid w:val="00394649"/>
    <w:rsid w:val="0039499B"/>
    <w:rsid w:val="003956A0"/>
    <w:rsid w:val="00396F0C"/>
    <w:rsid w:val="00397040"/>
    <w:rsid w:val="003970F6"/>
    <w:rsid w:val="003A14D7"/>
    <w:rsid w:val="003A1E33"/>
    <w:rsid w:val="003A37EF"/>
    <w:rsid w:val="003A37F6"/>
    <w:rsid w:val="003A4987"/>
    <w:rsid w:val="003A4A98"/>
    <w:rsid w:val="003A50ED"/>
    <w:rsid w:val="003A62DA"/>
    <w:rsid w:val="003A6752"/>
    <w:rsid w:val="003A751C"/>
    <w:rsid w:val="003A7CCC"/>
    <w:rsid w:val="003B052D"/>
    <w:rsid w:val="003B0565"/>
    <w:rsid w:val="003B1079"/>
    <w:rsid w:val="003B10B0"/>
    <w:rsid w:val="003B1565"/>
    <w:rsid w:val="003B1EF9"/>
    <w:rsid w:val="003B2BFE"/>
    <w:rsid w:val="003B32B8"/>
    <w:rsid w:val="003B33E9"/>
    <w:rsid w:val="003B386B"/>
    <w:rsid w:val="003B3FC0"/>
    <w:rsid w:val="003B483D"/>
    <w:rsid w:val="003B58C3"/>
    <w:rsid w:val="003B5A73"/>
    <w:rsid w:val="003B68F8"/>
    <w:rsid w:val="003B7181"/>
    <w:rsid w:val="003B7D8F"/>
    <w:rsid w:val="003B7FC8"/>
    <w:rsid w:val="003C0218"/>
    <w:rsid w:val="003C0E0B"/>
    <w:rsid w:val="003C1B24"/>
    <w:rsid w:val="003C23B0"/>
    <w:rsid w:val="003C255A"/>
    <w:rsid w:val="003C2597"/>
    <w:rsid w:val="003C2BF6"/>
    <w:rsid w:val="003C2E99"/>
    <w:rsid w:val="003C320D"/>
    <w:rsid w:val="003C4090"/>
    <w:rsid w:val="003C421A"/>
    <w:rsid w:val="003C46DE"/>
    <w:rsid w:val="003C491E"/>
    <w:rsid w:val="003C4982"/>
    <w:rsid w:val="003C4B1C"/>
    <w:rsid w:val="003C5451"/>
    <w:rsid w:val="003C572F"/>
    <w:rsid w:val="003C5C32"/>
    <w:rsid w:val="003C6022"/>
    <w:rsid w:val="003C6B88"/>
    <w:rsid w:val="003C7F56"/>
    <w:rsid w:val="003D00DB"/>
    <w:rsid w:val="003D08FC"/>
    <w:rsid w:val="003D0A50"/>
    <w:rsid w:val="003D153A"/>
    <w:rsid w:val="003D1814"/>
    <w:rsid w:val="003D20C1"/>
    <w:rsid w:val="003D22AD"/>
    <w:rsid w:val="003D22B6"/>
    <w:rsid w:val="003D308F"/>
    <w:rsid w:val="003D41AC"/>
    <w:rsid w:val="003D477F"/>
    <w:rsid w:val="003D5788"/>
    <w:rsid w:val="003D6794"/>
    <w:rsid w:val="003E0392"/>
    <w:rsid w:val="003E0F96"/>
    <w:rsid w:val="003E3356"/>
    <w:rsid w:val="003E3970"/>
    <w:rsid w:val="003E4370"/>
    <w:rsid w:val="003E441B"/>
    <w:rsid w:val="003E47C7"/>
    <w:rsid w:val="003E4B8E"/>
    <w:rsid w:val="003E51A5"/>
    <w:rsid w:val="003E54AC"/>
    <w:rsid w:val="003E5CA4"/>
    <w:rsid w:val="003F07A4"/>
    <w:rsid w:val="003F1D1C"/>
    <w:rsid w:val="003F2205"/>
    <w:rsid w:val="003F251D"/>
    <w:rsid w:val="003F3787"/>
    <w:rsid w:val="003F486C"/>
    <w:rsid w:val="003F498C"/>
    <w:rsid w:val="003F4A38"/>
    <w:rsid w:val="003F6BAB"/>
    <w:rsid w:val="003F6D6C"/>
    <w:rsid w:val="004001B1"/>
    <w:rsid w:val="00400408"/>
    <w:rsid w:val="00402759"/>
    <w:rsid w:val="00402F04"/>
    <w:rsid w:val="0040403B"/>
    <w:rsid w:val="0040438F"/>
    <w:rsid w:val="0040693E"/>
    <w:rsid w:val="00406F51"/>
    <w:rsid w:val="004072DB"/>
    <w:rsid w:val="004077DB"/>
    <w:rsid w:val="00407FDC"/>
    <w:rsid w:val="004102C2"/>
    <w:rsid w:val="0041070C"/>
    <w:rsid w:val="004118AF"/>
    <w:rsid w:val="00411B86"/>
    <w:rsid w:val="00412C35"/>
    <w:rsid w:val="00412D71"/>
    <w:rsid w:val="00412F45"/>
    <w:rsid w:val="00413068"/>
    <w:rsid w:val="00413876"/>
    <w:rsid w:val="00413E51"/>
    <w:rsid w:val="00414A46"/>
    <w:rsid w:val="00415026"/>
    <w:rsid w:val="00416443"/>
    <w:rsid w:val="00416B6A"/>
    <w:rsid w:val="004206A4"/>
    <w:rsid w:val="0042165E"/>
    <w:rsid w:val="004217C7"/>
    <w:rsid w:val="00423234"/>
    <w:rsid w:val="00424180"/>
    <w:rsid w:val="00424437"/>
    <w:rsid w:val="004247C4"/>
    <w:rsid w:val="00424F57"/>
    <w:rsid w:val="004251B7"/>
    <w:rsid w:val="004254AB"/>
    <w:rsid w:val="004257ED"/>
    <w:rsid w:val="0042590D"/>
    <w:rsid w:val="00425A01"/>
    <w:rsid w:val="00427B46"/>
    <w:rsid w:val="00427F76"/>
    <w:rsid w:val="00430179"/>
    <w:rsid w:val="00431F23"/>
    <w:rsid w:val="00432241"/>
    <w:rsid w:val="00432C2D"/>
    <w:rsid w:val="0043300E"/>
    <w:rsid w:val="00436469"/>
    <w:rsid w:val="00436A5D"/>
    <w:rsid w:val="00436BBD"/>
    <w:rsid w:val="00436F0C"/>
    <w:rsid w:val="00437068"/>
    <w:rsid w:val="00440ABB"/>
    <w:rsid w:val="00441CF7"/>
    <w:rsid w:val="00441D92"/>
    <w:rsid w:val="00443126"/>
    <w:rsid w:val="004443CC"/>
    <w:rsid w:val="0044501E"/>
    <w:rsid w:val="004452A4"/>
    <w:rsid w:val="004468AE"/>
    <w:rsid w:val="0044717D"/>
    <w:rsid w:val="004474D3"/>
    <w:rsid w:val="004475D3"/>
    <w:rsid w:val="00450A7B"/>
    <w:rsid w:val="004510EE"/>
    <w:rsid w:val="004518F5"/>
    <w:rsid w:val="00451DF8"/>
    <w:rsid w:val="004525C4"/>
    <w:rsid w:val="00452676"/>
    <w:rsid w:val="0045374F"/>
    <w:rsid w:val="00453AF1"/>
    <w:rsid w:val="004542A9"/>
    <w:rsid w:val="00455290"/>
    <w:rsid w:val="00455CC7"/>
    <w:rsid w:val="00456E90"/>
    <w:rsid w:val="004574C1"/>
    <w:rsid w:val="0045783C"/>
    <w:rsid w:val="004618F8"/>
    <w:rsid w:val="00462F1E"/>
    <w:rsid w:val="00463BAA"/>
    <w:rsid w:val="00463E9A"/>
    <w:rsid w:val="004644A3"/>
    <w:rsid w:val="00465077"/>
    <w:rsid w:val="004667D6"/>
    <w:rsid w:val="00471A9D"/>
    <w:rsid w:val="00472797"/>
    <w:rsid w:val="00472E93"/>
    <w:rsid w:val="0047466B"/>
    <w:rsid w:val="00475440"/>
    <w:rsid w:val="0047608E"/>
    <w:rsid w:val="004760A8"/>
    <w:rsid w:val="004768EA"/>
    <w:rsid w:val="0047762E"/>
    <w:rsid w:val="00480154"/>
    <w:rsid w:val="004803DB"/>
    <w:rsid w:val="00481017"/>
    <w:rsid w:val="004811D0"/>
    <w:rsid w:val="00481431"/>
    <w:rsid w:val="00481731"/>
    <w:rsid w:val="004828E9"/>
    <w:rsid w:val="00483230"/>
    <w:rsid w:val="0048671C"/>
    <w:rsid w:val="004869AF"/>
    <w:rsid w:val="00486A85"/>
    <w:rsid w:val="00487CB7"/>
    <w:rsid w:val="00487CE3"/>
    <w:rsid w:val="004909BD"/>
    <w:rsid w:val="00490E96"/>
    <w:rsid w:val="004916FE"/>
    <w:rsid w:val="00492C83"/>
    <w:rsid w:val="00492D3E"/>
    <w:rsid w:val="004938FA"/>
    <w:rsid w:val="00493B1B"/>
    <w:rsid w:val="004946D1"/>
    <w:rsid w:val="00494ACB"/>
    <w:rsid w:val="00494C33"/>
    <w:rsid w:val="00495F75"/>
    <w:rsid w:val="00496234"/>
    <w:rsid w:val="004966D9"/>
    <w:rsid w:val="00496BC0"/>
    <w:rsid w:val="004973DB"/>
    <w:rsid w:val="00497572"/>
    <w:rsid w:val="004979FC"/>
    <w:rsid w:val="004A0699"/>
    <w:rsid w:val="004A0B78"/>
    <w:rsid w:val="004A0F76"/>
    <w:rsid w:val="004A1741"/>
    <w:rsid w:val="004A3483"/>
    <w:rsid w:val="004A4136"/>
    <w:rsid w:val="004A629B"/>
    <w:rsid w:val="004A7425"/>
    <w:rsid w:val="004A79DA"/>
    <w:rsid w:val="004B0DDD"/>
    <w:rsid w:val="004B116B"/>
    <w:rsid w:val="004B1B78"/>
    <w:rsid w:val="004B1DDF"/>
    <w:rsid w:val="004B3D1E"/>
    <w:rsid w:val="004B3DB5"/>
    <w:rsid w:val="004B43D8"/>
    <w:rsid w:val="004B4841"/>
    <w:rsid w:val="004B6339"/>
    <w:rsid w:val="004B6A72"/>
    <w:rsid w:val="004B77EC"/>
    <w:rsid w:val="004C07EC"/>
    <w:rsid w:val="004C193D"/>
    <w:rsid w:val="004C1B6F"/>
    <w:rsid w:val="004C1F8D"/>
    <w:rsid w:val="004C247E"/>
    <w:rsid w:val="004C4663"/>
    <w:rsid w:val="004C478A"/>
    <w:rsid w:val="004C49B7"/>
    <w:rsid w:val="004C4CF2"/>
    <w:rsid w:val="004C76B9"/>
    <w:rsid w:val="004C79D1"/>
    <w:rsid w:val="004D1826"/>
    <w:rsid w:val="004D1A9E"/>
    <w:rsid w:val="004D22DB"/>
    <w:rsid w:val="004D22E8"/>
    <w:rsid w:val="004D485A"/>
    <w:rsid w:val="004D4A9A"/>
    <w:rsid w:val="004D6569"/>
    <w:rsid w:val="004E0124"/>
    <w:rsid w:val="004E05E5"/>
    <w:rsid w:val="004E0A5A"/>
    <w:rsid w:val="004E0F2C"/>
    <w:rsid w:val="004E10EA"/>
    <w:rsid w:val="004E1395"/>
    <w:rsid w:val="004E25AF"/>
    <w:rsid w:val="004E3159"/>
    <w:rsid w:val="004E38D3"/>
    <w:rsid w:val="004E6A11"/>
    <w:rsid w:val="004E6D0D"/>
    <w:rsid w:val="004E7985"/>
    <w:rsid w:val="004E79A0"/>
    <w:rsid w:val="004F13E9"/>
    <w:rsid w:val="004F1771"/>
    <w:rsid w:val="004F17AB"/>
    <w:rsid w:val="004F1B13"/>
    <w:rsid w:val="004F1EC5"/>
    <w:rsid w:val="004F3D5B"/>
    <w:rsid w:val="004F419C"/>
    <w:rsid w:val="004F43B9"/>
    <w:rsid w:val="004F4A20"/>
    <w:rsid w:val="004F5E27"/>
    <w:rsid w:val="004F5E4B"/>
    <w:rsid w:val="004F6A8C"/>
    <w:rsid w:val="004F7294"/>
    <w:rsid w:val="004F7612"/>
    <w:rsid w:val="00500CB4"/>
    <w:rsid w:val="00500E16"/>
    <w:rsid w:val="005016AB"/>
    <w:rsid w:val="00501C56"/>
    <w:rsid w:val="00503128"/>
    <w:rsid w:val="00503C3A"/>
    <w:rsid w:val="00504D6F"/>
    <w:rsid w:val="00506345"/>
    <w:rsid w:val="0050651B"/>
    <w:rsid w:val="00506693"/>
    <w:rsid w:val="00506909"/>
    <w:rsid w:val="00506B48"/>
    <w:rsid w:val="005079A3"/>
    <w:rsid w:val="00510DFD"/>
    <w:rsid w:val="005112E0"/>
    <w:rsid w:val="00512740"/>
    <w:rsid w:val="005136AF"/>
    <w:rsid w:val="005138CE"/>
    <w:rsid w:val="00513C73"/>
    <w:rsid w:val="005144C1"/>
    <w:rsid w:val="00514D16"/>
    <w:rsid w:val="005160CC"/>
    <w:rsid w:val="00517363"/>
    <w:rsid w:val="0052001B"/>
    <w:rsid w:val="00520134"/>
    <w:rsid w:val="00521B34"/>
    <w:rsid w:val="00522246"/>
    <w:rsid w:val="00522610"/>
    <w:rsid w:val="0052280F"/>
    <w:rsid w:val="00523417"/>
    <w:rsid w:val="00524F3D"/>
    <w:rsid w:val="005254B8"/>
    <w:rsid w:val="0052598A"/>
    <w:rsid w:val="0052641B"/>
    <w:rsid w:val="00526EC9"/>
    <w:rsid w:val="00527E93"/>
    <w:rsid w:val="00532AB4"/>
    <w:rsid w:val="00532C24"/>
    <w:rsid w:val="0053317A"/>
    <w:rsid w:val="0053332C"/>
    <w:rsid w:val="005338CC"/>
    <w:rsid w:val="00534F45"/>
    <w:rsid w:val="00536411"/>
    <w:rsid w:val="005367EC"/>
    <w:rsid w:val="00537408"/>
    <w:rsid w:val="00537DD1"/>
    <w:rsid w:val="00537E17"/>
    <w:rsid w:val="005402EE"/>
    <w:rsid w:val="00541B75"/>
    <w:rsid w:val="005421C5"/>
    <w:rsid w:val="005424EA"/>
    <w:rsid w:val="0054278E"/>
    <w:rsid w:val="005451B1"/>
    <w:rsid w:val="00545458"/>
    <w:rsid w:val="0054618F"/>
    <w:rsid w:val="00546B97"/>
    <w:rsid w:val="00547E26"/>
    <w:rsid w:val="00550260"/>
    <w:rsid w:val="00550D61"/>
    <w:rsid w:val="00550E81"/>
    <w:rsid w:val="005522EE"/>
    <w:rsid w:val="00554BAF"/>
    <w:rsid w:val="00555A5A"/>
    <w:rsid w:val="005569E3"/>
    <w:rsid w:val="00557225"/>
    <w:rsid w:val="0055733A"/>
    <w:rsid w:val="00557BDD"/>
    <w:rsid w:val="005606D3"/>
    <w:rsid w:val="0056115B"/>
    <w:rsid w:val="005625DA"/>
    <w:rsid w:val="00563037"/>
    <w:rsid w:val="0056304E"/>
    <w:rsid w:val="005650A5"/>
    <w:rsid w:val="00566522"/>
    <w:rsid w:val="0056681D"/>
    <w:rsid w:val="00567900"/>
    <w:rsid w:val="005679B7"/>
    <w:rsid w:val="00567F90"/>
    <w:rsid w:val="00567FC2"/>
    <w:rsid w:val="00570514"/>
    <w:rsid w:val="00570534"/>
    <w:rsid w:val="00570693"/>
    <w:rsid w:val="0057402D"/>
    <w:rsid w:val="00575BB4"/>
    <w:rsid w:val="005779FD"/>
    <w:rsid w:val="0058104C"/>
    <w:rsid w:val="0058138E"/>
    <w:rsid w:val="00581FFF"/>
    <w:rsid w:val="00584DAD"/>
    <w:rsid w:val="00586EC1"/>
    <w:rsid w:val="0058728D"/>
    <w:rsid w:val="005872F2"/>
    <w:rsid w:val="00587DD5"/>
    <w:rsid w:val="0059044B"/>
    <w:rsid w:val="00590BDB"/>
    <w:rsid w:val="005916ED"/>
    <w:rsid w:val="00591858"/>
    <w:rsid w:val="0059342A"/>
    <w:rsid w:val="00593A75"/>
    <w:rsid w:val="0059499D"/>
    <w:rsid w:val="00594B56"/>
    <w:rsid w:val="00594FB6"/>
    <w:rsid w:val="005950C4"/>
    <w:rsid w:val="00595ADE"/>
    <w:rsid w:val="00595E8C"/>
    <w:rsid w:val="00596287"/>
    <w:rsid w:val="00596470"/>
    <w:rsid w:val="00596E60"/>
    <w:rsid w:val="00596F0A"/>
    <w:rsid w:val="00597F09"/>
    <w:rsid w:val="005A0B92"/>
    <w:rsid w:val="005A0B9D"/>
    <w:rsid w:val="005A15C2"/>
    <w:rsid w:val="005A2DA4"/>
    <w:rsid w:val="005A3088"/>
    <w:rsid w:val="005A40B2"/>
    <w:rsid w:val="005A4ED8"/>
    <w:rsid w:val="005A5237"/>
    <w:rsid w:val="005A55FA"/>
    <w:rsid w:val="005A5CF5"/>
    <w:rsid w:val="005A6A91"/>
    <w:rsid w:val="005A6E1F"/>
    <w:rsid w:val="005A787A"/>
    <w:rsid w:val="005A7B6F"/>
    <w:rsid w:val="005A7EB1"/>
    <w:rsid w:val="005B000F"/>
    <w:rsid w:val="005B0F78"/>
    <w:rsid w:val="005B0FA8"/>
    <w:rsid w:val="005B186A"/>
    <w:rsid w:val="005B2721"/>
    <w:rsid w:val="005B2B19"/>
    <w:rsid w:val="005B356C"/>
    <w:rsid w:val="005B3801"/>
    <w:rsid w:val="005B4382"/>
    <w:rsid w:val="005B44AE"/>
    <w:rsid w:val="005B4791"/>
    <w:rsid w:val="005B51B4"/>
    <w:rsid w:val="005B570B"/>
    <w:rsid w:val="005B76F5"/>
    <w:rsid w:val="005B7B2F"/>
    <w:rsid w:val="005B7EF3"/>
    <w:rsid w:val="005C0308"/>
    <w:rsid w:val="005C09E1"/>
    <w:rsid w:val="005C2119"/>
    <w:rsid w:val="005C2AEB"/>
    <w:rsid w:val="005C32FF"/>
    <w:rsid w:val="005C39F4"/>
    <w:rsid w:val="005C3FC1"/>
    <w:rsid w:val="005C4748"/>
    <w:rsid w:val="005C4AF2"/>
    <w:rsid w:val="005C6511"/>
    <w:rsid w:val="005C755C"/>
    <w:rsid w:val="005D181D"/>
    <w:rsid w:val="005D1876"/>
    <w:rsid w:val="005D24A2"/>
    <w:rsid w:val="005D3DF4"/>
    <w:rsid w:val="005D5D15"/>
    <w:rsid w:val="005D5E6D"/>
    <w:rsid w:val="005D600B"/>
    <w:rsid w:val="005D61AA"/>
    <w:rsid w:val="005D6526"/>
    <w:rsid w:val="005D797C"/>
    <w:rsid w:val="005D7A72"/>
    <w:rsid w:val="005E1BF8"/>
    <w:rsid w:val="005E2668"/>
    <w:rsid w:val="005E2AC6"/>
    <w:rsid w:val="005E3388"/>
    <w:rsid w:val="005E3B45"/>
    <w:rsid w:val="005E3CDA"/>
    <w:rsid w:val="005E471C"/>
    <w:rsid w:val="005E5438"/>
    <w:rsid w:val="005E70AF"/>
    <w:rsid w:val="005F014D"/>
    <w:rsid w:val="005F0633"/>
    <w:rsid w:val="005F1504"/>
    <w:rsid w:val="005F19FC"/>
    <w:rsid w:val="005F3214"/>
    <w:rsid w:val="005F6351"/>
    <w:rsid w:val="006007B5"/>
    <w:rsid w:val="00600918"/>
    <w:rsid w:val="00600B50"/>
    <w:rsid w:val="00600E5C"/>
    <w:rsid w:val="00601C54"/>
    <w:rsid w:val="006029F1"/>
    <w:rsid w:val="00602E59"/>
    <w:rsid w:val="00603F40"/>
    <w:rsid w:val="00603F4D"/>
    <w:rsid w:val="006043D9"/>
    <w:rsid w:val="006047EF"/>
    <w:rsid w:val="00605BE0"/>
    <w:rsid w:val="00606F9E"/>
    <w:rsid w:val="00607D52"/>
    <w:rsid w:val="00610E3C"/>
    <w:rsid w:val="00610FD7"/>
    <w:rsid w:val="00611FD2"/>
    <w:rsid w:val="00612009"/>
    <w:rsid w:val="00612F11"/>
    <w:rsid w:val="006132D0"/>
    <w:rsid w:val="00614629"/>
    <w:rsid w:val="00616E15"/>
    <w:rsid w:val="00620116"/>
    <w:rsid w:val="00620F34"/>
    <w:rsid w:val="006220F9"/>
    <w:rsid w:val="006234CD"/>
    <w:rsid w:val="0062399F"/>
    <w:rsid w:val="00624501"/>
    <w:rsid w:val="0062506C"/>
    <w:rsid w:val="006259EF"/>
    <w:rsid w:val="00626167"/>
    <w:rsid w:val="00626519"/>
    <w:rsid w:val="006271AC"/>
    <w:rsid w:val="00627426"/>
    <w:rsid w:val="006276CF"/>
    <w:rsid w:val="00627F82"/>
    <w:rsid w:val="00630484"/>
    <w:rsid w:val="0063232D"/>
    <w:rsid w:val="006334EC"/>
    <w:rsid w:val="00634DF0"/>
    <w:rsid w:val="00635388"/>
    <w:rsid w:val="0063574C"/>
    <w:rsid w:val="0063597A"/>
    <w:rsid w:val="00635CEB"/>
    <w:rsid w:val="00635FD7"/>
    <w:rsid w:val="006377C9"/>
    <w:rsid w:val="00637B30"/>
    <w:rsid w:val="00640EDD"/>
    <w:rsid w:val="00640F57"/>
    <w:rsid w:val="00643BB0"/>
    <w:rsid w:val="00644DBD"/>
    <w:rsid w:val="00645307"/>
    <w:rsid w:val="006458A3"/>
    <w:rsid w:val="006460F5"/>
    <w:rsid w:val="00646171"/>
    <w:rsid w:val="00646638"/>
    <w:rsid w:val="00646F63"/>
    <w:rsid w:val="006472D4"/>
    <w:rsid w:val="00647C81"/>
    <w:rsid w:val="00650506"/>
    <w:rsid w:val="00651172"/>
    <w:rsid w:val="006518A7"/>
    <w:rsid w:val="00652176"/>
    <w:rsid w:val="0065262B"/>
    <w:rsid w:val="00655971"/>
    <w:rsid w:val="00656295"/>
    <w:rsid w:val="00656894"/>
    <w:rsid w:val="0065726C"/>
    <w:rsid w:val="00657B1F"/>
    <w:rsid w:val="00657DF0"/>
    <w:rsid w:val="00661CAC"/>
    <w:rsid w:val="00663394"/>
    <w:rsid w:val="0066356D"/>
    <w:rsid w:val="00664642"/>
    <w:rsid w:val="00664D1A"/>
    <w:rsid w:val="006654BA"/>
    <w:rsid w:val="006654FA"/>
    <w:rsid w:val="00665689"/>
    <w:rsid w:val="00665F7D"/>
    <w:rsid w:val="00665F7F"/>
    <w:rsid w:val="006663D9"/>
    <w:rsid w:val="00667117"/>
    <w:rsid w:val="0067028B"/>
    <w:rsid w:val="006707CC"/>
    <w:rsid w:val="0067153E"/>
    <w:rsid w:val="00672E0E"/>
    <w:rsid w:val="0067407E"/>
    <w:rsid w:val="00674AB5"/>
    <w:rsid w:val="00675A67"/>
    <w:rsid w:val="00675FE6"/>
    <w:rsid w:val="0067792C"/>
    <w:rsid w:val="00677E73"/>
    <w:rsid w:val="0068018A"/>
    <w:rsid w:val="0068058B"/>
    <w:rsid w:val="00682AA4"/>
    <w:rsid w:val="00682B91"/>
    <w:rsid w:val="00682BF6"/>
    <w:rsid w:val="006844EA"/>
    <w:rsid w:val="0068536E"/>
    <w:rsid w:val="0068578A"/>
    <w:rsid w:val="006861E9"/>
    <w:rsid w:val="006866B4"/>
    <w:rsid w:val="00686939"/>
    <w:rsid w:val="00690B2C"/>
    <w:rsid w:val="00691257"/>
    <w:rsid w:val="00691421"/>
    <w:rsid w:val="0069153F"/>
    <w:rsid w:val="00691D34"/>
    <w:rsid w:val="006920D6"/>
    <w:rsid w:val="00692382"/>
    <w:rsid w:val="00692488"/>
    <w:rsid w:val="006927BE"/>
    <w:rsid w:val="006930F4"/>
    <w:rsid w:val="0069377F"/>
    <w:rsid w:val="006940A6"/>
    <w:rsid w:val="00694FE3"/>
    <w:rsid w:val="00695B8F"/>
    <w:rsid w:val="00696067"/>
    <w:rsid w:val="00696566"/>
    <w:rsid w:val="00696912"/>
    <w:rsid w:val="006A02B1"/>
    <w:rsid w:val="006A0FAA"/>
    <w:rsid w:val="006A1574"/>
    <w:rsid w:val="006A185C"/>
    <w:rsid w:val="006A1F9B"/>
    <w:rsid w:val="006A2333"/>
    <w:rsid w:val="006A407B"/>
    <w:rsid w:val="006A496E"/>
    <w:rsid w:val="006A4E7B"/>
    <w:rsid w:val="006A5225"/>
    <w:rsid w:val="006A5446"/>
    <w:rsid w:val="006A5DAD"/>
    <w:rsid w:val="006A669C"/>
    <w:rsid w:val="006A7CEC"/>
    <w:rsid w:val="006B0A86"/>
    <w:rsid w:val="006B0C46"/>
    <w:rsid w:val="006B14E7"/>
    <w:rsid w:val="006B1B33"/>
    <w:rsid w:val="006B1DF8"/>
    <w:rsid w:val="006B29E6"/>
    <w:rsid w:val="006B33E3"/>
    <w:rsid w:val="006B44E2"/>
    <w:rsid w:val="006B4A2D"/>
    <w:rsid w:val="006B4E47"/>
    <w:rsid w:val="006B4EB3"/>
    <w:rsid w:val="006B57B5"/>
    <w:rsid w:val="006B5C53"/>
    <w:rsid w:val="006B5FA0"/>
    <w:rsid w:val="006B5FEA"/>
    <w:rsid w:val="006B6571"/>
    <w:rsid w:val="006C0597"/>
    <w:rsid w:val="006C0834"/>
    <w:rsid w:val="006C0905"/>
    <w:rsid w:val="006C0939"/>
    <w:rsid w:val="006C0B6B"/>
    <w:rsid w:val="006C2C67"/>
    <w:rsid w:val="006C2E6F"/>
    <w:rsid w:val="006D0144"/>
    <w:rsid w:val="006D0520"/>
    <w:rsid w:val="006D2541"/>
    <w:rsid w:val="006D3824"/>
    <w:rsid w:val="006D526B"/>
    <w:rsid w:val="006D52A2"/>
    <w:rsid w:val="006D6853"/>
    <w:rsid w:val="006D7EB4"/>
    <w:rsid w:val="006E0026"/>
    <w:rsid w:val="006E0094"/>
    <w:rsid w:val="006E060E"/>
    <w:rsid w:val="006E0B51"/>
    <w:rsid w:val="006E129B"/>
    <w:rsid w:val="006E1345"/>
    <w:rsid w:val="006E265C"/>
    <w:rsid w:val="006E32B1"/>
    <w:rsid w:val="006E3E6F"/>
    <w:rsid w:val="006E69AB"/>
    <w:rsid w:val="006E7567"/>
    <w:rsid w:val="006F0194"/>
    <w:rsid w:val="006F08FB"/>
    <w:rsid w:val="006F1942"/>
    <w:rsid w:val="006F2511"/>
    <w:rsid w:val="006F293A"/>
    <w:rsid w:val="006F3726"/>
    <w:rsid w:val="006F38F4"/>
    <w:rsid w:val="006F3936"/>
    <w:rsid w:val="006F3C5E"/>
    <w:rsid w:val="006F4841"/>
    <w:rsid w:val="006F48FA"/>
    <w:rsid w:val="006F5A23"/>
    <w:rsid w:val="006F7274"/>
    <w:rsid w:val="007001AC"/>
    <w:rsid w:val="007006E3"/>
    <w:rsid w:val="00700C2A"/>
    <w:rsid w:val="0070148B"/>
    <w:rsid w:val="00702701"/>
    <w:rsid w:val="00702732"/>
    <w:rsid w:val="00702DD9"/>
    <w:rsid w:val="00703458"/>
    <w:rsid w:val="0070488D"/>
    <w:rsid w:val="00705544"/>
    <w:rsid w:val="00705C13"/>
    <w:rsid w:val="007063F2"/>
    <w:rsid w:val="00706C66"/>
    <w:rsid w:val="0070711D"/>
    <w:rsid w:val="007078E8"/>
    <w:rsid w:val="00710A91"/>
    <w:rsid w:val="00710F31"/>
    <w:rsid w:val="00711DE9"/>
    <w:rsid w:val="00712A91"/>
    <w:rsid w:val="00712FC5"/>
    <w:rsid w:val="00713265"/>
    <w:rsid w:val="00713778"/>
    <w:rsid w:val="007147F9"/>
    <w:rsid w:val="0071503E"/>
    <w:rsid w:val="00715848"/>
    <w:rsid w:val="00716D72"/>
    <w:rsid w:val="0071730F"/>
    <w:rsid w:val="0071751D"/>
    <w:rsid w:val="00717FCB"/>
    <w:rsid w:val="007204C5"/>
    <w:rsid w:val="0072061D"/>
    <w:rsid w:val="00720D00"/>
    <w:rsid w:val="007213D7"/>
    <w:rsid w:val="00721E08"/>
    <w:rsid w:val="00721F5F"/>
    <w:rsid w:val="0072558B"/>
    <w:rsid w:val="00725745"/>
    <w:rsid w:val="00725BD7"/>
    <w:rsid w:val="0072619A"/>
    <w:rsid w:val="00727204"/>
    <w:rsid w:val="00730AC4"/>
    <w:rsid w:val="00730CA7"/>
    <w:rsid w:val="00730E80"/>
    <w:rsid w:val="0073118C"/>
    <w:rsid w:val="00732C0C"/>
    <w:rsid w:val="00732FBC"/>
    <w:rsid w:val="0073313D"/>
    <w:rsid w:val="007338B9"/>
    <w:rsid w:val="0073433F"/>
    <w:rsid w:val="00734DE9"/>
    <w:rsid w:val="00737980"/>
    <w:rsid w:val="007406EE"/>
    <w:rsid w:val="007407A8"/>
    <w:rsid w:val="007409E7"/>
    <w:rsid w:val="00741904"/>
    <w:rsid w:val="00742E6D"/>
    <w:rsid w:val="00743BEF"/>
    <w:rsid w:val="007466AE"/>
    <w:rsid w:val="0075161D"/>
    <w:rsid w:val="007526B5"/>
    <w:rsid w:val="00752F86"/>
    <w:rsid w:val="007540B9"/>
    <w:rsid w:val="00754513"/>
    <w:rsid w:val="007548C8"/>
    <w:rsid w:val="007560ED"/>
    <w:rsid w:val="00756239"/>
    <w:rsid w:val="00756CAD"/>
    <w:rsid w:val="00757E9F"/>
    <w:rsid w:val="007608F6"/>
    <w:rsid w:val="00761713"/>
    <w:rsid w:val="00761F12"/>
    <w:rsid w:val="00762C1C"/>
    <w:rsid w:val="00763B07"/>
    <w:rsid w:val="007643B2"/>
    <w:rsid w:val="0076556A"/>
    <w:rsid w:val="00766040"/>
    <w:rsid w:val="007704C5"/>
    <w:rsid w:val="00770E98"/>
    <w:rsid w:val="0077131A"/>
    <w:rsid w:val="0077153A"/>
    <w:rsid w:val="00771BBD"/>
    <w:rsid w:val="00771E23"/>
    <w:rsid w:val="00772695"/>
    <w:rsid w:val="00775700"/>
    <w:rsid w:val="00775A50"/>
    <w:rsid w:val="0077606C"/>
    <w:rsid w:val="00776499"/>
    <w:rsid w:val="00776F64"/>
    <w:rsid w:val="007773BE"/>
    <w:rsid w:val="007776F6"/>
    <w:rsid w:val="00777EE7"/>
    <w:rsid w:val="00780B12"/>
    <w:rsid w:val="00780D6B"/>
    <w:rsid w:val="007832A8"/>
    <w:rsid w:val="00784AF1"/>
    <w:rsid w:val="00784C82"/>
    <w:rsid w:val="00785FD8"/>
    <w:rsid w:val="0078625F"/>
    <w:rsid w:val="0079036C"/>
    <w:rsid w:val="0079159A"/>
    <w:rsid w:val="007928D1"/>
    <w:rsid w:val="00792FF0"/>
    <w:rsid w:val="0079341C"/>
    <w:rsid w:val="0079470B"/>
    <w:rsid w:val="00794D9D"/>
    <w:rsid w:val="00795B64"/>
    <w:rsid w:val="0079766D"/>
    <w:rsid w:val="007A05B2"/>
    <w:rsid w:val="007A090B"/>
    <w:rsid w:val="007A0D8D"/>
    <w:rsid w:val="007A479E"/>
    <w:rsid w:val="007A484F"/>
    <w:rsid w:val="007A537B"/>
    <w:rsid w:val="007A6FE9"/>
    <w:rsid w:val="007A78D5"/>
    <w:rsid w:val="007B04FE"/>
    <w:rsid w:val="007B1043"/>
    <w:rsid w:val="007B20C4"/>
    <w:rsid w:val="007B37B3"/>
    <w:rsid w:val="007B5177"/>
    <w:rsid w:val="007B5226"/>
    <w:rsid w:val="007B528A"/>
    <w:rsid w:val="007B550C"/>
    <w:rsid w:val="007B5C99"/>
    <w:rsid w:val="007B5FAA"/>
    <w:rsid w:val="007B61A8"/>
    <w:rsid w:val="007B6581"/>
    <w:rsid w:val="007B7459"/>
    <w:rsid w:val="007B74B1"/>
    <w:rsid w:val="007B7A2C"/>
    <w:rsid w:val="007B7C5E"/>
    <w:rsid w:val="007C07E0"/>
    <w:rsid w:val="007C0A58"/>
    <w:rsid w:val="007C10A2"/>
    <w:rsid w:val="007C198D"/>
    <w:rsid w:val="007C21AF"/>
    <w:rsid w:val="007C35DD"/>
    <w:rsid w:val="007C440A"/>
    <w:rsid w:val="007C4FA3"/>
    <w:rsid w:val="007C538C"/>
    <w:rsid w:val="007C5D22"/>
    <w:rsid w:val="007C6ED8"/>
    <w:rsid w:val="007D04DF"/>
    <w:rsid w:val="007D068D"/>
    <w:rsid w:val="007D1BF5"/>
    <w:rsid w:val="007D1C54"/>
    <w:rsid w:val="007D34B8"/>
    <w:rsid w:val="007D378E"/>
    <w:rsid w:val="007D462C"/>
    <w:rsid w:val="007D4DD8"/>
    <w:rsid w:val="007D5589"/>
    <w:rsid w:val="007D5CA5"/>
    <w:rsid w:val="007D6ABF"/>
    <w:rsid w:val="007D6AD5"/>
    <w:rsid w:val="007D6CEB"/>
    <w:rsid w:val="007D74E1"/>
    <w:rsid w:val="007E062E"/>
    <w:rsid w:val="007E119B"/>
    <w:rsid w:val="007E1873"/>
    <w:rsid w:val="007E1B0B"/>
    <w:rsid w:val="007E525B"/>
    <w:rsid w:val="007E5D73"/>
    <w:rsid w:val="007E6447"/>
    <w:rsid w:val="007E653D"/>
    <w:rsid w:val="007E6AA3"/>
    <w:rsid w:val="007E6C00"/>
    <w:rsid w:val="007E6C44"/>
    <w:rsid w:val="007E7A81"/>
    <w:rsid w:val="007F0008"/>
    <w:rsid w:val="007F0C4E"/>
    <w:rsid w:val="007F0E91"/>
    <w:rsid w:val="007F1564"/>
    <w:rsid w:val="007F3AE2"/>
    <w:rsid w:val="007F3BCF"/>
    <w:rsid w:val="007F3C76"/>
    <w:rsid w:val="007F5CCF"/>
    <w:rsid w:val="007F68DF"/>
    <w:rsid w:val="008008A2"/>
    <w:rsid w:val="00800ECA"/>
    <w:rsid w:val="0080196F"/>
    <w:rsid w:val="0080199E"/>
    <w:rsid w:val="00801B04"/>
    <w:rsid w:val="008024BC"/>
    <w:rsid w:val="008024F2"/>
    <w:rsid w:val="00802AAF"/>
    <w:rsid w:val="008037B9"/>
    <w:rsid w:val="00803C25"/>
    <w:rsid w:val="00803DA3"/>
    <w:rsid w:val="00805A6B"/>
    <w:rsid w:val="00805CE2"/>
    <w:rsid w:val="00806768"/>
    <w:rsid w:val="00806936"/>
    <w:rsid w:val="00807AC4"/>
    <w:rsid w:val="00807C39"/>
    <w:rsid w:val="008109CC"/>
    <w:rsid w:val="00810B86"/>
    <w:rsid w:val="00810F9B"/>
    <w:rsid w:val="00811A26"/>
    <w:rsid w:val="008129D5"/>
    <w:rsid w:val="00812F54"/>
    <w:rsid w:val="008131C4"/>
    <w:rsid w:val="008153E2"/>
    <w:rsid w:val="00815769"/>
    <w:rsid w:val="00816216"/>
    <w:rsid w:val="008168C0"/>
    <w:rsid w:val="00816DCE"/>
    <w:rsid w:val="008174C7"/>
    <w:rsid w:val="00817D94"/>
    <w:rsid w:val="008207AF"/>
    <w:rsid w:val="00821053"/>
    <w:rsid w:val="00821881"/>
    <w:rsid w:val="008218DC"/>
    <w:rsid w:val="0082313D"/>
    <w:rsid w:val="008240E8"/>
    <w:rsid w:val="00824560"/>
    <w:rsid w:val="00827FF5"/>
    <w:rsid w:val="00830A44"/>
    <w:rsid w:val="00830F9B"/>
    <w:rsid w:val="0083236A"/>
    <w:rsid w:val="008323AE"/>
    <w:rsid w:val="00832AB3"/>
    <w:rsid w:val="00833461"/>
    <w:rsid w:val="00834D86"/>
    <w:rsid w:val="00835901"/>
    <w:rsid w:val="008360AF"/>
    <w:rsid w:val="00836918"/>
    <w:rsid w:val="008377FF"/>
    <w:rsid w:val="00837F3C"/>
    <w:rsid w:val="00841885"/>
    <w:rsid w:val="00841C56"/>
    <w:rsid w:val="00841C64"/>
    <w:rsid w:val="008421E2"/>
    <w:rsid w:val="00842855"/>
    <w:rsid w:val="008433C6"/>
    <w:rsid w:val="008458B1"/>
    <w:rsid w:val="00845A71"/>
    <w:rsid w:val="00845E93"/>
    <w:rsid w:val="00846AD1"/>
    <w:rsid w:val="00847170"/>
    <w:rsid w:val="00847E09"/>
    <w:rsid w:val="00850043"/>
    <w:rsid w:val="0085006A"/>
    <w:rsid w:val="008519AD"/>
    <w:rsid w:val="00851E90"/>
    <w:rsid w:val="00851F95"/>
    <w:rsid w:val="00852588"/>
    <w:rsid w:val="008530A5"/>
    <w:rsid w:val="008535AD"/>
    <w:rsid w:val="0085386D"/>
    <w:rsid w:val="008538B7"/>
    <w:rsid w:val="00853AEC"/>
    <w:rsid w:val="00855A03"/>
    <w:rsid w:val="00856A43"/>
    <w:rsid w:val="00857467"/>
    <w:rsid w:val="00857AD4"/>
    <w:rsid w:val="00860021"/>
    <w:rsid w:val="008606F3"/>
    <w:rsid w:val="00860838"/>
    <w:rsid w:val="00861507"/>
    <w:rsid w:val="00861FE9"/>
    <w:rsid w:val="0086254F"/>
    <w:rsid w:val="00862741"/>
    <w:rsid w:val="0086494B"/>
    <w:rsid w:val="00864FAC"/>
    <w:rsid w:val="008676DD"/>
    <w:rsid w:val="00867944"/>
    <w:rsid w:val="00867C7E"/>
    <w:rsid w:val="00867FEF"/>
    <w:rsid w:val="00872701"/>
    <w:rsid w:val="008729E1"/>
    <w:rsid w:val="00873120"/>
    <w:rsid w:val="008732E5"/>
    <w:rsid w:val="0087428B"/>
    <w:rsid w:val="008754BA"/>
    <w:rsid w:val="00875AF4"/>
    <w:rsid w:val="00876986"/>
    <w:rsid w:val="00876F6E"/>
    <w:rsid w:val="008801EA"/>
    <w:rsid w:val="00881463"/>
    <w:rsid w:val="008814F5"/>
    <w:rsid w:val="00881A4E"/>
    <w:rsid w:val="008838E9"/>
    <w:rsid w:val="00884DD6"/>
    <w:rsid w:val="008873DF"/>
    <w:rsid w:val="00887BAD"/>
    <w:rsid w:val="008902C1"/>
    <w:rsid w:val="00890CA8"/>
    <w:rsid w:val="0089195A"/>
    <w:rsid w:val="0089245D"/>
    <w:rsid w:val="008929C3"/>
    <w:rsid w:val="00892D2C"/>
    <w:rsid w:val="008934F1"/>
    <w:rsid w:val="008935D1"/>
    <w:rsid w:val="008936C4"/>
    <w:rsid w:val="0089406C"/>
    <w:rsid w:val="00894298"/>
    <w:rsid w:val="008A17F3"/>
    <w:rsid w:val="008A1B46"/>
    <w:rsid w:val="008A26C2"/>
    <w:rsid w:val="008A2B4C"/>
    <w:rsid w:val="008A2DFD"/>
    <w:rsid w:val="008A34EC"/>
    <w:rsid w:val="008A393B"/>
    <w:rsid w:val="008A3D91"/>
    <w:rsid w:val="008A4CE3"/>
    <w:rsid w:val="008A4DBC"/>
    <w:rsid w:val="008A5E44"/>
    <w:rsid w:val="008A5EAD"/>
    <w:rsid w:val="008A614E"/>
    <w:rsid w:val="008A690C"/>
    <w:rsid w:val="008B052B"/>
    <w:rsid w:val="008B1988"/>
    <w:rsid w:val="008B1CE5"/>
    <w:rsid w:val="008B212A"/>
    <w:rsid w:val="008B2782"/>
    <w:rsid w:val="008B346A"/>
    <w:rsid w:val="008B3826"/>
    <w:rsid w:val="008B3A35"/>
    <w:rsid w:val="008B499B"/>
    <w:rsid w:val="008B4CA8"/>
    <w:rsid w:val="008B5B01"/>
    <w:rsid w:val="008B7EFE"/>
    <w:rsid w:val="008C06B1"/>
    <w:rsid w:val="008C0EF7"/>
    <w:rsid w:val="008C1561"/>
    <w:rsid w:val="008C1675"/>
    <w:rsid w:val="008C253A"/>
    <w:rsid w:val="008C25D2"/>
    <w:rsid w:val="008C280B"/>
    <w:rsid w:val="008C2A4A"/>
    <w:rsid w:val="008C3235"/>
    <w:rsid w:val="008C3711"/>
    <w:rsid w:val="008C3B68"/>
    <w:rsid w:val="008C3FEE"/>
    <w:rsid w:val="008C4133"/>
    <w:rsid w:val="008C42C2"/>
    <w:rsid w:val="008C6175"/>
    <w:rsid w:val="008C6278"/>
    <w:rsid w:val="008C63D1"/>
    <w:rsid w:val="008C76F4"/>
    <w:rsid w:val="008D06B6"/>
    <w:rsid w:val="008D1CFA"/>
    <w:rsid w:val="008D1D32"/>
    <w:rsid w:val="008D2455"/>
    <w:rsid w:val="008D3527"/>
    <w:rsid w:val="008D5925"/>
    <w:rsid w:val="008D6BF6"/>
    <w:rsid w:val="008D7114"/>
    <w:rsid w:val="008D7537"/>
    <w:rsid w:val="008D7F8F"/>
    <w:rsid w:val="008E1381"/>
    <w:rsid w:val="008E1403"/>
    <w:rsid w:val="008E1565"/>
    <w:rsid w:val="008E1613"/>
    <w:rsid w:val="008E164F"/>
    <w:rsid w:val="008E1840"/>
    <w:rsid w:val="008E3CEB"/>
    <w:rsid w:val="008E3F9A"/>
    <w:rsid w:val="008E4531"/>
    <w:rsid w:val="008E5AE9"/>
    <w:rsid w:val="008E6376"/>
    <w:rsid w:val="008E73FA"/>
    <w:rsid w:val="008E7A10"/>
    <w:rsid w:val="008F0061"/>
    <w:rsid w:val="008F139C"/>
    <w:rsid w:val="008F1950"/>
    <w:rsid w:val="008F1AD4"/>
    <w:rsid w:val="008F3A29"/>
    <w:rsid w:val="008F42DB"/>
    <w:rsid w:val="008F437C"/>
    <w:rsid w:val="008F5D69"/>
    <w:rsid w:val="008F6F05"/>
    <w:rsid w:val="008F7251"/>
    <w:rsid w:val="008F7EAA"/>
    <w:rsid w:val="00900C32"/>
    <w:rsid w:val="00900CE9"/>
    <w:rsid w:val="009016BA"/>
    <w:rsid w:val="009019B5"/>
    <w:rsid w:val="009027E9"/>
    <w:rsid w:val="0090336B"/>
    <w:rsid w:val="009033F7"/>
    <w:rsid w:val="00903D6C"/>
    <w:rsid w:val="009044AD"/>
    <w:rsid w:val="00904B11"/>
    <w:rsid w:val="00904B79"/>
    <w:rsid w:val="009063F4"/>
    <w:rsid w:val="00906550"/>
    <w:rsid w:val="00906FD5"/>
    <w:rsid w:val="00907B00"/>
    <w:rsid w:val="00907C0F"/>
    <w:rsid w:val="00910D56"/>
    <w:rsid w:val="0091155D"/>
    <w:rsid w:val="00912404"/>
    <w:rsid w:val="00912DAD"/>
    <w:rsid w:val="0091332A"/>
    <w:rsid w:val="00913F8F"/>
    <w:rsid w:val="009140DD"/>
    <w:rsid w:val="009148D8"/>
    <w:rsid w:val="00915076"/>
    <w:rsid w:val="00917C2C"/>
    <w:rsid w:val="00921058"/>
    <w:rsid w:val="0092143A"/>
    <w:rsid w:val="00922867"/>
    <w:rsid w:val="009228BF"/>
    <w:rsid w:val="00923128"/>
    <w:rsid w:val="0092347B"/>
    <w:rsid w:val="00923659"/>
    <w:rsid w:val="00923B7C"/>
    <w:rsid w:val="0092451E"/>
    <w:rsid w:val="009268B6"/>
    <w:rsid w:val="0092749D"/>
    <w:rsid w:val="00927A33"/>
    <w:rsid w:val="00927DFF"/>
    <w:rsid w:val="00927E54"/>
    <w:rsid w:val="0093054C"/>
    <w:rsid w:val="00931052"/>
    <w:rsid w:val="00931783"/>
    <w:rsid w:val="00932986"/>
    <w:rsid w:val="00935BF1"/>
    <w:rsid w:val="00935F09"/>
    <w:rsid w:val="009361A7"/>
    <w:rsid w:val="009364F4"/>
    <w:rsid w:val="00941C18"/>
    <w:rsid w:val="00941EC0"/>
    <w:rsid w:val="009428EB"/>
    <w:rsid w:val="00943298"/>
    <w:rsid w:val="00943D60"/>
    <w:rsid w:val="00943E6A"/>
    <w:rsid w:val="00946EAE"/>
    <w:rsid w:val="0094741C"/>
    <w:rsid w:val="009501B0"/>
    <w:rsid w:val="009511DC"/>
    <w:rsid w:val="00951E98"/>
    <w:rsid w:val="009527BE"/>
    <w:rsid w:val="00952C23"/>
    <w:rsid w:val="00953DD1"/>
    <w:rsid w:val="009542B2"/>
    <w:rsid w:val="009548BD"/>
    <w:rsid w:val="0095570D"/>
    <w:rsid w:val="0095655E"/>
    <w:rsid w:val="00956EFE"/>
    <w:rsid w:val="00957103"/>
    <w:rsid w:val="00960A5D"/>
    <w:rsid w:val="00961E22"/>
    <w:rsid w:val="00965507"/>
    <w:rsid w:val="009700A1"/>
    <w:rsid w:val="00970632"/>
    <w:rsid w:val="0097369A"/>
    <w:rsid w:val="0097384F"/>
    <w:rsid w:val="00974CE5"/>
    <w:rsid w:val="00975D8B"/>
    <w:rsid w:val="00976C65"/>
    <w:rsid w:val="009775D9"/>
    <w:rsid w:val="00977A81"/>
    <w:rsid w:val="00980B69"/>
    <w:rsid w:val="00980C1C"/>
    <w:rsid w:val="009819E2"/>
    <w:rsid w:val="00981E1A"/>
    <w:rsid w:val="00983095"/>
    <w:rsid w:val="009855AA"/>
    <w:rsid w:val="009855F1"/>
    <w:rsid w:val="00991317"/>
    <w:rsid w:val="009932F5"/>
    <w:rsid w:val="009938E9"/>
    <w:rsid w:val="00993CA5"/>
    <w:rsid w:val="00994796"/>
    <w:rsid w:val="009963B4"/>
    <w:rsid w:val="009966B2"/>
    <w:rsid w:val="0099672A"/>
    <w:rsid w:val="00996B61"/>
    <w:rsid w:val="00996C06"/>
    <w:rsid w:val="00996E90"/>
    <w:rsid w:val="00997286"/>
    <w:rsid w:val="009979BB"/>
    <w:rsid w:val="009A0057"/>
    <w:rsid w:val="009A0558"/>
    <w:rsid w:val="009A0E70"/>
    <w:rsid w:val="009A109C"/>
    <w:rsid w:val="009A1301"/>
    <w:rsid w:val="009A2498"/>
    <w:rsid w:val="009A24DD"/>
    <w:rsid w:val="009A27C0"/>
    <w:rsid w:val="009A32FD"/>
    <w:rsid w:val="009A4104"/>
    <w:rsid w:val="009A442E"/>
    <w:rsid w:val="009A51B5"/>
    <w:rsid w:val="009A66E2"/>
    <w:rsid w:val="009A77CE"/>
    <w:rsid w:val="009A7E78"/>
    <w:rsid w:val="009B0BB4"/>
    <w:rsid w:val="009B0F10"/>
    <w:rsid w:val="009B1536"/>
    <w:rsid w:val="009B1BE7"/>
    <w:rsid w:val="009B2A52"/>
    <w:rsid w:val="009B2ACF"/>
    <w:rsid w:val="009B364C"/>
    <w:rsid w:val="009B37E5"/>
    <w:rsid w:val="009B39DF"/>
    <w:rsid w:val="009B3C0D"/>
    <w:rsid w:val="009B4469"/>
    <w:rsid w:val="009B47AC"/>
    <w:rsid w:val="009B485F"/>
    <w:rsid w:val="009B5B6C"/>
    <w:rsid w:val="009B6AE4"/>
    <w:rsid w:val="009B760A"/>
    <w:rsid w:val="009B765F"/>
    <w:rsid w:val="009B7F05"/>
    <w:rsid w:val="009C0893"/>
    <w:rsid w:val="009C0B47"/>
    <w:rsid w:val="009C0DCA"/>
    <w:rsid w:val="009C12F8"/>
    <w:rsid w:val="009C1333"/>
    <w:rsid w:val="009C1CD7"/>
    <w:rsid w:val="009C21C6"/>
    <w:rsid w:val="009C2633"/>
    <w:rsid w:val="009C26D2"/>
    <w:rsid w:val="009C3352"/>
    <w:rsid w:val="009C354D"/>
    <w:rsid w:val="009C361E"/>
    <w:rsid w:val="009C4475"/>
    <w:rsid w:val="009C4C01"/>
    <w:rsid w:val="009C5879"/>
    <w:rsid w:val="009C5C12"/>
    <w:rsid w:val="009C70D8"/>
    <w:rsid w:val="009C7135"/>
    <w:rsid w:val="009D0171"/>
    <w:rsid w:val="009D0650"/>
    <w:rsid w:val="009D0914"/>
    <w:rsid w:val="009D1024"/>
    <w:rsid w:val="009D27E3"/>
    <w:rsid w:val="009D2A35"/>
    <w:rsid w:val="009D315A"/>
    <w:rsid w:val="009D3B1A"/>
    <w:rsid w:val="009D3FDC"/>
    <w:rsid w:val="009D5AEB"/>
    <w:rsid w:val="009D642C"/>
    <w:rsid w:val="009D66BA"/>
    <w:rsid w:val="009D7E3F"/>
    <w:rsid w:val="009E0FE5"/>
    <w:rsid w:val="009E1204"/>
    <w:rsid w:val="009E12B6"/>
    <w:rsid w:val="009E2DE1"/>
    <w:rsid w:val="009E3727"/>
    <w:rsid w:val="009E3B1A"/>
    <w:rsid w:val="009E6F82"/>
    <w:rsid w:val="009E7F11"/>
    <w:rsid w:val="009E7F29"/>
    <w:rsid w:val="009F12B1"/>
    <w:rsid w:val="009F1FBD"/>
    <w:rsid w:val="009F3453"/>
    <w:rsid w:val="009F3A99"/>
    <w:rsid w:val="009F44B5"/>
    <w:rsid w:val="009F4C8D"/>
    <w:rsid w:val="009F66B9"/>
    <w:rsid w:val="009F6B62"/>
    <w:rsid w:val="009F7947"/>
    <w:rsid w:val="00A00019"/>
    <w:rsid w:val="00A01019"/>
    <w:rsid w:val="00A01A2F"/>
    <w:rsid w:val="00A0274A"/>
    <w:rsid w:val="00A0363F"/>
    <w:rsid w:val="00A03800"/>
    <w:rsid w:val="00A05277"/>
    <w:rsid w:val="00A052B7"/>
    <w:rsid w:val="00A065BF"/>
    <w:rsid w:val="00A06A86"/>
    <w:rsid w:val="00A0774D"/>
    <w:rsid w:val="00A077BA"/>
    <w:rsid w:val="00A1138C"/>
    <w:rsid w:val="00A11696"/>
    <w:rsid w:val="00A123EE"/>
    <w:rsid w:val="00A126F6"/>
    <w:rsid w:val="00A12FA1"/>
    <w:rsid w:val="00A13174"/>
    <w:rsid w:val="00A13A10"/>
    <w:rsid w:val="00A13A45"/>
    <w:rsid w:val="00A13C87"/>
    <w:rsid w:val="00A13DEC"/>
    <w:rsid w:val="00A14A5C"/>
    <w:rsid w:val="00A14C79"/>
    <w:rsid w:val="00A15434"/>
    <w:rsid w:val="00A15E88"/>
    <w:rsid w:val="00A1632F"/>
    <w:rsid w:val="00A17A3E"/>
    <w:rsid w:val="00A20C14"/>
    <w:rsid w:val="00A21143"/>
    <w:rsid w:val="00A2163D"/>
    <w:rsid w:val="00A22525"/>
    <w:rsid w:val="00A22772"/>
    <w:rsid w:val="00A2336B"/>
    <w:rsid w:val="00A23D9C"/>
    <w:rsid w:val="00A23E22"/>
    <w:rsid w:val="00A24693"/>
    <w:rsid w:val="00A248A5"/>
    <w:rsid w:val="00A256FC"/>
    <w:rsid w:val="00A26630"/>
    <w:rsid w:val="00A26673"/>
    <w:rsid w:val="00A26FD2"/>
    <w:rsid w:val="00A30092"/>
    <w:rsid w:val="00A30398"/>
    <w:rsid w:val="00A321A4"/>
    <w:rsid w:val="00A321CB"/>
    <w:rsid w:val="00A32944"/>
    <w:rsid w:val="00A32DB0"/>
    <w:rsid w:val="00A33292"/>
    <w:rsid w:val="00A333A3"/>
    <w:rsid w:val="00A33F25"/>
    <w:rsid w:val="00A341B2"/>
    <w:rsid w:val="00A35C03"/>
    <w:rsid w:val="00A371CF"/>
    <w:rsid w:val="00A371DE"/>
    <w:rsid w:val="00A378C3"/>
    <w:rsid w:val="00A37CF8"/>
    <w:rsid w:val="00A4120A"/>
    <w:rsid w:val="00A428D6"/>
    <w:rsid w:val="00A43526"/>
    <w:rsid w:val="00A44EAB"/>
    <w:rsid w:val="00A45166"/>
    <w:rsid w:val="00A4592F"/>
    <w:rsid w:val="00A45B58"/>
    <w:rsid w:val="00A47CA1"/>
    <w:rsid w:val="00A47DA3"/>
    <w:rsid w:val="00A47DC9"/>
    <w:rsid w:val="00A50B23"/>
    <w:rsid w:val="00A5153B"/>
    <w:rsid w:val="00A51D43"/>
    <w:rsid w:val="00A52B1B"/>
    <w:rsid w:val="00A52D3D"/>
    <w:rsid w:val="00A53052"/>
    <w:rsid w:val="00A531F1"/>
    <w:rsid w:val="00A54754"/>
    <w:rsid w:val="00A54DB8"/>
    <w:rsid w:val="00A55532"/>
    <w:rsid w:val="00A56693"/>
    <w:rsid w:val="00A56B11"/>
    <w:rsid w:val="00A56DB8"/>
    <w:rsid w:val="00A56E69"/>
    <w:rsid w:val="00A57BC5"/>
    <w:rsid w:val="00A60C6D"/>
    <w:rsid w:val="00A60F45"/>
    <w:rsid w:val="00A6143E"/>
    <w:rsid w:val="00A619F0"/>
    <w:rsid w:val="00A61C63"/>
    <w:rsid w:val="00A6272B"/>
    <w:rsid w:val="00A62933"/>
    <w:rsid w:val="00A62C3A"/>
    <w:rsid w:val="00A643A3"/>
    <w:rsid w:val="00A6593F"/>
    <w:rsid w:val="00A66844"/>
    <w:rsid w:val="00A67452"/>
    <w:rsid w:val="00A67A62"/>
    <w:rsid w:val="00A717C0"/>
    <w:rsid w:val="00A71966"/>
    <w:rsid w:val="00A71E86"/>
    <w:rsid w:val="00A72B55"/>
    <w:rsid w:val="00A73934"/>
    <w:rsid w:val="00A741A6"/>
    <w:rsid w:val="00A746BE"/>
    <w:rsid w:val="00A74B85"/>
    <w:rsid w:val="00A750CF"/>
    <w:rsid w:val="00A7557D"/>
    <w:rsid w:val="00A763C1"/>
    <w:rsid w:val="00A76886"/>
    <w:rsid w:val="00A76FB7"/>
    <w:rsid w:val="00A775EA"/>
    <w:rsid w:val="00A80002"/>
    <w:rsid w:val="00A80238"/>
    <w:rsid w:val="00A808F1"/>
    <w:rsid w:val="00A80DA9"/>
    <w:rsid w:val="00A80E13"/>
    <w:rsid w:val="00A814ED"/>
    <w:rsid w:val="00A81F9F"/>
    <w:rsid w:val="00A823CB"/>
    <w:rsid w:val="00A82AB2"/>
    <w:rsid w:val="00A83053"/>
    <w:rsid w:val="00A836D5"/>
    <w:rsid w:val="00A83C7D"/>
    <w:rsid w:val="00A84245"/>
    <w:rsid w:val="00A85326"/>
    <w:rsid w:val="00A860E1"/>
    <w:rsid w:val="00A9035A"/>
    <w:rsid w:val="00A908E0"/>
    <w:rsid w:val="00A91D25"/>
    <w:rsid w:val="00A92398"/>
    <w:rsid w:val="00A92C9A"/>
    <w:rsid w:val="00A93E7B"/>
    <w:rsid w:val="00A95EFE"/>
    <w:rsid w:val="00A96B21"/>
    <w:rsid w:val="00A97020"/>
    <w:rsid w:val="00A9754D"/>
    <w:rsid w:val="00A97595"/>
    <w:rsid w:val="00AA1A66"/>
    <w:rsid w:val="00AA1FF2"/>
    <w:rsid w:val="00AA3560"/>
    <w:rsid w:val="00AA5888"/>
    <w:rsid w:val="00AA6981"/>
    <w:rsid w:val="00AA772E"/>
    <w:rsid w:val="00AA7C44"/>
    <w:rsid w:val="00AB055B"/>
    <w:rsid w:val="00AB094E"/>
    <w:rsid w:val="00AB216A"/>
    <w:rsid w:val="00AB256C"/>
    <w:rsid w:val="00AB256E"/>
    <w:rsid w:val="00AB3D00"/>
    <w:rsid w:val="00AB4C5C"/>
    <w:rsid w:val="00AB6DE7"/>
    <w:rsid w:val="00AB7823"/>
    <w:rsid w:val="00AB7C72"/>
    <w:rsid w:val="00AC0373"/>
    <w:rsid w:val="00AC069D"/>
    <w:rsid w:val="00AC2280"/>
    <w:rsid w:val="00AC2C0B"/>
    <w:rsid w:val="00AC4146"/>
    <w:rsid w:val="00AC6803"/>
    <w:rsid w:val="00AC73E0"/>
    <w:rsid w:val="00AC7600"/>
    <w:rsid w:val="00AC78AA"/>
    <w:rsid w:val="00AD0A96"/>
    <w:rsid w:val="00AD1708"/>
    <w:rsid w:val="00AD1FC5"/>
    <w:rsid w:val="00AD20A5"/>
    <w:rsid w:val="00AD2134"/>
    <w:rsid w:val="00AD214C"/>
    <w:rsid w:val="00AD2247"/>
    <w:rsid w:val="00AD24C9"/>
    <w:rsid w:val="00AD2840"/>
    <w:rsid w:val="00AD3A95"/>
    <w:rsid w:val="00AD4B0E"/>
    <w:rsid w:val="00AD75C0"/>
    <w:rsid w:val="00AD7E9F"/>
    <w:rsid w:val="00AE083C"/>
    <w:rsid w:val="00AE1251"/>
    <w:rsid w:val="00AE215C"/>
    <w:rsid w:val="00AE312E"/>
    <w:rsid w:val="00AE3B97"/>
    <w:rsid w:val="00AE3D16"/>
    <w:rsid w:val="00AE4A61"/>
    <w:rsid w:val="00AE4C3C"/>
    <w:rsid w:val="00AE5D47"/>
    <w:rsid w:val="00AE61AD"/>
    <w:rsid w:val="00AE61C9"/>
    <w:rsid w:val="00AF0F5E"/>
    <w:rsid w:val="00AF190E"/>
    <w:rsid w:val="00AF1DB0"/>
    <w:rsid w:val="00AF2223"/>
    <w:rsid w:val="00AF320D"/>
    <w:rsid w:val="00AF368E"/>
    <w:rsid w:val="00AF3ED5"/>
    <w:rsid w:val="00AF4670"/>
    <w:rsid w:val="00AF4D05"/>
    <w:rsid w:val="00AF7179"/>
    <w:rsid w:val="00B00530"/>
    <w:rsid w:val="00B00A2E"/>
    <w:rsid w:val="00B00D7D"/>
    <w:rsid w:val="00B01419"/>
    <w:rsid w:val="00B015C0"/>
    <w:rsid w:val="00B03671"/>
    <w:rsid w:val="00B039DD"/>
    <w:rsid w:val="00B03E20"/>
    <w:rsid w:val="00B05012"/>
    <w:rsid w:val="00B053BB"/>
    <w:rsid w:val="00B05461"/>
    <w:rsid w:val="00B05CD5"/>
    <w:rsid w:val="00B06F1A"/>
    <w:rsid w:val="00B1043C"/>
    <w:rsid w:val="00B11954"/>
    <w:rsid w:val="00B12744"/>
    <w:rsid w:val="00B12D37"/>
    <w:rsid w:val="00B12D54"/>
    <w:rsid w:val="00B1396C"/>
    <w:rsid w:val="00B13F60"/>
    <w:rsid w:val="00B14018"/>
    <w:rsid w:val="00B14898"/>
    <w:rsid w:val="00B14959"/>
    <w:rsid w:val="00B1551F"/>
    <w:rsid w:val="00B155A5"/>
    <w:rsid w:val="00B16BE1"/>
    <w:rsid w:val="00B20BCD"/>
    <w:rsid w:val="00B212E4"/>
    <w:rsid w:val="00B22B7C"/>
    <w:rsid w:val="00B22F49"/>
    <w:rsid w:val="00B2344D"/>
    <w:rsid w:val="00B23475"/>
    <w:rsid w:val="00B23694"/>
    <w:rsid w:val="00B23DD5"/>
    <w:rsid w:val="00B2486C"/>
    <w:rsid w:val="00B2557B"/>
    <w:rsid w:val="00B3159F"/>
    <w:rsid w:val="00B3231F"/>
    <w:rsid w:val="00B32C53"/>
    <w:rsid w:val="00B32DD3"/>
    <w:rsid w:val="00B34243"/>
    <w:rsid w:val="00B35663"/>
    <w:rsid w:val="00B35993"/>
    <w:rsid w:val="00B35B75"/>
    <w:rsid w:val="00B37E90"/>
    <w:rsid w:val="00B40AEE"/>
    <w:rsid w:val="00B41212"/>
    <w:rsid w:val="00B41279"/>
    <w:rsid w:val="00B4133B"/>
    <w:rsid w:val="00B4271A"/>
    <w:rsid w:val="00B42D6A"/>
    <w:rsid w:val="00B42DEE"/>
    <w:rsid w:val="00B431F5"/>
    <w:rsid w:val="00B43D33"/>
    <w:rsid w:val="00B44FCD"/>
    <w:rsid w:val="00B45898"/>
    <w:rsid w:val="00B46CC2"/>
    <w:rsid w:val="00B50506"/>
    <w:rsid w:val="00B5098F"/>
    <w:rsid w:val="00B52841"/>
    <w:rsid w:val="00B52DE2"/>
    <w:rsid w:val="00B5331D"/>
    <w:rsid w:val="00B54A13"/>
    <w:rsid w:val="00B54D90"/>
    <w:rsid w:val="00B558AA"/>
    <w:rsid w:val="00B55A82"/>
    <w:rsid w:val="00B56513"/>
    <w:rsid w:val="00B56AB5"/>
    <w:rsid w:val="00B57464"/>
    <w:rsid w:val="00B57B6E"/>
    <w:rsid w:val="00B62448"/>
    <w:rsid w:val="00B626A9"/>
    <w:rsid w:val="00B628E1"/>
    <w:rsid w:val="00B62DE2"/>
    <w:rsid w:val="00B6376A"/>
    <w:rsid w:val="00B64B25"/>
    <w:rsid w:val="00B64F9B"/>
    <w:rsid w:val="00B65925"/>
    <w:rsid w:val="00B65DC3"/>
    <w:rsid w:val="00B66323"/>
    <w:rsid w:val="00B67C4D"/>
    <w:rsid w:val="00B70382"/>
    <w:rsid w:val="00B708F0"/>
    <w:rsid w:val="00B7135A"/>
    <w:rsid w:val="00B71592"/>
    <w:rsid w:val="00B71776"/>
    <w:rsid w:val="00B71DB9"/>
    <w:rsid w:val="00B7252F"/>
    <w:rsid w:val="00B72536"/>
    <w:rsid w:val="00B72A4C"/>
    <w:rsid w:val="00B73E9B"/>
    <w:rsid w:val="00B744B5"/>
    <w:rsid w:val="00B7517B"/>
    <w:rsid w:val="00B753C1"/>
    <w:rsid w:val="00B76CE9"/>
    <w:rsid w:val="00B80E52"/>
    <w:rsid w:val="00B813D7"/>
    <w:rsid w:val="00B81EF4"/>
    <w:rsid w:val="00B820DA"/>
    <w:rsid w:val="00B82117"/>
    <w:rsid w:val="00B823DA"/>
    <w:rsid w:val="00B824C0"/>
    <w:rsid w:val="00B85886"/>
    <w:rsid w:val="00B85C21"/>
    <w:rsid w:val="00B8617D"/>
    <w:rsid w:val="00B86378"/>
    <w:rsid w:val="00B866AC"/>
    <w:rsid w:val="00B86CB0"/>
    <w:rsid w:val="00B9019B"/>
    <w:rsid w:val="00B91F52"/>
    <w:rsid w:val="00B92A06"/>
    <w:rsid w:val="00B92D46"/>
    <w:rsid w:val="00B9342A"/>
    <w:rsid w:val="00B934AA"/>
    <w:rsid w:val="00B94517"/>
    <w:rsid w:val="00B94715"/>
    <w:rsid w:val="00B94E22"/>
    <w:rsid w:val="00B957E0"/>
    <w:rsid w:val="00B959B3"/>
    <w:rsid w:val="00B959B4"/>
    <w:rsid w:val="00B96B7D"/>
    <w:rsid w:val="00B973D6"/>
    <w:rsid w:val="00B97E3D"/>
    <w:rsid w:val="00BA0140"/>
    <w:rsid w:val="00BA0FEC"/>
    <w:rsid w:val="00BA20E6"/>
    <w:rsid w:val="00BA26E9"/>
    <w:rsid w:val="00BA2DE8"/>
    <w:rsid w:val="00BA47BB"/>
    <w:rsid w:val="00BA553D"/>
    <w:rsid w:val="00BA5617"/>
    <w:rsid w:val="00BA6289"/>
    <w:rsid w:val="00BA6C89"/>
    <w:rsid w:val="00BA6CA2"/>
    <w:rsid w:val="00BA7C82"/>
    <w:rsid w:val="00BB046E"/>
    <w:rsid w:val="00BB0CE9"/>
    <w:rsid w:val="00BB171D"/>
    <w:rsid w:val="00BB2126"/>
    <w:rsid w:val="00BB346E"/>
    <w:rsid w:val="00BB3F18"/>
    <w:rsid w:val="00BB4502"/>
    <w:rsid w:val="00BB49CB"/>
    <w:rsid w:val="00BB4B81"/>
    <w:rsid w:val="00BB5737"/>
    <w:rsid w:val="00BB5DFE"/>
    <w:rsid w:val="00BB63F9"/>
    <w:rsid w:val="00BB7979"/>
    <w:rsid w:val="00BB7A70"/>
    <w:rsid w:val="00BC2569"/>
    <w:rsid w:val="00BC2AA7"/>
    <w:rsid w:val="00BC390B"/>
    <w:rsid w:val="00BC4A8D"/>
    <w:rsid w:val="00BC50E1"/>
    <w:rsid w:val="00BC5485"/>
    <w:rsid w:val="00BC59B3"/>
    <w:rsid w:val="00BC60DD"/>
    <w:rsid w:val="00BC68D6"/>
    <w:rsid w:val="00BC7E41"/>
    <w:rsid w:val="00BD1C50"/>
    <w:rsid w:val="00BD2482"/>
    <w:rsid w:val="00BD26AC"/>
    <w:rsid w:val="00BD291F"/>
    <w:rsid w:val="00BD65E8"/>
    <w:rsid w:val="00BD6E7A"/>
    <w:rsid w:val="00BD708D"/>
    <w:rsid w:val="00BD7873"/>
    <w:rsid w:val="00BE1A7B"/>
    <w:rsid w:val="00BE1E0E"/>
    <w:rsid w:val="00BE2CAC"/>
    <w:rsid w:val="00BE420C"/>
    <w:rsid w:val="00BE49BD"/>
    <w:rsid w:val="00BE6CA3"/>
    <w:rsid w:val="00BE7733"/>
    <w:rsid w:val="00BF04A3"/>
    <w:rsid w:val="00BF091A"/>
    <w:rsid w:val="00BF1844"/>
    <w:rsid w:val="00BF1C3D"/>
    <w:rsid w:val="00BF35F1"/>
    <w:rsid w:val="00BF3DCA"/>
    <w:rsid w:val="00BF4B9A"/>
    <w:rsid w:val="00BF53F4"/>
    <w:rsid w:val="00BF564C"/>
    <w:rsid w:val="00BF5997"/>
    <w:rsid w:val="00BF633F"/>
    <w:rsid w:val="00BF6690"/>
    <w:rsid w:val="00BF7389"/>
    <w:rsid w:val="00BF7B79"/>
    <w:rsid w:val="00BF7D6D"/>
    <w:rsid w:val="00BF7FC6"/>
    <w:rsid w:val="00C01288"/>
    <w:rsid w:val="00C012AC"/>
    <w:rsid w:val="00C025E2"/>
    <w:rsid w:val="00C03FF0"/>
    <w:rsid w:val="00C05A2E"/>
    <w:rsid w:val="00C05B87"/>
    <w:rsid w:val="00C05C3E"/>
    <w:rsid w:val="00C06812"/>
    <w:rsid w:val="00C069B5"/>
    <w:rsid w:val="00C077AE"/>
    <w:rsid w:val="00C07DEF"/>
    <w:rsid w:val="00C07E8A"/>
    <w:rsid w:val="00C10905"/>
    <w:rsid w:val="00C121D0"/>
    <w:rsid w:val="00C14ABC"/>
    <w:rsid w:val="00C14D18"/>
    <w:rsid w:val="00C169CC"/>
    <w:rsid w:val="00C16F6B"/>
    <w:rsid w:val="00C175F4"/>
    <w:rsid w:val="00C17756"/>
    <w:rsid w:val="00C17CB3"/>
    <w:rsid w:val="00C17F55"/>
    <w:rsid w:val="00C202BA"/>
    <w:rsid w:val="00C20916"/>
    <w:rsid w:val="00C209AD"/>
    <w:rsid w:val="00C20BBE"/>
    <w:rsid w:val="00C231AA"/>
    <w:rsid w:val="00C231F4"/>
    <w:rsid w:val="00C23424"/>
    <w:rsid w:val="00C23534"/>
    <w:rsid w:val="00C24D67"/>
    <w:rsid w:val="00C25DB4"/>
    <w:rsid w:val="00C27FFC"/>
    <w:rsid w:val="00C30054"/>
    <w:rsid w:val="00C300FD"/>
    <w:rsid w:val="00C30538"/>
    <w:rsid w:val="00C309A8"/>
    <w:rsid w:val="00C30C6A"/>
    <w:rsid w:val="00C316B5"/>
    <w:rsid w:val="00C31AE0"/>
    <w:rsid w:val="00C31E43"/>
    <w:rsid w:val="00C32793"/>
    <w:rsid w:val="00C32804"/>
    <w:rsid w:val="00C33AE0"/>
    <w:rsid w:val="00C341F0"/>
    <w:rsid w:val="00C3455B"/>
    <w:rsid w:val="00C36F74"/>
    <w:rsid w:val="00C40BBB"/>
    <w:rsid w:val="00C4101F"/>
    <w:rsid w:val="00C4186E"/>
    <w:rsid w:val="00C41BDB"/>
    <w:rsid w:val="00C42414"/>
    <w:rsid w:val="00C42523"/>
    <w:rsid w:val="00C430E5"/>
    <w:rsid w:val="00C44C2A"/>
    <w:rsid w:val="00C45316"/>
    <w:rsid w:val="00C501D0"/>
    <w:rsid w:val="00C51376"/>
    <w:rsid w:val="00C51527"/>
    <w:rsid w:val="00C519B5"/>
    <w:rsid w:val="00C51DB1"/>
    <w:rsid w:val="00C51F3F"/>
    <w:rsid w:val="00C530B2"/>
    <w:rsid w:val="00C5360B"/>
    <w:rsid w:val="00C54605"/>
    <w:rsid w:val="00C56793"/>
    <w:rsid w:val="00C56C13"/>
    <w:rsid w:val="00C57052"/>
    <w:rsid w:val="00C571CB"/>
    <w:rsid w:val="00C57834"/>
    <w:rsid w:val="00C57A52"/>
    <w:rsid w:val="00C60591"/>
    <w:rsid w:val="00C61511"/>
    <w:rsid w:val="00C6213D"/>
    <w:rsid w:val="00C642DB"/>
    <w:rsid w:val="00C66650"/>
    <w:rsid w:val="00C66AC4"/>
    <w:rsid w:val="00C67AC7"/>
    <w:rsid w:val="00C70475"/>
    <w:rsid w:val="00C7109D"/>
    <w:rsid w:val="00C7164B"/>
    <w:rsid w:val="00C717D9"/>
    <w:rsid w:val="00C71F1E"/>
    <w:rsid w:val="00C7246E"/>
    <w:rsid w:val="00C73B9D"/>
    <w:rsid w:val="00C73FC5"/>
    <w:rsid w:val="00C740B0"/>
    <w:rsid w:val="00C747DF"/>
    <w:rsid w:val="00C74952"/>
    <w:rsid w:val="00C767B5"/>
    <w:rsid w:val="00C774F0"/>
    <w:rsid w:val="00C77C9B"/>
    <w:rsid w:val="00C80175"/>
    <w:rsid w:val="00C803D5"/>
    <w:rsid w:val="00C809F2"/>
    <w:rsid w:val="00C81AFE"/>
    <w:rsid w:val="00C81BB0"/>
    <w:rsid w:val="00C81F46"/>
    <w:rsid w:val="00C8235F"/>
    <w:rsid w:val="00C835DF"/>
    <w:rsid w:val="00C84903"/>
    <w:rsid w:val="00C84FAE"/>
    <w:rsid w:val="00C852C4"/>
    <w:rsid w:val="00C853E3"/>
    <w:rsid w:val="00C85AF7"/>
    <w:rsid w:val="00C85F06"/>
    <w:rsid w:val="00C8714D"/>
    <w:rsid w:val="00C87B89"/>
    <w:rsid w:val="00C87D86"/>
    <w:rsid w:val="00C87F25"/>
    <w:rsid w:val="00C90327"/>
    <w:rsid w:val="00C916A2"/>
    <w:rsid w:val="00C9314B"/>
    <w:rsid w:val="00C933E8"/>
    <w:rsid w:val="00C94386"/>
    <w:rsid w:val="00C9638D"/>
    <w:rsid w:val="00C96451"/>
    <w:rsid w:val="00C96CEA"/>
    <w:rsid w:val="00C97C84"/>
    <w:rsid w:val="00CA01B3"/>
    <w:rsid w:val="00CA1882"/>
    <w:rsid w:val="00CA1A64"/>
    <w:rsid w:val="00CA2E56"/>
    <w:rsid w:val="00CA65D3"/>
    <w:rsid w:val="00CA788D"/>
    <w:rsid w:val="00CA7A64"/>
    <w:rsid w:val="00CA7C71"/>
    <w:rsid w:val="00CA7EF8"/>
    <w:rsid w:val="00CB0247"/>
    <w:rsid w:val="00CB176B"/>
    <w:rsid w:val="00CB3944"/>
    <w:rsid w:val="00CB3E0C"/>
    <w:rsid w:val="00CB4056"/>
    <w:rsid w:val="00CB47ED"/>
    <w:rsid w:val="00CB564B"/>
    <w:rsid w:val="00CB5B90"/>
    <w:rsid w:val="00CB6076"/>
    <w:rsid w:val="00CB62EF"/>
    <w:rsid w:val="00CB653B"/>
    <w:rsid w:val="00CB72BA"/>
    <w:rsid w:val="00CB7368"/>
    <w:rsid w:val="00CB7A93"/>
    <w:rsid w:val="00CC051A"/>
    <w:rsid w:val="00CC1286"/>
    <w:rsid w:val="00CC2101"/>
    <w:rsid w:val="00CC2351"/>
    <w:rsid w:val="00CC3338"/>
    <w:rsid w:val="00CC3709"/>
    <w:rsid w:val="00CC3F94"/>
    <w:rsid w:val="00CC5591"/>
    <w:rsid w:val="00CC65F5"/>
    <w:rsid w:val="00CC6BD8"/>
    <w:rsid w:val="00CC6DD1"/>
    <w:rsid w:val="00CC6E72"/>
    <w:rsid w:val="00CC6EAF"/>
    <w:rsid w:val="00CC79F2"/>
    <w:rsid w:val="00CC7CFA"/>
    <w:rsid w:val="00CD0D22"/>
    <w:rsid w:val="00CD0E75"/>
    <w:rsid w:val="00CD1C2A"/>
    <w:rsid w:val="00CD21FE"/>
    <w:rsid w:val="00CD26D9"/>
    <w:rsid w:val="00CD46F0"/>
    <w:rsid w:val="00CD5026"/>
    <w:rsid w:val="00CD52FE"/>
    <w:rsid w:val="00CD5E97"/>
    <w:rsid w:val="00CD616F"/>
    <w:rsid w:val="00CD73DB"/>
    <w:rsid w:val="00CD7BB1"/>
    <w:rsid w:val="00CE0658"/>
    <w:rsid w:val="00CE35E8"/>
    <w:rsid w:val="00CE3AD3"/>
    <w:rsid w:val="00CE468F"/>
    <w:rsid w:val="00CE4A59"/>
    <w:rsid w:val="00CE4C8B"/>
    <w:rsid w:val="00CE5016"/>
    <w:rsid w:val="00CE76CC"/>
    <w:rsid w:val="00CF0C68"/>
    <w:rsid w:val="00CF2D53"/>
    <w:rsid w:val="00CF3247"/>
    <w:rsid w:val="00CF3844"/>
    <w:rsid w:val="00CF4203"/>
    <w:rsid w:val="00CF5405"/>
    <w:rsid w:val="00CF6738"/>
    <w:rsid w:val="00CF6A2B"/>
    <w:rsid w:val="00CF6EA1"/>
    <w:rsid w:val="00CF7754"/>
    <w:rsid w:val="00CF788B"/>
    <w:rsid w:val="00CF7C35"/>
    <w:rsid w:val="00D003A7"/>
    <w:rsid w:val="00D006E1"/>
    <w:rsid w:val="00D01C03"/>
    <w:rsid w:val="00D027FE"/>
    <w:rsid w:val="00D0368A"/>
    <w:rsid w:val="00D03B21"/>
    <w:rsid w:val="00D04763"/>
    <w:rsid w:val="00D0532E"/>
    <w:rsid w:val="00D05409"/>
    <w:rsid w:val="00D05F40"/>
    <w:rsid w:val="00D05F48"/>
    <w:rsid w:val="00D07BD8"/>
    <w:rsid w:val="00D104E2"/>
    <w:rsid w:val="00D10946"/>
    <w:rsid w:val="00D113D1"/>
    <w:rsid w:val="00D117F0"/>
    <w:rsid w:val="00D1187A"/>
    <w:rsid w:val="00D119E2"/>
    <w:rsid w:val="00D11E96"/>
    <w:rsid w:val="00D125EB"/>
    <w:rsid w:val="00D13D37"/>
    <w:rsid w:val="00D13EC2"/>
    <w:rsid w:val="00D1403B"/>
    <w:rsid w:val="00D14C65"/>
    <w:rsid w:val="00D14DEE"/>
    <w:rsid w:val="00D14F53"/>
    <w:rsid w:val="00D14FEA"/>
    <w:rsid w:val="00D15509"/>
    <w:rsid w:val="00D1588F"/>
    <w:rsid w:val="00D16106"/>
    <w:rsid w:val="00D166C7"/>
    <w:rsid w:val="00D16AF8"/>
    <w:rsid w:val="00D16B2A"/>
    <w:rsid w:val="00D202A1"/>
    <w:rsid w:val="00D2135C"/>
    <w:rsid w:val="00D2136F"/>
    <w:rsid w:val="00D219C6"/>
    <w:rsid w:val="00D21B4E"/>
    <w:rsid w:val="00D22871"/>
    <w:rsid w:val="00D22B62"/>
    <w:rsid w:val="00D233A1"/>
    <w:rsid w:val="00D24E19"/>
    <w:rsid w:val="00D24F3E"/>
    <w:rsid w:val="00D25AEF"/>
    <w:rsid w:val="00D25BA6"/>
    <w:rsid w:val="00D25DE0"/>
    <w:rsid w:val="00D26607"/>
    <w:rsid w:val="00D3155F"/>
    <w:rsid w:val="00D319FF"/>
    <w:rsid w:val="00D321BB"/>
    <w:rsid w:val="00D32A7F"/>
    <w:rsid w:val="00D33611"/>
    <w:rsid w:val="00D33C60"/>
    <w:rsid w:val="00D34717"/>
    <w:rsid w:val="00D3541E"/>
    <w:rsid w:val="00D36C8C"/>
    <w:rsid w:val="00D3753B"/>
    <w:rsid w:val="00D40264"/>
    <w:rsid w:val="00D41858"/>
    <w:rsid w:val="00D42B7E"/>
    <w:rsid w:val="00D42DF3"/>
    <w:rsid w:val="00D431DD"/>
    <w:rsid w:val="00D433DF"/>
    <w:rsid w:val="00D44D8C"/>
    <w:rsid w:val="00D4566B"/>
    <w:rsid w:val="00D45D47"/>
    <w:rsid w:val="00D461FA"/>
    <w:rsid w:val="00D47116"/>
    <w:rsid w:val="00D47300"/>
    <w:rsid w:val="00D50015"/>
    <w:rsid w:val="00D511D1"/>
    <w:rsid w:val="00D52992"/>
    <w:rsid w:val="00D531B1"/>
    <w:rsid w:val="00D5387F"/>
    <w:rsid w:val="00D541D2"/>
    <w:rsid w:val="00D5422A"/>
    <w:rsid w:val="00D55551"/>
    <w:rsid w:val="00D568F6"/>
    <w:rsid w:val="00D56A6B"/>
    <w:rsid w:val="00D603C6"/>
    <w:rsid w:val="00D6131F"/>
    <w:rsid w:val="00D619C8"/>
    <w:rsid w:val="00D61CCA"/>
    <w:rsid w:val="00D62002"/>
    <w:rsid w:val="00D642FB"/>
    <w:rsid w:val="00D648D3"/>
    <w:rsid w:val="00D64911"/>
    <w:rsid w:val="00D650EB"/>
    <w:rsid w:val="00D66BD3"/>
    <w:rsid w:val="00D6741C"/>
    <w:rsid w:val="00D67673"/>
    <w:rsid w:val="00D70BD0"/>
    <w:rsid w:val="00D70DB3"/>
    <w:rsid w:val="00D70E34"/>
    <w:rsid w:val="00D71227"/>
    <w:rsid w:val="00D71269"/>
    <w:rsid w:val="00D71FEF"/>
    <w:rsid w:val="00D723AF"/>
    <w:rsid w:val="00D72E55"/>
    <w:rsid w:val="00D7339A"/>
    <w:rsid w:val="00D751F1"/>
    <w:rsid w:val="00D7670E"/>
    <w:rsid w:val="00D767DE"/>
    <w:rsid w:val="00D76D9C"/>
    <w:rsid w:val="00D774AF"/>
    <w:rsid w:val="00D774FD"/>
    <w:rsid w:val="00D80755"/>
    <w:rsid w:val="00D80F6C"/>
    <w:rsid w:val="00D8107A"/>
    <w:rsid w:val="00D81142"/>
    <w:rsid w:val="00D82453"/>
    <w:rsid w:val="00D82D00"/>
    <w:rsid w:val="00D83E4B"/>
    <w:rsid w:val="00D83F23"/>
    <w:rsid w:val="00D855F4"/>
    <w:rsid w:val="00D855FF"/>
    <w:rsid w:val="00D85F00"/>
    <w:rsid w:val="00D87A90"/>
    <w:rsid w:val="00D9039D"/>
    <w:rsid w:val="00D91268"/>
    <w:rsid w:val="00D92BAD"/>
    <w:rsid w:val="00D92E52"/>
    <w:rsid w:val="00D9398D"/>
    <w:rsid w:val="00D9756A"/>
    <w:rsid w:val="00D97FCE"/>
    <w:rsid w:val="00DA007E"/>
    <w:rsid w:val="00DA023C"/>
    <w:rsid w:val="00DA0C65"/>
    <w:rsid w:val="00DA134E"/>
    <w:rsid w:val="00DA16FC"/>
    <w:rsid w:val="00DA18E7"/>
    <w:rsid w:val="00DA1CD9"/>
    <w:rsid w:val="00DA25E8"/>
    <w:rsid w:val="00DA3F6C"/>
    <w:rsid w:val="00DA4056"/>
    <w:rsid w:val="00DA44F0"/>
    <w:rsid w:val="00DA4B95"/>
    <w:rsid w:val="00DA4EB6"/>
    <w:rsid w:val="00DA54A5"/>
    <w:rsid w:val="00DA6265"/>
    <w:rsid w:val="00DA6357"/>
    <w:rsid w:val="00DB1D9F"/>
    <w:rsid w:val="00DB2192"/>
    <w:rsid w:val="00DB2E2B"/>
    <w:rsid w:val="00DB44A9"/>
    <w:rsid w:val="00DB4909"/>
    <w:rsid w:val="00DB49D3"/>
    <w:rsid w:val="00DB4BAF"/>
    <w:rsid w:val="00DB64E7"/>
    <w:rsid w:val="00DB6EDD"/>
    <w:rsid w:val="00DC007D"/>
    <w:rsid w:val="00DC201F"/>
    <w:rsid w:val="00DC2F75"/>
    <w:rsid w:val="00DC3295"/>
    <w:rsid w:val="00DC40A0"/>
    <w:rsid w:val="00DC4D3F"/>
    <w:rsid w:val="00DC6495"/>
    <w:rsid w:val="00DC716B"/>
    <w:rsid w:val="00DC7720"/>
    <w:rsid w:val="00DD3146"/>
    <w:rsid w:val="00DD362D"/>
    <w:rsid w:val="00DD39DB"/>
    <w:rsid w:val="00DD4851"/>
    <w:rsid w:val="00DD6B01"/>
    <w:rsid w:val="00DE0B35"/>
    <w:rsid w:val="00DE1C4C"/>
    <w:rsid w:val="00DE26F7"/>
    <w:rsid w:val="00DE281A"/>
    <w:rsid w:val="00DE2B09"/>
    <w:rsid w:val="00DE3A61"/>
    <w:rsid w:val="00DE4AF6"/>
    <w:rsid w:val="00DE4FB4"/>
    <w:rsid w:val="00DE67AE"/>
    <w:rsid w:val="00DE6B8B"/>
    <w:rsid w:val="00DE6D95"/>
    <w:rsid w:val="00DF0261"/>
    <w:rsid w:val="00DF0D34"/>
    <w:rsid w:val="00DF15C3"/>
    <w:rsid w:val="00DF1662"/>
    <w:rsid w:val="00DF178C"/>
    <w:rsid w:val="00DF2113"/>
    <w:rsid w:val="00DF250A"/>
    <w:rsid w:val="00DF290E"/>
    <w:rsid w:val="00DF293C"/>
    <w:rsid w:val="00DF2D5A"/>
    <w:rsid w:val="00DF3989"/>
    <w:rsid w:val="00DF4233"/>
    <w:rsid w:val="00DF4C19"/>
    <w:rsid w:val="00DF4F8A"/>
    <w:rsid w:val="00DF6776"/>
    <w:rsid w:val="00DF6B5B"/>
    <w:rsid w:val="00DF7626"/>
    <w:rsid w:val="00E00002"/>
    <w:rsid w:val="00E00FC5"/>
    <w:rsid w:val="00E01B80"/>
    <w:rsid w:val="00E02058"/>
    <w:rsid w:val="00E02E25"/>
    <w:rsid w:val="00E0483C"/>
    <w:rsid w:val="00E055BE"/>
    <w:rsid w:val="00E0590B"/>
    <w:rsid w:val="00E068EF"/>
    <w:rsid w:val="00E06DC8"/>
    <w:rsid w:val="00E1064D"/>
    <w:rsid w:val="00E1095B"/>
    <w:rsid w:val="00E122BC"/>
    <w:rsid w:val="00E125CA"/>
    <w:rsid w:val="00E13BC4"/>
    <w:rsid w:val="00E13D10"/>
    <w:rsid w:val="00E14DFD"/>
    <w:rsid w:val="00E154BE"/>
    <w:rsid w:val="00E15B98"/>
    <w:rsid w:val="00E16E8F"/>
    <w:rsid w:val="00E173A5"/>
    <w:rsid w:val="00E17F12"/>
    <w:rsid w:val="00E2045D"/>
    <w:rsid w:val="00E21217"/>
    <w:rsid w:val="00E212D9"/>
    <w:rsid w:val="00E240A0"/>
    <w:rsid w:val="00E2428D"/>
    <w:rsid w:val="00E24619"/>
    <w:rsid w:val="00E24D8D"/>
    <w:rsid w:val="00E2525F"/>
    <w:rsid w:val="00E259D3"/>
    <w:rsid w:val="00E25F73"/>
    <w:rsid w:val="00E264DE"/>
    <w:rsid w:val="00E27F57"/>
    <w:rsid w:val="00E32EC8"/>
    <w:rsid w:val="00E330F6"/>
    <w:rsid w:val="00E33724"/>
    <w:rsid w:val="00E35E1E"/>
    <w:rsid w:val="00E35F88"/>
    <w:rsid w:val="00E36273"/>
    <w:rsid w:val="00E36E05"/>
    <w:rsid w:val="00E375CB"/>
    <w:rsid w:val="00E37A35"/>
    <w:rsid w:val="00E42124"/>
    <w:rsid w:val="00E434DC"/>
    <w:rsid w:val="00E44299"/>
    <w:rsid w:val="00E44BA7"/>
    <w:rsid w:val="00E44DDB"/>
    <w:rsid w:val="00E45A5B"/>
    <w:rsid w:val="00E45BB5"/>
    <w:rsid w:val="00E45CD1"/>
    <w:rsid w:val="00E47FA8"/>
    <w:rsid w:val="00E518BE"/>
    <w:rsid w:val="00E52126"/>
    <w:rsid w:val="00E52274"/>
    <w:rsid w:val="00E52CF3"/>
    <w:rsid w:val="00E52EA1"/>
    <w:rsid w:val="00E53E82"/>
    <w:rsid w:val="00E55238"/>
    <w:rsid w:val="00E557E0"/>
    <w:rsid w:val="00E561D0"/>
    <w:rsid w:val="00E56730"/>
    <w:rsid w:val="00E568E0"/>
    <w:rsid w:val="00E56D24"/>
    <w:rsid w:val="00E56F21"/>
    <w:rsid w:val="00E572A7"/>
    <w:rsid w:val="00E57900"/>
    <w:rsid w:val="00E6020A"/>
    <w:rsid w:val="00E6061E"/>
    <w:rsid w:val="00E60650"/>
    <w:rsid w:val="00E60933"/>
    <w:rsid w:val="00E61419"/>
    <w:rsid w:val="00E623F8"/>
    <w:rsid w:val="00E628D1"/>
    <w:rsid w:val="00E65AB3"/>
    <w:rsid w:val="00E65AF5"/>
    <w:rsid w:val="00E66E86"/>
    <w:rsid w:val="00E67114"/>
    <w:rsid w:val="00E67393"/>
    <w:rsid w:val="00E67F64"/>
    <w:rsid w:val="00E70B63"/>
    <w:rsid w:val="00E716BF"/>
    <w:rsid w:val="00E71944"/>
    <w:rsid w:val="00E7194E"/>
    <w:rsid w:val="00E725E2"/>
    <w:rsid w:val="00E73141"/>
    <w:rsid w:val="00E73B3B"/>
    <w:rsid w:val="00E745BF"/>
    <w:rsid w:val="00E74DA2"/>
    <w:rsid w:val="00E75408"/>
    <w:rsid w:val="00E75A0C"/>
    <w:rsid w:val="00E75AEE"/>
    <w:rsid w:val="00E761AB"/>
    <w:rsid w:val="00E7692D"/>
    <w:rsid w:val="00E770C6"/>
    <w:rsid w:val="00E773BC"/>
    <w:rsid w:val="00E80355"/>
    <w:rsid w:val="00E80A6C"/>
    <w:rsid w:val="00E81D19"/>
    <w:rsid w:val="00E82580"/>
    <w:rsid w:val="00E825C9"/>
    <w:rsid w:val="00E828E3"/>
    <w:rsid w:val="00E837D4"/>
    <w:rsid w:val="00E8392F"/>
    <w:rsid w:val="00E83D0C"/>
    <w:rsid w:val="00E846E6"/>
    <w:rsid w:val="00E85D9D"/>
    <w:rsid w:val="00E8685D"/>
    <w:rsid w:val="00E8692E"/>
    <w:rsid w:val="00E91B80"/>
    <w:rsid w:val="00E91D07"/>
    <w:rsid w:val="00E92BCE"/>
    <w:rsid w:val="00E9448B"/>
    <w:rsid w:val="00E95341"/>
    <w:rsid w:val="00E95E5D"/>
    <w:rsid w:val="00E967D1"/>
    <w:rsid w:val="00EA1D2C"/>
    <w:rsid w:val="00EA2EE9"/>
    <w:rsid w:val="00EA479E"/>
    <w:rsid w:val="00EA4B88"/>
    <w:rsid w:val="00EA60D3"/>
    <w:rsid w:val="00EA612B"/>
    <w:rsid w:val="00EA6B26"/>
    <w:rsid w:val="00EA6D27"/>
    <w:rsid w:val="00EA6D59"/>
    <w:rsid w:val="00EA712D"/>
    <w:rsid w:val="00EB0D03"/>
    <w:rsid w:val="00EB10C9"/>
    <w:rsid w:val="00EB195D"/>
    <w:rsid w:val="00EB2F68"/>
    <w:rsid w:val="00EB3866"/>
    <w:rsid w:val="00EB3955"/>
    <w:rsid w:val="00EB42C2"/>
    <w:rsid w:val="00EB47BE"/>
    <w:rsid w:val="00EB535A"/>
    <w:rsid w:val="00EB5D6B"/>
    <w:rsid w:val="00EB605D"/>
    <w:rsid w:val="00EB6621"/>
    <w:rsid w:val="00EB709D"/>
    <w:rsid w:val="00EB74C9"/>
    <w:rsid w:val="00EB77BC"/>
    <w:rsid w:val="00EC0180"/>
    <w:rsid w:val="00EC04B6"/>
    <w:rsid w:val="00EC2422"/>
    <w:rsid w:val="00EC24DE"/>
    <w:rsid w:val="00EC37DF"/>
    <w:rsid w:val="00EC49FF"/>
    <w:rsid w:val="00EC5986"/>
    <w:rsid w:val="00EC5FDF"/>
    <w:rsid w:val="00EC662E"/>
    <w:rsid w:val="00ED0392"/>
    <w:rsid w:val="00ED03EE"/>
    <w:rsid w:val="00ED0B2E"/>
    <w:rsid w:val="00ED278A"/>
    <w:rsid w:val="00ED2FFE"/>
    <w:rsid w:val="00ED3250"/>
    <w:rsid w:val="00ED3D34"/>
    <w:rsid w:val="00ED4D53"/>
    <w:rsid w:val="00ED54AD"/>
    <w:rsid w:val="00ED5A4E"/>
    <w:rsid w:val="00ED7DDB"/>
    <w:rsid w:val="00EE01B2"/>
    <w:rsid w:val="00EE04AD"/>
    <w:rsid w:val="00EE0B5C"/>
    <w:rsid w:val="00EE1126"/>
    <w:rsid w:val="00EE1786"/>
    <w:rsid w:val="00EE1F85"/>
    <w:rsid w:val="00EE458C"/>
    <w:rsid w:val="00EE45B7"/>
    <w:rsid w:val="00EE45FC"/>
    <w:rsid w:val="00EE5E5E"/>
    <w:rsid w:val="00EE6760"/>
    <w:rsid w:val="00EE6BA6"/>
    <w:rsid w:val="00EE7B21"/>
    <w:rsid w:val="00EF1AA3"/>
    <w:rsid w:val="00EF41C6"/>
    <w:rsid w:val="00EF5B8E"/>
    <w:rsid w:val="00EF60C3"/>
    <w:rsid w:val="00EF69AE"/>
    <w:rsid w:val="00F0027B"/>
    <w:rsid w:val="00F00C70"/>
    <w:rsid w:val="00F00C86"/>
    <w:rsid w:val="00F010D8"/>
    <w:rsid w:val="00F02204"/>
    <w:rsid w:val="00F02A8C"/>
    <w:rsid w:val="00F04058"/>
    <w:rsid w:val="00F05869"/>
    <w:rsid w:val="00F0647F"/>
    <w:rsid w:val="00F06FF3"/>
    <w:rsid w:val="00F073F7"/>
    <w:rsid w:val="00F10715"/>
    <w:rsid w:val="00F10A2B"/>
    <w:rsid w:val="00F11928"/>
    <w:rsid w:val="00F12313"/>
    <w:rsid w:val="00F12547"/>
    <w:rsid w:val="00F125D6"/>
    <w:rsid w:val="00F136EF"/>
    <w:rsid w:val="00F14123"/>
    <w:rsid w:val="00F14B3D"/>
    <w:rsid w:val="00F14CDE"/>
    <w:rsid w:val="00F14D7C"/>
    <w:rsid w:val="00F1504D"/>
    <w:rsid w:val="00F1505E"/>
    <w:rsid w:val="00F1532D"/>
    <w:rsid w:val="00F15950"/>
    <w:rsid w:val="00F15C02"/>
    <w:rsid w:val="00F173F3"/>
    <w:rsid w:val="00F17640"/>
    <w:rsid w:val="00F2021E"/>
    <w:rsid w:val="00F22243"/>
    <w:rsid w:val="00F2257F"/>
    <w:rsid w:val="00F22D92"/>
    <w:rsid w:val="00F23213"/>
    <w:rsid w:val="00F234A1"/>
    <w:rsid w:val="00F23700"/>
    <w:rsid w:val="00F23A05"/>
    <w:rsid w:val="00F24453"/>
    <w:rsid w:val="00F249F8"/>
    <w:rsid w:val="00F256F4"/>
    <w:rsid w:val="00F26DB5"/>
    <w:rsid w:val="00F301A4"/>
    <w:rsid w:val="00F305EA"/>
    <w:rsid w:val="00F31A53"/>
    <w:rsid w:val="00F31EDD"/>
    <w:rsid w:val="00F34353"/>
    <w:rsid w:val="00F3441C"/>
    <w:rsid w:val="00F349F9"/>
    <w:rsid w:val="00F3615F"/>
    <w:rsid w:val="00F401E2"/>
    <w:rsid w:val="00F40F48"/>
    <w:rsid w:val="00F41A7E"/>
    <w:rsid w:val="00F41E0A"/>
    <w:rsid w:val="00F43C17"/>
    <w:rsid w:val="00F43DC4"/>
    <w:rsid w:val="00F44EAF"/>
    <w:rsid w:val="00F466B1"/>
    <w:rsid w:val="00F46784"/>
    <w:rsid w:val="00F47DCD"/>
    <w:rsid w:val="00F50DD5"/>
    <w:rsid w:val="00F51AE9"/>
    <w:rsid w:val="00F51E33"/>
    <w:rsid w:val="00F529A9"/>
    <w:rsid w:val="00F53D22"/>
    <w:rsid w:val="00F54CE4"/>
    <w:rsid w:val="00F54F7D"/>
    <w:rsid w:val="00F559F6"/>
    <w:rsid w:val="00F56F4F"/>
    <w:rsid w:val="00F57107"/>
    <w:rsid w:val="00F60B9B"/>
    <w:rsid w:val="00F612DA"/>
    <w:rsid w:val="00F61D92"/>
    <w:rsid w:val="00F6257E"/>
    <w:rsid w:val="00F6317E"/>
    <w:rsid w:val="00F63431"/>
    <w:rsid w:val="00F63A0E"/>
    <w:rsid w:val="00F6413A"/>
    <w:rsid w:val="00F64719"/>
    <w:rsid w:val="00F65611"/>
    <w:rsid w:val="00F65CAA"/>
    <w:rsid w:val="00F65F17"/>
    <w:rsid w:val="00F662EB"/>
    <w:rsid w:val="00F667E4"/>
    <w:rsid w:val="00F66EF1"/>
    <w:rsid w:val="00F6768D"/>
    <w:rsid w:val="00F705BF"/>
    <w:rsid w:val="00F70C0F"/>
    <w:rsid w:val="00F71061"/>
    <w:rsid w:val="00F71105"/>
    <w:rsid w:val="00F7212C"/>
    <w:rsid w:val="00F72AAD"/>
    <w:rsid w:val="00F7313C"/>
    <w:rsid w:val="00F73852"/>
    <w:rsid w:val="00F74D55"/>
    <w:rsid w:val="00F75319"/>
    <w:rsid w:val="00F7532D"/>
    <w:rsid w:val="00F756EC"/>
    <w:rsid w:val="00F769FA"/>
    <w:rsid w:val="00F77E1D"/>
    <w:rsid w:val="00F805F2"/>
    <w:rsid w:val="00F818E7"/>
    <w:rsid w:val="00F83705"/>
    <w:rsid w:val="00F83DFE"/>
    <w:rsid w:val="00F843B5"/>
    <w:rsid w:val="00F85100"/>
    <w:rsid w:val="00F85993"/>
    <w:rsid w:val="00F8626D"/>
    <w:rsid w:val="00F863B5"/>
    <w:rsid w:val="00F877A0"/>
    <w:rsid w:val="00F87CD1"/>
    <w:rsid w:val="00F900D1"/>
    <w:rsid w:val="00F92599"/>
    <w:rsid w:val="00F92B55"/>
    <w:rsid w:val="00F92CB2"/>
    <w:rsid w:val="00F92F98"/>
    <w:rsid w:val="00F93914"/>
    <w:rsid w:val="00F947F5"/>
    <w:rsid w:val="00F949A1"/>
    <w:rsid w:val="00F959E3"/>
    <w:rsid w:val="00F968EB"/>
    <w:rsid w:val="00F96DAF"/>
    <w:rsid w:val="00FA086A"/>
    <w:rsid w:val="00FA17FE"/>
    <w:rsid w:val="00FA1934"/>
    <w:rsid w:val="00FA2FF8"/>
    <w:rsid w:val="00FA3B53"/>
    <w:rsid w:val="00FA3F68"/>
    <w:rsid w:val="00FA4E71"/>
    <w:rsid w:val="00FA6E73"/>
    <w:rsid w:val="00FA7462"/>
    <w:rsid w:val="00FA746F"/>
    <w:rsid w:val="00FA7877"/>
    <w:rsid w:val="00FB0F43"/>
    <w:rsid w:val="00FB1381"/>
    <w:rsid w:val="00FB1553"/>
    <w:rsid w:val="00FB1555"/>
    <w:rsid w:val="00FB1689"/>
    <w:rsid w:val="00FB1E7C"/>
    <w:rsid w:val="00FB2784"/>
    <w:rsid w:val="00FB3059"/>
    <w:rsid w:val="00FB433B"/>
    <w:rsid w:val="00FB4343"/>
    <w:rsid w:val="00FB49B8"/>
    <w:rsid w:val="00FB4F0E"/>
    <w:rsid w:val="00FB5787"/>
    <w:rsid w:val="00FB5C68"/>
    <w:rsid w:val="00FB6399"/>
    <w:rsid w:val="00FB79BF"/>
    <w:rsid w:val="00FC065B"/>
    <w:rsid w:val="00FC13F8"/>
    <w:rsid w:val="00FC1641"/>
    <w:rsid w:val="00FC2005"/>
    <w:rsid w:val="00FC2625"/>
    <w:rsid w:val="00FC285A"/>
    <w:rsid w:val="00FC31AE"/>
    <w:rsid w:val="00FC3319"/>
    <w:rsid w:val="00FC394F"/>
    <w:rsid w:val="00FC3C77"/>
    <w:rsid w:val="00FC4AFA"/>
    <w:rsid w:val="00FC4B08"/>
    <w:rsid w:val="00FC5D98"/>
    <w:rsid w:val="00FC644D"/>
    <w:rsid w:val="00FC655A"/>
    <w:rsid w:val="00FC6BE8"/>
    <w:rsid w:val="00FC72FA"/>
    <w:rsid w:val="00FC741B"/>
    <w:rsid w:val="00FC796E"/>
    <w:rsid w:val="00FD0097"/>
    <w:rsid w:val="00FD049D"/>
    <w:rsid w:val="00FD09F9"/>
    <w:rsid w:val="00FD0D73"/>
    <w:rsid w:val="00FD106C"/>
    <w:rsid w:val="00FD19BC"/>
    <w:rsid w:val="00FD29FB"/>
    <w:rsid w:val="00FD2AD7"/>
    <w:rsid w:val="00FD4C96"/>
    <w:rsid w:val="00FD4F2D"/>
    <w:rsid w:val="00FD6930"/>
    <w:rsid w:val="00FD6A4F"/>
    <w:rsid w:val="00FD6C02"/>
    <w:rsid w:val="00FD6D09"/>
    <w:rsid w:val="00FD7425"/>
    <w:rsid w:val="00FE024E"/>
    <w:rsid w:val="00FE0AE7"/>
    <w:rsid w:val="00FE19A6"/>
    <w:rsid w:val="00FE232B"/>
    <w:rsid w:val="00FE2550"/>
    <w:rsid w:val="00FE3803"/>
    <w:rsid w:val="00FE3870"/>
    <w:rsid w:val="00FE4621"/>
    <w:rsid w:val="00FE6219"/>
    <w:rsid w:val="00FE6313"/>
    <w:rsid w:val="00FF006F"/>
    <w:rsid w:val="00FF0300"/>
    <w:rsid w:val="00FF03BE"/>
    <w:rsid w:val="00FF044E"/>
    <w:rsid w:val="00FF05AB"/>
    <w:rsid w:val="00FF08C6"/>
    <w:rsid w:val="00FF0DDC"/>
    <w:rsid w:val="00FF1D92"/>
    <w:rsid w:val="00FF3AAD"/>
    <w:rsid w:val="00FF4C49"/>
    <w:rsid w:val="00FF598B"/>
    <w:rsid w:val="00FF6353"/>
    <w:rsid w:val="00FF6639"/>
    <w:rsid w:val="00FF6ACA"/>
    <w:rsid w:val="00FF735F"/>
    <w:rsid w:val="00FF77F0"/>
    <w:rsid w:val="00FF793E"/>
    <w:rsid w:val="00FF7AFC"/>
    <w:rsid w:val="00FF7B12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E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CharCharCharCharCharCharCharCharChar">
    <w:name w:val="Char4 Char Char Char Char Char Char Char Char Char"/>
    <w:basedOn w:val="Normln"/>
    <w:uiPriority w:val="99"/>
    <w:rsid w:val="00A30398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0F7D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F7D8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F7D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F7D8D"/>
    <w:rPr>
      <w:sz w:val="24"/>
      <w:szCs w:val="24"/>
    </w:rPr>
  </w:style>
  <w:style w:type="paragraph" w:customStyle="1" w:styleId="KUMS-text">
    <w:name w:val="KUMS-text"/>
    <w:basedOn w:val="Zkladntext"/>
    <w:link w:val="KUMS-textChar"/>
    <w:rsid w:val="00584DAD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584DAD"/>
    <w:pPr>
      <w:spacing w:after="120"/>
    </w:pPr>
  </w:style>
  <w:style w:type="character" w:customStyle="1" w:styleId="KUMS-textChar">
    <w:name w:val="KUMS-text Char"/>
    <w:link w:val="KUMS-text"/>
    <w:rsid w:val="002B5A7E"/>
    <w:rPr>
      <w:rFonts w:ascii="Tahoma" w:hAnsi="Tahoma" w:cs="Tahoma"/>
      <w:lang w:val="cs-CZ" w:eastAsia="cs-CZ" w:bidi="ar-SA"/>
    </w:rPr>
  </w:style>
  <w:style w:type="character" w:styleId="Hypertextovodkaz">
    <w:name w:val="Hyperlink"/>
    <w:rsid w:val="00EF60C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150C7"/>
    <w:pPr>
      <w:spacing w:before="100" w:beforeAutospacing="1" w:after="100" w:afterAutospacing="1"/>
    </w:pPr>
  </w:style>
  <w:style w:type="character" w:styleId="Siln">
    <w:name w:val="Strong"/>
    <w:qFormat/>
    <w:rsid w:val="00436BBD"/>
    <w:rPr>
      <w:b/>
      <w:bCs/>
    </w:rPr>
  </w:style>
  <w:style w:type="paragraph" w:customStyle="1" w:styleId="CharChar">
    <w:name w:val="Char Char"/>
    <w:basedOn w:val="Normln"/>
    <w:rsid w:val="00FE024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9B3C0D"/>
  </w:style>
  <w:style w:type="paragraph" w:styleId="Textbubliny">
    <w:name w:val="Balloon Text"/>
    <w:basedOn w:val="Normln"/>
    <w:semiHidden/>
    <w:rsid w:val="003F6D6C"/>
    <w:rPr>
      <w:rFonts w:ascii="Tahoma" w:hAnsi="Tahoma" w:cs="Tahoma"/>
      <w:sz w:val="16"/>
      <w:szCs w:val="16"/>
    </w:rPr>
  </w:style>
  <w:style w:type="paragraph" w:customStyle="1" w:styleId="CharChar3CharCharChar">
    <w:name w:val="Char Char3 Char Char Char"/>
    <w:basedOn w:val="Normln"/>
    <w:rsid w:val="00E17F1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FB4343"/>
    <w:pPr>
      <w:spacing w:after="120"/>
      <w:ind w:left="720"/>
      <w:contextualSpacing/>
      <w:jc w:val="both"/>
    </w:pPr>
    <w:rPr>
      <w:rFonts w:ascii="Tahoma" w:hAnsi="Tahoma" w:cs="Tahoma"/>
      <w:sz w:val="20"/>
      <w:szCs w:val="20"/>
      <w:lang w:eastAsia="en-US"/>
    </w:rPr>
  </w:style>
  <w:style w:type="paragraph" w:customStyle="1" w:styleId="CharCharChar">
    <w:name w:val="Char Char Char"/>
    <w:basedOn w:val="Normln"/>
    <w:rsid w:val="001679ED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poznpodarou">
    <w:name w:val="footnote text"/>
    <w:aliases w:val=" Char, Char Char Char"/>
    <w:basedOn w:val="Normln"/>
    <w:link w:val="TextpoznpodarouChar"/>
    <w:semiHidden/>
    <w:rsid w:val="00D5422A"/>
    <w:rPr>
      <w:sz w:val="20"/>
      <w:szCs w:val="20"/>
    </w:rPr>
  </w:style>
  <w:style w:type="character" w:customStyle="1" w:styleId="TextpoznpodarouChar">
    <w:name w:val="Text pozn. pod čarou Char"/>
    <w:aliases w:val=" Char Char, Char Char Char Char"/>
    <w:basedOn w:val="Standardnpsmoodstavce"/>
    <w:link w:val="Textpoznpodarou"/>
    <w:semiHidden/>
    <w:rsid w:val="00D5422A"/>
  </w:style>
  <w:style w:type="character" w:styleId="Znakapoznpodarou">
    <w:name w:val="footnote reference"/>
    <w:semiHidden/>
    <w:rsid w:val="00D5422A"/>
    <w:rPr>
      <w:vertAlign w:val="superscript"/>
    </w:rPr>
  </w:style>
  <w:style w:type="paragraph" w:customStyle="1" w:styleId="CharChar1CharCharCharChar">
    <w:name w:val="Char Char1 Char Char Char Char"/>
    <w:basedOn w:val="Normln"/>
    <w:rsid w:val="0001598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">
    <w:name w:val="Char4 Char Char Char Char Char Char Char Char Char Char Char Char Char Char Char Char Char Char Char Char Char Char"/>
    <w:basedOn w:val="Normln"/>
    <w:rsid w:val="004217C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unhideWhenUsed/>
    <w:rsid w:val="0048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7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17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7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1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09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8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0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1DC2-CA84-4B92-99DA-E4DC1ACB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1727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zakázky</vt:lpstr>
    </vt:vector>
  </TitlesOfParts>
  <Company>KUMSK</Company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zakázky</dc:title>
  <dc:creator>janeckovas</dc:creator>
  <cp:lastModifiedBy>janeckovas</cp:lastModifiedBy>
  <cp:revision>10</cp:revision>
  <cp:lastPrinted>2015-02-06T10:41:00Z</cp:lastPrinted>
  <dcterms:created xsi:type="dcterms:W3CDTF">2016-01-29T10:46:00Z</dcterms:created>
  <dcterms:modified xsi:type="dcterms:W3CDTF">2016-02-01T06:19:00Z</dcterms:modified>
</cp:coreProperties>
</file>