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9E0" w:rsidRPr="008F1628" w:rsidRDefault="000409E0" w:rsidP="000409E0">
      <w:pPr>
        <w:pStyle w:val="Zkladntext"/>
        <w:rPr>
          <w:rFonts w:ascii="Tahoma" w:hAnsi="Tahoma" w:cs="Tahoma"/>
          <w:b/>
          <w:bCs/>
          <w:snapToGrid w:val="0"/>
          <w:szCs w:val="24"/>
        </w:rPr>
      </w:pPr>
    </w:p>
    <w:p w:rsidR="00E83B9F" w:rsidRDefault="00E83B9F" w:rsidP="008E4977">
      <w:pPr>
        <w:spacing w:after="120"/>
        <w:rPr>
          <w:rFonts w:ascii="Tahoma" w:hAnsi="Tahoma" w:cs="Tahoma"/>
          <w:b/>
          <w:sz w:val="20"/>
          <w:szCs w:val="20"/>
        </w:rPr>
      </w:pPr>
    </w:p>
    <w:p w:rsidR="00E83B9F" w:rsidRDefault="00E83B9F" w:rsidP="008E4977">
      <w:pPr>
        <w:spacing w:after="120"/>
        <w:rPr>
          <w:rFonts w:ascii="Tahoma" w:hAnsi="Tahoma" w:cs="Tahoma"/>
          <w:b/>
          <w:sz w:val="20"/>
          <w:szCs w:val="20"/>
        </w:rPr>
      </w:pPr>
    </w:p>
    <w:p w:rsidR="00E83B9F" w:rsidRDefault="00E83B9F" w:rsidP="008E4977">
      <w:pPr>
        <w:spacing w:after="120"/>
        <w:rPr>
          <w:rFonts w:ascii="Tahoma" w:hAnsi="Tahoma" w:cs="Tahoma"/>
          <w:b/>
          <w:sz w:val="20"/>
          <w:szCs w:val="20"/>
        </w:rPr>
      </w:pPr>
    </w:p>
    <w:p w:rsidR="00E83B9F" w:rsidRDefault="00E83B9F" w:rsidP="008E4977">
      <w:pPr>
        <w:spacing w:after="120"/>
        <w:rPr>
          <w:rFonts w:ascii="Tahoma" w:hAnsi="Tahoma" w:cs="Tahoma"/>
          <w:b/>
          <w:sz w:val="20"/>
          <w:szCs w:val="20"/>
        </w:rPr>
      </w:pPr>
    </w:p>
    <w:p w:rsidR="00E83B9F" w:rsidRDefault="00E83B9F" w:rsidP="008E4977">
      <w:pPr>
        <w:spacing w:after="120"/>
        <w:rPr>
          <w:rFonts w:ascii="Tahoma" w:hAnsi="Tahoma" w:cs="Tahoma"/>
          <w:b/>
          <w:sz w:val="20"/>
          <w:szCs w:val="20"/>
        </w:rPr>
      </w:pPr>
    </w:p>
    <w:p w:rsidR="00E83B9F" w:rsidRDefault="00E83B9F" w:rsidP="008E4977">
      <w:pPr>
        <w:spacing w:after="120"/>
        <w:rPr>
          <w:rFonts w:ascii="Tahoma" w:hAnsi="Tahoma" w:cs="Tahoma"/>
          <w:b/>
          <w:sz w:val="20"/>
          <w:szCs w:val="20"/>
        </w:rPr>
      </w:pPr>
    </w:p>
    <w:p w:rsidR="00E83B9F" w:rsidRDefault="00E83B9F" w:rsidP="008E4977">
      <w:pPr>
        <w:spacing w:after="120"/>
        <w:rPr>
          <w:rFonts w:ascii="Tahoma" w:hAnsi="Tahoma" w:cs="Tahoma"/>
          <w:b/>
          <w:sz w:val="20"/>
          <w:szCs w:val="20"/>
        </w:rPr>
      </w:pPr>
    </w:p>
    <w:p w:rsidR="00E83B9F" w:rsidRDefault="00E83B9F" w:rsidP="008E4977">
      <w:pPr>
        <w:spacing w:after="120"/>
        <w:rPr>
          <w:rFonts w:ascii="Tahoma" w:hAnsi="Tahoma" w:cs="Tahoma"/>
          <w:b/>
          <w:sz w:val="20"/>
          <w:szCs w:val="20"/>
        </w:rPr>
      </w:pPr>
    </w:p>
    <w:p w:rsidR="00E83B9F" w:rsidRDefault="00E83B9F" w:rsidP="008E4977">
      <w:pPr>
        <w:spacing w:after="120"/>
        <w:rPr>
          <w:rFonts w:ascii="Tahoma" w:hAnsi="Tahoma" w:cs="Tahoma"/>
          <w:b/>
          <w:sz w:val="20"/>
          <w:szCs w:val="20"/>
        </w:rPr>
      </w:pPr>
      <w:r w:rsidRPr="00B67EBF">
        <w:rPr>
          <w:noProof/>
          <w:lang w:eastAsia="cs-CZ"/>
        </w:rPr>
        <w:drawing>
          <wp:anchor distT="0" distB="0" distL="114300" distR="114300" simplePos="0" relativeHeight="251659264" behindDoc="0" locked="0" layoutInCell="1" allowOverlap="1" wp14:anchorId="47AC6241" wp14:editId="3B422B29">
            <wp:simplePos x="0" y="0"/>
            <wp:positionH relativeFrom="column">
              <wp:posOffset>1071245</wp:posOffset>
            </wp:positionH>
            <wp:positionV relativeFrom="paragraph">
              <wp:posOffset>60960</wp:posOffset>
            </wp:positionV>
            <wp:extent cx="4048125" cy="1276350"/>
            <wp:effectExtent l="0" t="0" r="9525" b="0"/>
            <wp:wrapTopAndBottom/>
            <wp:docPr id="3" name="Obrázek 3" descr="http://www.kr-moravskoslezsky.cz/zip/sym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r-moravskoslezsky.cz/zip/sym_logo.g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4048125" cy="1276350"/>
                    </a:xfrm>
                    <a:prstGeom prst="rect">
                      <a:avLst/>
                    </a:prstGeom>
                    <a:noFill/>
                    <a:ln>
                      <a:noFill/>
                    </a:ln>
                  </pic:spPr>
                </pic:pic>
              </a:graphicData>
            </a:graphic>
          </wp:anchor>
        </w:drawing>
      </w:r>
    </w:p>
    <w:p w:rsidR="00E83B9F" w:rsidRDefault="00E83B9F" w:rsidP="008E4977">
      <w:pPr>
        <w:spacing w:after="120"/>
        <w:rPr>
          <w:rFonts w:ascii="Tahoma" w:hAnsi="Tahoma" w:cs="Tahoma"/>
          <w:b/>
          <w:sz w:val="20"/>
          <w:szCs w:val="20"/>
        </w:rPr>
      </w:pPr>
    </w:p>
    <w:p w:rsidR="00E83B9F" w:rsidRDefault="00E83B9F" w:rsidP="008E4977">
      <w:pPr>
        <w:spacing w:after="120"/>
        <w:rPr>
          <w:rFonts w:ascii="Tahoma" w:hAnsi="Tahoma" w:cs="Tahoma"/>
          <w:b/>
          <w:sz w:val="20"/>
          <w:szCs w:val="20"/>
        </w:rPr>
      </w:pPr>
    </w:p>
    <w:p w:rsidR="00E83B9F" w:rsidRPr="00B67EBF" w:rsidRDefault="00E83B9F" w:rsidP="00E83B9F">
      <w:pPr>
        <w:tabs>
          <w:tab w:val="center" w:pos="4536"/>
          <w:tab w:val="right" w:pos="9072"/>
        </w:tabs>
        <w:spacing w:after="0" w:line="240" w:lineRule="auto"/>
        <w:rPr>
          <w:rFonts w:ascii="Tahoma" w:hAnsi="Tahoma" w:cs="Tahoma"/>
          <w:sz w:val="24"/>
          <w:szCs w:val="24"/>
        </w:rPr>
      </w:pPr>
    </w:p>
    <w:p w:rsidR="00E83B9F" w:rsidRPr="00B67EBF" w:rsidRDefault="00E83B9F" w:rsidP="00E83B9F">
      <w:pPr>
        <w:spacing w:before="1080" w:after="3000" w:line="240" w:lineRule="auto"/>
        <w:contextualSpacing/>
        <w:jc w:val="center"/>
        <w:rPr>
          <w:rFonts w:ascii="Tahoma" w:eastAsiaTheme="majorEastAsia" w:hAnsi="Tahoma" w:cstheme="majorBidi"/>
          <w:b/>
          <w:spacing w:val="5"/>
          <w:kern w:val="28"/>
          <w:sz w:val="48"/>
          <w:szCs w:val="48"/>
        </w:rPr>
      </w:pPr>
      <w:r w:rsidRPr="00B67EBF">
        <w:rPr>
          <w:rFonts w:ascii="Tahoma" w:eastAsiaTheme="majorEastAsia" w:hAnsi="Tahoma" w:cstheme="majorBidi"/>
          <w:b/>
          <w:spacing w:val="5"/>
          <w:kern w:val="28"/>
          <w:sz w:val="48"/>
          <w:szCs w:val="48"/>
        </w:rPr>
        <w:t>Aktualizace</w:t>
      </w:r>
      <w:r w:rsidR="00481377">
        <w:rPr>
          <w:rFonts w:ascii="Tahoma" w:eastAsiaTheme="majorEastAsia" w:hAnsi="Tahoma" w:cstheme="majorBidi"/>
          <w:b/>
          <w:spacing w:val="5"/>
          <w:kern w:val="28"/>
          <w:sz w:val="48"/>
          <w:szCs w:val="48"/>
        </w:rPr>
        <w:t xml:space="preserve"> č. 2 </w:t>
      </w:r>
      <w:r w:rsidRPr="00B67EBF">
        <w:rPr>
          <w:rFonts w:ascii="Tahoma" w:eastAsiaTheme="majorEastAsia" w:hAnsi="Tahoma" w:cstheme="majorBidi"/>
          <w:b/>
          <w:spacing w:val="5"/>
          <w:kern w:val="28"/>
          <w:sz w:val="48"/>
          <w:szCs w:val="48"/>
        </w:rPr>
        <w:t>Střednědobé</w:t>
      </w:r>
      <w:r>
        <w:rPr>
          <w:rFonts w:ascii="Tahoma" w:eastAsiaTheme="majorEastAsia" w:hAnsi="Tahoma" w:cstheme="majorBidi"/>
          <w:b/>
          <w:spacing w:val="5"/>
          <w:kern w:val="28"/>
          <w:sz w:val="48"/>
          <w:szCs w:val="48"/>
        </w:rPr>
        <w:t>ho</w:t>
      </w:r>
      <w:r w:rsidRPr="00B67EBF">
        <w:rPr>
          <w:rFonts w:ascii="Tahoma" w:eastAsiaTheme="majorEastAsia" w:hAnsi="Tahoma" w:cstheme="majorBidi"/>
          <w:b/>
          <w:spacing w:val="5"/>
          <w:kern w:val="28"/>
          <w:sz w:val="48"/>
          <w:szCs w:val="48"/>
        </w:rPr>
        <w:t xml:space="preserve"> plánu rozvoje sociálních služeb v Moravskoslezském kraji na léta 2015 – 2020</w:t>
      </w:r>
    </w:p>
    <w:p w:rsidR="00E83B9F" w:rsidRDefault="00E83B9F" w:rsidP="008E4977">
      <w:pPr>
        <w:spacing w:after="120"/>
        <w:rPr>
          <w:rFonts w:ascii="Tahoma" w:hAnsi="Tahoma" w:cs="Tahoma"/>
          <w:b/>
          <w:sz w:val="20"/>
          <w:szCs w:val="20"/>
        </w:rPr>
      </w:pPr>
    </w:p>
    <w:p w:rsidR="00E83B9F" w:rsidRDefault="00E83B9F" w:rsidP="008E4977">
      <w:pPr>
        <w:spacing w:after="120"/>
        <w:rPr>
          <w:rFonts w:ascii="Tahoma" w:hAnsi="Tahoma" w:cs="Tahoma"/>
          <w:b/>
          <w:sz w:val="20"/>
          <w:szCs w:val="20"/>
        </w:rPr>
      </w:pPr>
    </w:p>
    <w:p w:rsidR="00E83B9F" w:rsidRDefault="003D32CA" w:rsidP="003D32CA">
      <w:pPr>
        <w:spacing w:after="120"/>
        <w:jc w:val="center"/>
        <w:rPr>
          <w:rFonts w:ascii="Tahoma" w:hAnsi="Tahoma" w:cs="Tahoma"/>
          <w:b/>
          <w:sz w:val="20"/>
          <w:szCs w:val="20"/>
        </w:rPr>
      </w:pPr>
      <w:r>
        <w:rPr>
          <w:rFonts w:ascii="Tahoma" w:hAnsi="Tahoma" w:cs="Tahoma"/>
          <w:b/>
          <w:sz w:val="20"/>
          <w:szCs w:val="20"/>
        </w:rPr>
        <w:t>je nedílnou součástí dokumentu „Střednědobý plán rozvoje sociálních služeb v Moravskoslezském kraji na léta 2015 – 2020“ schváleného usnesením č. 11/946 zastupitelstva kraje dne 11. 9. 201</w:t>
      </w:r>
      <w:r w:rsidR="00903A06">
        <w:rPr>
          <w:rFonts w:ascii="Tahoma" w:hAnsi="Tahoma" w:cs="Tahoma"/>
          <w:b/>
          <w:sz w:val="20"/>
          <w:szCs w:val="20"/>
        </w:rPr>
        <w:t>4</w:t>
      </w:r>
      <w:r w:rsidR="00481377">
        <w:rPr>
          <w:rFonts w:ascii="Tahoma" w:hAnsi="Tahoma" w:cs="Tahoma"/>
          <w:b/>
          <w:sz w:val="20"/>
          <w:szCs w:val="20"/>
        </w:rPr>
        <w:t xml:space="preserve"> a nahrazuje aktualizaci Střednědobého plánu rozvoje sociálních služeb MSK</w:t>
      </w:r>
      <w:r w:rsidR="00481377" w:rsidRPr="00481377">
        <w:t xml:space="preserve"> </w:t>
      </w:r>
      <w:r w:rsidR="00481377">
        <w:rPr>
          <w:rFonts w:ascii="Tahoma" w:hAnsi="Tahoma" w:cs="Tahoma"/>
          <w:b/>
          <w:sz w:val="20"/>
          <w:szCs w:val="20"/>
        </w:rPr>
        <w:t>schválenou</w:t>
      </w:r>
      <w:r w:rsidR="00481377" w:rsidRPr="00481377">
        <w:rPr>
          <w:rFonts w:ascii="Tahoma" w:hAnsi="Tahoma" w:cs="Tahoma"/>
          <w:b/>
          <w:sz w:val="20"/>
          <w:szCs w:val="20"/>
        </w:rPr>
        <w:t xml:space="preserve"> usnesením č. </w:t>
      </w:r>
      <w:r w:rsidR="00611924">
        <w:rPr>
          <w:rFonts w:ascii="Tahoma" w:hAnsi="Tahoma" w:cs="Tahoma"/>
          <w:b/>
          <w:sz w:val="20"/>
          <w:szCs w:val="20"/>
        </w:rPr>
        <w:t>16/160</w:t>
      </w:r>
      <w:r w:rsidR="00DC51C5">
        <w:rPr>
          <w:rFonts w:ascii="Tahoma" w:hAnsi="Tahoma" w:cs="Tahoma"/>
          <w:b/>
          <w:sz w:val="20"/>
          <w:szCs w:val="20"/>
        </w:rPr>
        <w:t>3</w:t>
      </w:r>
      <w:r w:rsidR="00E35C5B">
        <w:rPr>
          <w:rFonts w:ascii="Tahoma" w:hAnsi="Tahoma" w:cs="Tahoma"/>
          <w:b/>
          <w:sz w:val="20"/>
          <w:szCs w:val="20"/>
        </w:rPr>
        <w:t xml:space="preserve"> </w:t>
      </w:r>
      <w:r w:rsidR="00481377" w:rsidRPr="00481377">
        <w:rPr>
          <w:rFonts w:ascii="Tahoma" w:hAnsi="Tahoma" w:cs="Tahoma"/>
          <w:b/>
          <w:sz w:val="20"/>
          <w:szCs w:val="20"/>
        </w:rPr>
        <w:t>zastupitelstva kraje</w:t>
      </w:r>
      <w:r w:rsidR="00481377">
        <w:rPr>
          <w:rFonts w:ascii="Tahoma" w:hAnsi="Tahoma" w:cs="Tahoma"/>
          <w:b/>
          <w:sz w:val="20"/>
          <w:szCs w:val="20"/>
        </w:rPr>
        <w:t xml:space="preserve"> ze dne </w:t>
      </w:r>
      <w:r w:rsidR="00E35C5B">
        <w:rPr>
          <w:rFonts w:ascii="Tahoma" w:hAnsi="Tahoma" w:cs="Tahoma"/>
          <w:b/>
          <w:sz w:val="20"/>
          <w:szCs w:val="20"/>
        </w:rPr>
        <w:br/>
      </w:r>
      <w:r w:rsidR="00481377">
        <w:rPr>
          <w:rFonts w:ascii="Tahoma" w:hAnsi="Tahoma" w:cs="Tahoma"/>
          <w:b/>
          <w:sz w:val="20"/>
          <w:szCs w:val="20"/>
        </w:rPr>
        <w:t>25. 9. 2015</w:t>
      </w:r>
    </w:p>
    <w:p w:rsidR="00E83B9F" w:rsidRDefault="00E83B9F" w:rsidP="008E4977">
      <w:pPr>
        <w:spacing w:after="120"/>
        <w:rPr>
          <w:rFonts w:ascii="Tahoma" w:hAnsi="Tahoma" w:cs="Tahoma"/>
          <w:b/>
          <w:sz w:val="20"/>
          <w:szCs w:val="20"/>
        </w:rPr>
      </w:pPr>
    </w:p>
    <w:p w:rsidR="00E83B9F" w:rsidRDefault="00E83B9F" w:rsidP="008E4977">
      <w:pPr>
        <w:spacing w:after="120"/>
        <w:rPr>
          <w:rFonts w:ascii="Tahoma" w:hAnsi="Tahoma" w:cs="Tahoma"/>
          <w:b/>
          <w:sz w:val="20"/>
          <w:szCs w:val="20"/>
        </w:rPr>
      </w:pPr>
    </w:p>
    <w:p w:rsidR="00E83B9F" w:rsidRDefault="00E83B9F" w:rsidP="008E4977">
      <w:pPr>
        <w:spacing w:after="120"/>
        <w:rPr>
          <w:rFonts w:ascii="Tahoma" w:hAnsi="Tahoma" w:cs="Tahoma"/>
          <w:b/>
          <w:sz w:val="20"/>
          <w:szCs w:val="20"/>
        </w:rPr>
      </w:pPr>
    </w:p>
    <w:p w:rsidR="00E83B9F" w:rsidRDefault="00E83B9F" w:rsidP="008E4977">
      <w:pPr>
        <w:spacing w:after="120"/>
        <w:rPr>
          <w:rFonts w:ascii="Tahoma" w:hAnsi="Tahoma" w:cs="Tahoma"/>
          <w:b/>
          <w:sz w:val="20"/>
          <w:szCs w:val="20"/>
        </w:rPr>
      </w:pPr>
    </w:p>
    <w:p w:rsidR="00481377" w:rsidRDefault="00481377" w:rsidP="00BF0451">
      <w:pPr>
        <w:spacing w:after="120" w:line="240" w:lineRule="auto"/>
        <w:rPr>
          <w:rFonts w:ascii="Tahoma" w:hAnsi="Tahoma" w:cs="Tahoma"/>
          <w:b/>
          <w:sz w:val="24"/>
          <w:szCs w:val="24"/>
        </w:rPr>
      </w:pPr>
    </w:p>
    <w:p w:rsidR="00813FF5" w:rsidRDefault="00813FF5" w:rsidP="00BF0451">
      <w:pPr>
        <w:spacing w:after="120" w:line="240" w:lineRule="auto"/>
        <w:rPr>
          <w:rFonts w:ascii="Tahoma" w:hAnsi="Tahoma" w:cs="Tahoma"/>
          <w:b/>
          <w:sz w:val="24"/>
          <w:szCs w:val="24"/>
        </w:rPr>
      </w:pPr>
    </w:p>
    <w:p w:rsidR="003F3965" w:rsidRPr="00BF0451" w:rsidRDefault="00690986" w:rsidP="00BF0451">
      <w:pPr>
        <w:spacing w:after="120" w:line="240" w:lineRule="auto"/>
        <w:rPr>
          <w:rFonts w:ascii="Tahoma" w:hAnsi="Tahoma" w:cs="Tahoma"/>
          <w:b/>
          <w:sz w:val="24"/>
          <w:szCs w:val="24"/>
        </w:rPr>
      </w:pPr>
      <w:r>
        <w:rPr>
          <w:rFonts w:ascii="Tahoma" w:hAnsi="Tahoma" w:cs="Tahoma"/>
          <w:b/>
          <w:sz w:val="24"/>
          <w:szCs w:val="24"/>
        </w:rPr>
        <w:lastRenderedPageBreak/>
        <w:t>Úvod</w:t>
      </w:r>
    </w:p>
    <w:p w:rsidR="006D6261" w:rsidRDefault="006D6261" w:rsidP="006D6261">
      <w:pPr>
        <w:spacing w:after="120"/>
        <w:contextualSpacing/>
        <w:jc w:val="both"/>
        <w:rPr>
          <w:rFonts w:ascii="Tahoma" w:hAnsi="Tahoma" w:cs="Tahoma"/>
          <w:sz w:val="20"/>
          <w:szCs w:val="20"/>
        </w:rPr>
      </w:pPr>
      <w:r w:rsidRPr="006D6261">
        <w:rPr>
          <w:rFonts w:ascii="Tahoma" w:hAnsi="Tahoma" w:cs="Tahoma"/>
          <w:sz w:val="20"/>
          <w:szCs w:val="20"/>
        </w:rPr>
        <w:t>Síť sociálních služeb je již dlouhodobě rozvíjena v procesu střednědobého plánování sociálních služeb a její principy jsou zakotveny v platném Střednědobém plánu ro</w:t>
      </w:r>
      <w:r w:rsidR="00BF0451">
        <w:rPr>
          <w:rFonts w:ascii="Tahoma" w:hAnsi="Tahoma" w:cs="Tahoma"/>
          <w:sz w:val="20"/>
          <w:szCs w:val="20"/>
        </w:rPr>
        <w:t>zvoje sociálních služeb kraje v </w:t>
      </w:r>
      <w:r w:rsidRPr="006D6261">
        <w:rPr>
          <w:rFonts w:ascii="Tahoma" w:hAnsi="Tahoma" w:cs="Tahoma"/>
          <w:sz w:val="20"/>
          <w:szCs w:val="20"/>
        </w:rPr>
        <w:t xml:space="preserve">Moravskoslezském kraji. </w:t>
      </w:r>
    </w:p>
    <w:p w:rsidR="00BF0451" w:rsidRDefault="00BF0451" w:rsidP="006D6261">
      <w:pPr>
        <w:spacing w:after="120"/>
        <w:contextualSpacing/>
        <w:jc w:val="both"/>
        <w:rPr>
          <w:rFonts w:ascii="Tahoma" w:hAnsi="Tahoma" w:cs="Tahoma"/>
          <w:sz w:val="20"/>
          <w:szCs w:val="20"/>
        </w:rPr>
      </w:pPr>
    </w:p>
    <w:p w:rsidR="006D6261" w:rsidRDefault="006D6261" w:rsidP="006D6261">
      <w:pPr>
        <w:spacing w:after="120"/>
        <w:contextualSpacing/>
        <w:jc w:val="both"/>
        <w:rPr>
          <w:rFonts w:ascii="Tahoma" w:hAnsi="Tahoma" w:cs="Tahoma"/>
          <w:sz w:val="20"/>
          <w:szCs w:val="20"/>
        </w:rPr>
      </w:pPr>
      <w:r w:rsidRPr="006D6261">
        <w:rPr>
          <w:rFonts w:ascii="Tahoma" w:hAnsi="Tahoma" w:cs="Tahoma"/>
          <w:sz w:val="20"/>
          <w:szCs w:val="20"/>
        </w:rPr>
        <w:t xml:space="preserve">Aktualizace Střednědobého plánu rozvoje sociálních služeb v Moravskoslezském kraji na léta </w:t>
      </w:r>
      <w:r w:rsidR="00981FB4">
        <w:rPr>
          <w:rFonts w:ascii="Tahoma" w:hAnsi="Tahoma" w:cs="Tahoma"/>
          <w:sz w:val="20"/>
          <w:szCs w:val="20"/>
        </w:rPr>
        <w:br/>
      </w:r>
      <w:r w:rsidRPr="006D6261">
        <w:rPr>
          <w:rFonts w:ascii="Tahoma" w:hAnsi="Tahoma" w:cs="Tahoma"/>
          <w:sz w:val="20"/>
          <w:szCs w:val="20"/>
        </w:rPr>
        <w:t>2015 – 2020 (dále jen „Aktualizace SPRSS“), kterou schválilo zastupitelstvo na svém zasedání dne 25. 9. 2015, byla vytvořena na základě legislativních změn, které vešly v platnost od 1. 1. 2015. Hlavním cílem aktualizace byla úprava procesu nastavování krajské sítě sociálních služeb s cílem zachovat kontinuální financování sociálních služeb na území kraje s ohledem na výše popsané legislativní změny v oblasti sociálních služeb. Součástí schválení Aktualizace SPRSS bylo také schválení Přehledu sociálních služeb zařazených do krajské sítě sociálních služeb ke dni 1. 1. 2016, do které byly zařazeny sociální služby, na kterých byla obecná shoda se zadavateli sociálních služeb o jejich realizaci.</w:t>
      </w:r>
    </w:p>
    <w:p w:rsidR="006D6261" w:rsidRPr="006D6261" w:rsidRDefault="006D6261" w:rsidP="006D6261">
      <w:pPr>
        <w:spacing w:after="120"/>
        <w:contextualSpacing/>
        <w:jc w:val="both"/>
        <w:rPr>
          <w:rFonts w:ascii="Tahoma" w:hAnsi="Tahoma" w:cs="Tahoma"/>
          <w:sz w:val="20"/>
          <w:szCs w:val="20"/>
        </w:rPr>
      </w:pPr>
    </w:p>
    <w:p w:rsidR="00E83B9F" w:rsidRDefault="006D6261" w:rsidP="006D6261">
      <w:pPr>
        <w:spacing w:after="120"/>
        <w:contextualSpacing/>
        <w:jc w:val="both"/>
        <w:rPr>
          <w:rFonts w:ascii="Tahoma" w:hAnsi="Tahoma" w:cs="Tahoma"/>
          <w:b/>
          <w:sz w:val="20"/>
          <w:szCs w:val="20"/>
        </w:rPr>
      </w:pPr>
      <w:r w:rsidRPr="006D6261">
        <w:rPr>
          <w:rFonts w:ascii="Tahoma" w:hAnsi="Tahoma" w:cs="Tahoma"/>
          <w:sz w:val="20"/>
          <w:szCs w:val="20"/>
        </w:rPr>
        <w:t>Důvodem pro zpracování v pořadí již druhé aktualizace SPRSS je několik nových skutečností, které mají vliv na proces plánování a zajištění dostupnosti Krajské sítě sociál</w:t>
      </w:r>
      <w:r w:rsidR="00981FB4">
        <w:rPr>
          <w:rFonts w:ascii="Tahoma" w:hAnsi="Tahoma" w:cs="Tahoma"/>
          <w:sz w:val="20"/>
          <w:szCs w:val="20"/>
        </w:rPr>
        <w:t>ních služeb. Jedná se zejména o </w:t>
      </w:r>
      <w:r w:rsidRPr="006D6261">
        <w:rPr>
          <w:rFonts w:ascii="Tahoma" w:hAnsi="Tahoma" w:cs="Tahoma"/>
          <w:sz w:val="20"/>
          <w:szCs w:val="20"/>
        </w:rPr>
        <w:t>skutečnosti týkající se financování sociálních služeb ve smyslu druhu finančních prostředků využitých pro financování sociálních služeb. Předmětná aktualizace SPRSS precizuje statusy</w:t>
      </w:r>
      <w:r w:rsidR="00BF0451">
        <w:rPr>
          <w:rFonts w:ascii="Tahoma" w:hAnsi="Tahoma" w:cs="Tahoma"/>
          <w:sz w:val="20"/>
          <w:szCs w:val="20"/>
        </w:rPr>
        <w:t xml:space="preserve"> zařazení služeb do</w:t>
      </w:r>
      <w:r w:rsidR="00981FB4">
        <w:rPr>
          <w:rFonts w:ascii="Tahoma" w:hAnsi="Tahoma" w:cs="Tahoma"/>
          <w:sz w:val="20"/>
          <w:szCs w:val="20"/>
        </w:rPr>
        <w:t> </w:t>
      </w:r>
      <w:r w:rsidRPr="006D6261">
        <w:rPr>
          <w:rFonts w:ascii="Tahoma" w:hAnsi="Tahoma" w:cs="Tahoma"/>
          <w:sz w:val="20"/>
          <w:szCs w:val="20"/>
        </w:rPr>
        <w:t>krajské sítě sociálních služeb na základní a optimální podle druhu financování sociálních služeb. Principy obsažené v aktualizaci SPRSS schválené zastu</w:t>
      </w:r>
      <w:r w:rsidR="00A21B83">
        <w:rPr>
          <w:rFonts w:ascii="Tahoma" w:hAnsi="Tahoma" w:cs="Tahoma"/>
          <w:sz w:val="20"/>
          <w:szCs w:val="20"/>
        </w:rPr>
        <w:t>pitelstvem kraje dne 25. 9. 201</w:t>
      </w:r>
      <w:r w:rsidRPr="006D6261">
        <w:rPr>
          <w:rFonts w:ascii="Tahoma" w:hAnsi="Tahoma" w:cs="Tahoma"/>
          <w:sz w:val="20"/>
          <w:szCs w:val="20"/>
        </w:rPr>
        <w:t>5 zůstávají nadále platné</w:t>
      </w:r>
      <w:r w:rsidRPr="006D6261">
        <w:rPr>
          <w:rFonts w:ascii="Tahoma" w:hAnsi="Tahoma" w:cs="Tahoma"/>
          <w:b/>
          <w:sz w:val="20"/>
          <w:szCs w:val="20"/>
        </w:rPr>
        <w:t>.</w:t>
      </w:r>
    </w:p>
    <w:p w:rsidR="00E83B9F" w:rsidRDefault="00E83B9F" w:rsidP="00A57EAC">
      <w:pPr>
        <w:spacing w:after="120"/>
        <w:contextualSpacing/>
        <w:rPr>
          <w:rFonts w:ascii="Tahoma" w:hAnsi="Tahoma" w:cs="Tahoma"/>
          <w:b/>
          <w:sz w:val="20"/>
          <w:szCs w:val="20"/>
        </w:rPr>
      </w:pPr>
    </w:p>
    <w:p w:rsidR="00E83B9F" w:rsidRDefault="00E83B9F" w:rsidP="00A57EAC">
      <w:pPr>
        <w:spacing w:after="120"/>
        <w:contextualSpacing/>
        <w:rPr>
          <w:rFonts w:ascii="Tahoma" w:hAnsi="Tahoma" w:cs="Tahoma"/>
          <w:b/>
          <w:sz w:val="20"/>
          <w:szCs w:val="20"/>
        </w:rPr>
      </w:pPr>
    </w:p>
    <w:p w:rsidR="00E83B9F" w:rsidRDefault="00E83B9F" w:rsidP="00A57EAC">
      <w:pPr>
        <w:spacing w:after="120"/>
        <w:contextualSpacing/>
        <w:rPr>
          <w:rFonts w:ascii="Tahoma" w:hAnsi="Tahoma" w:cs="Tahoma"/>
          <w:b/>
          <w:sz w:val="20"/>
          <w:szCs w:val="20"/>
        </w:rPr>
      </w:pPr>
    </w:p>
    <w:p w:rsidR="00E83B9F" w:rsidRDefault="00E83B9F" w:rsidP="00A57EAC">
      <w:pPr>
        <w:spacing w:after="120"/>
        <w:contextualSpacing/>
        <w:rPr>
          <w:rFonts w:ascii="Tahoma" w:hAnsi="Tahoma" w:cs="Tahoma"/>
          <w:b/>
          <w:sz w:val="20"/>
          <w:szCs w:val="20"/>
        </w:rPr>
      </w:pPr>
    </w:p>
    <w:p w:rsidR="00E83B9F" w:rsidRDefault="00E83B9F" w:rsidP="00A57EAC">
      <w:pPr>
        <w:spacing w:after="120"/>
        <w:contextualSpacing/>
        <w:rPr>
          <w:rFonts w:ascii="Tahoma" w:hAnsi="Tahoma" w:cs="Tahoma"/>
          <w:b/>
          <w:sz w:val="20"/>
          <w:szCs w:val="20"/>
        </w:rPr>
      </w:pPr>
    </w:p>
    <w:p w:rsidR="00E83B9F" w:rsidRDefault="00E83B9F" w:rsidP="00A57EAC">
      <w:pPr>
        <w:spacing w:after="120"/>
        <w:contextualSpacing/>
        <w:rPr>
          <w:rFonts w:ascii="Tahoma" w:hAnsi="Tahoma" w:cs="Tahoma"/>
          <w:b/>
          <w:sz w:val="20"/>
          <w:szCs w:val="20"/>
        </w:rPr>
      </w:pPr>
    </w:p>
    <w:p w:rsidR="00E83B9F" w:rsidRDefault="00E83B9F" w:rsidP="00A57EAC">
      <w:pPr>
        <w:spacing w:after="120"/>
        <w:contextualSpacing/>
        <w:rPr>
          <w:rFonts w:ascii="Tahoma" w:hAnsi="Tahoma" w:cs="Tahoma"/>
          <w:b/>
          <w:sz w:val="20"/>
          <w:szCs w:val="20"/>
        </w:rPr>
      </w:pPr>
    </w:p>
    <w:p w:rsidR="00E83B9F" w:rsidRDefault="00E83B9F" w:rsidP="00A57EAC">
      <w:pPr>
        <w:spacing w:after="120"/>
        <w:contextualSpacing/>
        <w:rPr>
          <w:rFonts w:ascii="Tahoma" w:hAnsi="Tahoma" w:cs="Tahoma"/>
          <w:b/>
          <w:sz w:val="20"/>
          <w:szCs w:val="20"/>
        </w:rPr>
      </w:pPr>
    </w:p>
    <w:p w:rsidR="00E83B9F" w:rsidRDefault="00E83B9F" w:rsidP="00A57EAC">
      <w:pPr>
        <w:spacing w:after="120"/>
        <w:contextualSpacing/>
        <w:rPr>
          <w:rFonts w:ascii="Tahoma" w:hAnsi="Tahoma" w:cs="Tahoma"/>
          <w:b/>
          <w:sz w:val="20"/>
          <w:szCs w:val="20"/>
        </w:rPr>
      </w:pPr>
    </w:p>
    <w:p w:rsidR="00E83B9F" w:rsidRDefault="00E83B9F" w:rsidP="00A57EAC">
      <w:pPr>
        <w:spacing w:after="120"/>
        <w:contextualSpacing/>
        <w:rPr>
          <w:rFonts w:ascii="Tahoma" w:hAnsi="Tahoma" w:cs="Tahoma"/>
          <w:b/>
          <w:sz w:val="20"/>
          <w:szCs w:val="20"/>
        </w:rPr>
      </w:pPr>
    </w:p>
    <w:p w:rsidR="00E83B9F" w:rsidRDefault="00E83B9F" w:rsidP="00A57EAC">
      <w:pPr>
        <w:spacing w:after="120"/>
        <w:contextualSpacing/>
        <w:rPr>
          <w:rFonts w:ascii="Tahoma" w:hAnsi="Tahoma" w:cs="Tahoma"/>
          <w:b/>
          <w:sz w:val="20"/>
          <w:szCs w:val="20"/>
        </w:rPr>
      </w:pPr>
    </w:p>
    <w:p w:rsidR="00BF0451" w:rsidRDefault="00BF0451" w:rsidP="00A57EAC">
      <w:pPr>
        <w:spacing w:after="120"/>
        <w:contextualSpacing/>
        <w:rPr>
          <w:rFonts w:ascii="Tahoma" w:hAnsi="Tahoma" w:cs="Tahoma"/>
          <w:b/>
          <w:sz w:val="20"/>
          <w:szCs w:val="20"/>
        </w:rPr>
      </w:pPr>
    </w:p>
    <w:p w:rsidR="00BF0451" w:rsidRDefault="00BF0451" w:rsidP="00A57EAC">
      <w:pPr>
        <w:spacing w:after="120"/>
        <w:contextualSpacing/>
        <w:rPr>
          <w:rFonts w:ascii="Tahoma" w:hAnsi="Tahoma" w:cs="Tahoma"/>
          <w:b/>
          <w:sz w:val="20"/>
          <w:szCs w:val="20"/>
        </w:rPr>
      </w:pPr>
    </w:p>
    <w:p w:rsidR="00BF0451" w:rsidRDefault="00BF0451" w:rsidP="00A57EAC">
      <w:pPr>
        <w:spacing w:after="120"/>
        <w:contextualSpacing/>
        <w:rPr>
          <w:rFonts w:ascii="Tahoma" w:hAnsi="Tahoma" w:cs="Tahoma"/>
          <w:b/>
          <w:sz w:val="20"/>
          <w:szCs w:val="20"/>
        </w:rPr>
      </w:pPr>
    </w:p>
    <w:p w:rsidR="00BF0451" w:rsidRDefault="00BF0451" w:rsidP="00A57EAC">
      <w:pPr>
        <w:spacing w:after="120"/>
        <w:contextualSpacing/>
        <w:rPr>
          <w:rFonts w:ascii="Tahoma" w:hAnsi="Tahoma" w:cs="Tahoma"/>
          <w:b/>
          <w:sz w:val="20"/>
          <w:szCs w:val="20"/>
        </w:rPr>
      </w:pPr>
    </w:p>
    <w:p w:rsidR="00BF0451" w:rsidRDefault="00BF0451" w:rsidP="00A57EAC">
      <w:pPr>
        <w:spacing w:after="120"/>
        <w:contextualSpacing/>
        <w:rPr>
          <w:rFonts w:ascii="Tahoma" w:hAnsi="Tahoma" w:cs="Tahoma"/>
          <w:b/>
          <w:sz w:val="20"/>
          <w:szCs w:val="20"/>
        </w:rPr>
      </w:pPr>
    </w:p>
    <w:p w:rsidR="00BF0451" w:rsidRDefault="00BF0451" w:rsidP="00A57EAC">
      <w:pPr>
        <w:spacing w:after="120"/>
        <w:contextualSpacing/>
        <w:rPr>
          <w:rFonts w:ascii="Tahoma" w:hAnsi="Tahoma" w:cs="Tahoma"/>
          <w:b/>
          <w:sz w:val="20"/>
          <w:szCs w:val="20"/>
        </w:rPr>
      </w:pPr>
    </w:p>
    <w:p w:rsidR="00BF0451" w:rsidRDefault="00BF0451" w:rsidP="00A57EAC">
      <w:pPr>
        <w:spacing w:after="120"/>
        <w:contextualSpacing/>
        <w:rPr>
          <w:rFonts w:ascii="Tahoma" w:hAnsi="Tahoma" w:cs="Tahoma"/>
          <w:b/>
          <w:sz w:val="20"/>
          <w:szCs w:val="20"/>
        </w:rPr>
      </w:pPr>
    </w:p>
    <w:p w:rsidR="00BF0451" w:rsidRDefault="00BF0451" w:rsidP="00A57EAC">
      <w:pPr>
        <w:spacing w:after="120"/>
        <w:contextualSpacing/>
        <w:rPr>
          <w:rFonts w:ascii="Tahoma" w:hAnsi="Tahoma" w:cs="Tahoma"/>
          <w:b/>
          <w:sz w:val="20"/>
          <w:szCs w:val="20"/>
        </w:rPr>
      </w:pPr>
    </w:p>
    <w:p w:rsidR="00BF0451" w:rsidRDefault="00BF0451" w:rsidP="00A57EAC">
      <w:pPr>
        <w:spacing w:after="120"/>
        <w:contextualSpacing/>
        <w:rPr>
          <w:rFonts w:ascii="Tahoma" w:hAnsi="Tahoma" w:cs="Tahoma"/>
          <w:b/>
          <w:sz w:val="20"/>
          <w:szCs w:val="20"/>
        </w:rPr>
      </w:pPr>
    </w:p>
    <w:p w:rsidR="00BF0451" w:rsidRDefault="00BF0451" w:rsidP="00A57EAC">
      <w:pPr>
        <w:spacing w:after="120"/>
        <w:contextualSpacing/>
        <w:rPr>
          <w:rFonts w:ascii="Tahoma" w:hAnsi="Tahoma" w:cs="Tahoma"/>
          <w:b/>
          <w:sz w:val="20"/>
          <w:szCs w:val="20"/>
        </w:rPr>
      </w:pPr>
    </w:p>
    <w:p w:rsidR="00BF0451" w:rsidRDefault="00BF0451" w:rsidP="00A57EAC">
      <w:pPr>
        <w:spacing w:after="120"/>
        <w:contextualSpacing/>
        <w:rPr>
          <w:rFonts w:ascii="Tahoma" w:hAnsi="Tahoma" w:cs="Tahoma"/>
          <w:b/>
          <w:sz w:val="20"/>
          <w:szCs w:val="20"/>
        </w:rPr>
      </w:pPr>
    </w:p>
    <w:p w:rsidR="00BF0451" w:rsidRDefault="00BF0451" w:rsidP="00A57EAC">
      <w:pPr>
        <w:spacing w:after="120"/>
        <w:contextualSpacing/>
        <w:rPr>
          <w:rFonts w:ascii="Tahoma" w:hAnsi="Tahoma" w:cs="Tahoma"/>
          <w:b/>
          <w:sz w:val="20"/>
          <w:szCs w:val="20"/>
        </w:rPr>
      </w:pPr>
    </w:p>
    <w:p w:rsidR="00BF0451" w:rsidRDefault="00BF0451" w:rsidP="00A57EAC">
      <w:pPr>
        <w:spacing w:after="120"/>
        <w:contextualSpacing/>
        <w:rPr>
          <w:rFonts w:ascii="Tahoma" w:hAnsi="Tahoma" w:cs="Tahoma"/>
          <w:b/>
          <w:sz w:val="20"/>
          <w:szCs w:val="20"/>
        </w:rPr>
      </w:pPr>
    </w:p>
    <w:p w:rsidR="00BF0451" w:rsidRDefault="00BF0451" w:rsidP="00A57EAC">
      <w:pPr>
        <w:spacing w:after="120"/>
        <w:contextualSpacing/>
        <w:rPr>
          <w:rFonts w:ascii="Tahoma" w:hAnsi="Tahoma" w:cs="Tahoma"/>
          <w:b/>
          <w:sz w:val="20"/>
          <w:szCs w:val="20"/>
        </w:rPr>
      </w:pPr>
    </w:p>
    <w:p w:rsidR="00BF0451" w:rsidRDefault="00BF0451" w:rsidP="00A57EAC">
      <w:pPr>
        <w:spacing w:after="120"/>
        <w:contextualSpacing/>
        <w:rPr>
          <w:rFonts w:ascii="Tahoma" w:hAnsi="Tahoma" w:cs="Tahoma"/>
          <w:b/>
          <w:sz w:val="20"/>
          <w:szCs w:val="20"/>
        </w:rPr>
      </w:pPr>
    </w:p>
    <w:p w:rsidR="003470C1" w:rsidRDefault="003470C1" w:rsidP="00A57EAC">
      <w:pPr>
        <w:spacing w:after="120"/>
        <w:contextualSpacing/>
        <w:rPr>
          <w:rFonts w:ascii="Tahoma" w:hAnsi="Tahoma" w:cs="Tahoma"/>
          <w:b/>
          <w:sz w:val="20"/>
          <w:szCs w:val="20"/>
        </w:rPr>
      </w:pPr>
    </w:p>
    <w:p w:rsidR="003470C1" w:rsidRDefault="003470C1" w:rsidP="00A57EAC">
      <w:pPr>
        <w:spacing w:after="120"/>
        <w:contextualSpacing/>
        <w:rPr>
          <w:rFonts w:ascii="Tahoma" w:hAnsi="Tahoma" w:cs="Tahoma"/>
          <w:b/>
          <w:sz w:val="20"/>
          <w:szCs w:val="20"/>
        </w:rPr>
      </w:pPr>
    </w:p>
    <w:p w:rsidR="00BF0451" w:rsidRDefault="00BF0451" w:rsidP="00A57EAC">
      <w:pPr>
        <w:spacing w:after="120"/>
        <w:contextualSpacing/>
        <w:rPr>
          <w:rFonts w:ascii="Tahoma" w:hAnsi="Tahoma" w:cs="Tahoma"/>
          <w:b/>
          <w:sz w:val="20"/>
          <w:szCs w:val="20"/>
        </w:rPr>
      </w:pPr>
    </w:p>
    <w:p w:rsidR="008E4977" w:rsidRPr="00A13B55" w:rsidRDefault="00A13B55" w:rsidP="00A57EAC">
      <w:pPr>
        <w:spacing w:after="120" w:line="240" w:lineRule="auto"/>
        <w:rPr>
          <w:rFonts w:ascii="Tahoma" w:hAnsi="Tahoma" w:cs="Tahoma"/>
          <w:b/>
          <w:sz w:val="24"/>
          <w:szCs w:val="24"/>
        </w:rPr>
      </w:pPr>
      <w:r w:rsidRPr="00A13B55">
        <w:rPr>
          <w:rFonts w:ascii="Tahoma" w:hAnsi="Tahoma" w:cs="Tahoma"/>
          <w:b/>
          <w:sz w:val="24"/>
          <w:szCs w:val="24"/>
        </w:rPr>
        <w:lastRenderedPageBreak/>
        <w:t xml:space="preserve">4.5 </w:t>
      </w:r>
      <w:r w:rsidR="008E4977" w:rsidRPr="00A13B55">
        <w:rPr>
          <w:rFonts w:ascii="Tahoma" w:hAnsi="Tahoma" w:cs="Tahoma"/>
          <w:b/>
          <w:sz w:val="24"/>
          <w:szCs w:val="24"/>
        </w:rPr>
        <w:t>Stanovení krajské sítě sociálních služeb a její aktualizace</w:t>
      </w:r>
    </w:p>
    <w:p w:rsidR="008E4977" w:rsidRPr="00E3099E" w:rsidRDefault="00A21B83" w:rsidP="00A57EAC">
      <w:pPr>
        <w:spacing w:after="120" w:line="240" w:lineRule="auto"/>
        <w:jc w:val="both"/>
        <w:rPr>
          <w:rFonts w:ascii="Tahoma" w:hAnsi="Tahoma" w:cs="Tahoma"/>
          <w:sz w:val="20"/>
          <w:szCs w:val="20"/>
        </w:rPr>
      </w:pPr>
      <w:r>
        <w:rPr>
          <w:rFonts w:ascii="Tahoma" w:hAnsi="Tahoma" w:cs="Tahoma"/>
          <w:sz w:val="20"/>
          <w:szCs w:val="20"/>
        </w:rPr>
        <w:t xml:space="preserve">Dle principů obsažených v Aktualizaci SPRSS MSK ze dne 25. 9. 2015 je v </w:t>
      </w:r>
      <w:r w:rsidR="007A3A45" w:rsidRPr="00214924">
        <w:rPr>
          <w:rFonts w:ascii="Tahoma" w:hAnsi="Tahoma" w:cs="Tahoma"/>
          <w:sz w:val="20"/>
          <w:szCs w:val="20"/>
        </w:rPr>
        <w:t xml:space="preserve">procesu střednědobého plánování sociálních služeb </w:t>
      </w:r>
      <w:r w:rsidRPr="00A21B83">
        <w:rPr>
          <w:rFonts w:ascii="Tahoma" w:hAnsi="Tahoma" w:cs="Tahoma"/>
          <w:sz w:val="20"/>
          <w:szCs w:val="20"/>
        </w:rPr>
        <w:t xml:space="preserve">síť sociálních služeb </w:t>
      </w:r>
      <w:r w:rsidR="008E4977" w:rsidRPr="00214924">
        <w:rPr>
          <w:rFonts w:ascii="Tahoma" w:hAnsi="Tahoma" w:cs="Tahoma"/>
          <w:sz w:val="20"/>
          <w:szCs w:val="20"/>
        </w:rPr>
        <w:t>dlouhodobě rozvíjena</w:t>
      </w:r>
      <w:r>
        <w:rPr>
          <w:rFonts w:ascii="Tahoma" w:hAnsi="Tahoma" w:cs="Tahoma"/>
          <w:sz w:val="20"/>
          <w:szCs w:val="20"/>
        </w:rPr>
        <w:t xml:space="preserve">. Na základě žádostí poskytovatelů sociálních služeb o vstup do sítě a změnu parametrů v síti je krajská síť průběžně aktualizována v orgánech kraje. </w:t>
      </w:r>
      <w:r w:rsidR="008E4977" w:rsidRPr="00214924">
        <w:rPr>
          <w:rFonts w:ascii="Tahoma" w:hAnsi="Tahoma" w:cs="Tahoma"/>
          <w:sz w:val="20"/>
          <w:szCs w:val="20"/>
        </w:rPr>
        <w:t xml:space="preserve">V následujícím období bude síť sociálních služeb dále </w:t>
      </w:r>
      <w:r w:rsidR="008E4977" w:rsidRPr="00E3099E">
        <w:rPr>
          <w:rFonts w:ascii="Tahoma" w:hAnsi="Tahoma" w:cs="Tahoma"/>
          <w:sz w:val="20"/>
          <w:szCs w:val="20"/>
        </w:rPr>
        <w:t xml:space="preserve">precizována na základě vyjednávání se zadavateli sociálních služeb (obce, MPSV) a s poskytovateli sociálních služeb. </w:t>
      </w:r>
      <w:r w:rsidR="009C2D75">
        <w:rPr>
          <w:rFonts w:ascii="Tahoma" w:hAnsi="Tahoma" w:cs="Tahoma"/>
          <w:sz w:val="20"/>
          <w:szCs w:val="20"/>
        </w:rPr>
        <w:t>S ohledem na současnou možnost podpory sociálních služeb prostřednictvím finančních zdrojů z Evropského sociálního fondu (dále jen „ESF“) je nutné blíže specifikovat úrovně krajské sítě a sta</w:t>
      </w:r>
      <w:r w:rsidR="00152CDF">
        <w:rPr>
          <w:rFonts w:ascii="Tahoma" w:hAnsi="Tahoma" w:cs="Tahoma"/>
          <w:sz w:val="20"/>
          <w:szCs w:val="20"/>
        </w:rPr>
        <w:t>tus zařazení sociálních služeb d</w:t>
      </w:r>
      <w:r w:rsidR="009C2D75">
        <w:rPr>
          <w:rFonts w:ascii="Tahoma" w:hAnsi="Tahoma" w:cs="Tahoma"/>
          <w:sz w:val="20"/>
          <w:szCs w:val="20"/>
        </w:rPr>
        <w:t>o krajské sítě.</w:t>
      </w:r>
    </w:p>
    <w:p w:rsidR="00AD3E7A" w:rsidRDefault="00152CDF" w:rsidP="00A57EAC">
      <w:pPr>
        <w:spacing w:after="120" w:line="240" w:lineRule="auto"/>
        <w:jc w:val="both"/>
        <w:rPr>
          <w:rFonts w:ascii="Tahoma" w:hAnsi="Tahoma" w:cs="Tahoma"/>
          <w:sz w:val="20"/>
          <w:szCs w:val="20"/>
        </w:rPr>
      </w:pPr>
      <w:r>
        <w:rPr>
          <w:rFonts w:ascii="Tahoma" w:hAnsi="Tahoma" w:cs="Tahoma"/>
          <w:b/>
          <w:sz w:val="20"/>
          <w:szCs w:val="20"/>
        </w:rPr>
        <w:t>Jak uvádí Aktualizace SPRSS MSK</w:t>
      </w:r>
      <w:r w:rsidR="008E4977" w:rsidRPr="004D5C6D">
        <w:rPr>
          <w:rFonts w:ascii="Tahoma" w:hAnsi="Tahoma" w:cs="Tahoma"/>
          <w:b/>
          <w:sz w:val="20"/>
          <w:szCs w:val="20"/>
        </w:rPr>
        <w:t xml:space="preserve"> vystupuje kraj </w:t>
      </w:r>
      <w:r>
        <w:rPr>
          <w:rFonts w:ascii="Tahoma" w:hAnsi="Tahoma" w:cs="Tahoma"/>
          <w:b/>
          <w:sz w:val="20"/>
          <w:szCs w:val="20"/>
        </w:rPr>
        <w:t>při zajišťování</w:t>
      </w:r>
      <w:r w:rsidRPr="004D5C6D">
        <w:rPr>
          <w:rFonts w:ascii="Tahoma" w:hAnsi="Tahoma" w:cs="Tahoma"/>
          <w:b/>
          <w:sz w:val="20"/>
          <w:szCs w:val="20"/>
        </w:rPr>
        <w:t xml:space="preserve"> dostupnosti sítě </w:t>
      </w:r>
      <w:r w:rsidR="008E4977" w:rsidRPr="004D5C6D">
        <w:rPr>
          <w:rFonts w:ascii="Tahoma" w:hAnsi="Tahoma" w:cs="Tahoma"/>
          <w:b/>
          <w:sz w:val="20"/>
          <w:szCs w:val="20"/>
        </w:rPr>
        <w:t>ve dvou úrovních</w:t>
      </w:r>
      <w:r w:rsidR="002031B0">
        <w:rPr>
          <w:rFonts w:ascii="Tahoma" w:hAnsi="Tahoma" w:cs="Tahoma"/>
          <w:sz w:val="20"/>
          <w:szCs w:val="20"/>
        </w:rPr>
        <w:t>:</w:t>
      </w:r>
    </w:p>
    <w:p w:rsidR="00AD3E7A" w:rsidRDefault="008E4977" w:rsidP="006B22B3">
      <w:pPr>
        <w:pStyle w:val="Odstavecseseznamem"/>
        <w:numPr>
          <w:ilvl w:val="0"/>
          <w:numId w:val="7"/>
        </w:numPr>
        <w:spacing w:after="120" w:line="240" w:lineRule="auto"/>
        <w:ind w:left="426" w:hanging="426"/>
        <w:jc w:val="both"/>
        <w:rPr>
          <w:rFonts w:ascii="Tahoma" w:hAnsi="Tahoma" w:cs="Tahoma"/>
          <w:sz w:val="20"/>
          <w:szCs w:val="20"/>
        </w:rPr>
      </w:pPr>
      <w:r w:rsidRPr="00AD3E7A">
        <w:rPr>
          <w:rFonts w:ascii="Tahoma" w:hAnsi="Tahoma" w:cs="Tahoma"/>
          <w:b/>
          <w:sz w:val="20"/>
          <w:szCs w:val="20"/>
        </w:rPr>
        <w:t>Kraj je garantem dostupnosti sítě sociálních služeb na jeho území</w:t>
      </w:r>
      <w:r w:rsidRPr="00AD3E7A">
        <w:rPr>
          <w:rFonts w:ascii="Tahoma" w:hAnsi="Tahoma" w:cs="Tahoma"/>
          <w:sz w:val="20"/>
          <w:szCs w:val="20"/>
        </w:rPr>
        <w:t xml:space="preserve">, kdy ve spolupráci s obcemi jako zadavateli sociálních služeb a poskytovateli sociálních služeb identifikuje skutečné potřeby, na které síť sociálních služeb následně reaguje. </w:t>
      </w:r>
    </w:p>
    <w:p w:rsidR="008E4977" w:rsidRDefault="008E4977" w:rsidP="006B22B3">
      <w:pPr>
        <w:pStyle w:val="Odstavecseseznamem"/>
        <w:numPr>
          <w:ilvl w:val="0"/>
          <w:numId w:val="7"/>
        </w:numPr>
        <w:spacing w:after="120" w:line="240" w:lineRule="auto"/>
        <w:ind w:left="426" w:hanging="426"/>
        <w:jc w:val="both"/>
        <w:rPr>
          <w:rFonts w:ascii="Tahoma" w:hAnsi="Tahoma" w:cs="Tahoma"/>
          <w:sz w:val="20"/>
          <w:szCs w:val="20"/>
        </w:rPr>
      </w:pPr>
      <w:r w:rsidRPr="00AD3E7A">
        <w:rPr>
          <w:rFonts w:ascii="Tahoma" w:hAnsi="Tahoma" w:cs="Tahoma"/>
          <w:sz w:val="20"/>
          <w:szCs w:val="20"/>
        </w:rPr>
        <w:t xml:space="preserve">Na základě zjištěných potřeb ze strany kraje </w:t>
      </w:r>
      <w:r w:rsidRPr="00AD3E7A">
        <w:rPr>
          <w:rFonts w:ascii="Tahoma" w:hAnsi="Tahoma" w:cs="Tahoma"/>
          <w:b/>
          <w:sz w:val="20"/>
          <w:szCs w:val="20"/>
        </w:rPr>
        <w:t>může být také kraj ve</w:t>
      </w:r>
      <w:r w:rsidR="00246DB7" w:rsidRPr="00AD3E7A">
        <w:rPr>
          <w:rFonts w:ascii="Tahoma" w:hAnsi="Tahoma" w:cs="Tahoma"/>
          <w:b/>
          <w:sz w:val="20"/>
          <w:szCs w:val="20"/>
        </w:rPr>
        <w:t> </w:t>
      </w:r>
      <w:r w:rsidRPr="00AD3E7A">
        <w:rPr>
          <w:rFonts w:ascii="Tahoma" w:hAnsi="Tahoma" w:cs="Tahoma"/>
          <w:b/>
          <w:sz w:val="20"/>
          <w:szCs w:val="20"/>
        </w:rPr>
        <w:t>spolupráci s obcemi veřejným zadavatelem služeb a aktivit</w:t>
      </w:r>
      <w:r w:rsidRPr="00AD3E7A">
        <w:rPr>
          <w:rFonts w:ascii="Tahoma" w:hAnsi="Tahoma" w:cs="Tahoma"/>
          <w:sz w:val="20"/>
          <w:szCs w:val="20"/>
        </w:rPr>
        <w:t>, které efektivně podpoří řešení nepříznivé sociální situace osob se specifickými potřebami. Jedná se buďto o takové sociální služby, jejichž zřízení v rámci území obce není s ohledem na četnost výskytu potřeb efektivní, nebo se jedná o</w:t>
      </w:r>
      <w:r w:rsidR="00246DB7" w:rsidRPr="00AD3E7A">
        <w:rPr>
          <w:rFonts w:ascii="Tahoma" w:hAnsi="Tahoma" w:cs="Tahoma"/>
          <w:sz w:val="20"/>
          <w:szCs w:val="20"/>
        </w:rPr>
        <w:t> </w:t>
      </w:r>
      <w:r w:rsidRPr="00AD3E7A">
        <w:rPr>
          <w:rFonts w:ascii="Tahoma" w:hAnsi="Tahoma" w:cs="Tahoma"/>
          <w:sz w:val="20"/>
          <w:szCs w:val="20"/>
        </w:rPr>
        <w:t xml:space="preserve">zadavatelskou roli v případech skutečně zjištěných potřeb v území, ve kterém není potřebná sociální služba dostupná.   </w:t>
      </w:r>
    </w:p>
    <w:p w:rsidR="004F04D3" w:rsidRDefault="004F04D3" w:rsidP="004F04D3">
      <w:pPr>
        <w:spacing w:after="120" w:line="240" w:lineRule="auto"/>
        <w:jc w:val="both"/>
        <w:rPr>
          <w:rFonts w:ascii="Tahoma" w:hAnsi="Tahoma" w:cs="Tahoma"/>
          <w:sz w:val="20"/>
          <w:szCs w:val="20"/>
        </w:rPr>
      </w:pPr>
      <w:r>
        <w:rPr>
          <w:rFonts w:ascii="Tahoma" w:hAnsi="Tahoma" w:cs="Tahoma"/>
          <w:sz w:val="20"/>
          <w:szCs w:val="20"/>
        </w:rPr>
        <w:t>V kontextu procesu nastavování krajské sítě sociálních služeb Moravskoslezského kraje a uzavírání pověření jsou preferovány 2 principy:</w:t>
      </w:r>
    </w:p>
    <w:p w:rsidR="004F04D3" w:rsidRDefault="004F04D3" w:rsidP="004F04D3">
      <w:pPr>
        <w:pStyle w:val="Odstavecseseznamem"/>
        <w:numPr>
          <w:ilvl w:val="0"/>
          <w:numId w:val="9"/>
        </w:numPr>
        <w:spacing w:after="120" w:line="240" w:lineRule="auto"/>
        <w:contextualSpacing w:val="0"/>
        <w:jc w:val="both"/>
        <w:rPr>
          <w:rFonts w:ascii="Tahoma" w:hAnsi="Tahoma" w:cs="Tahoma"/>
          <w:sz w:val="20"/>
          <w:szCs w:val="20"/>
        </w:rPr>
      </w:pPr>
      <w:r w:rsidRPr="00F92186">
        <w:rPr>
          <w:rFonts w:ascii="Tahoma" w:hAnsi="Tahoma" w:cs="Tahoma"/>
          <w:b/>
          <w:sz w:val="20"/>
          <w:szCs w:val="20"/>
        </w:rPr>
        <w:t xml:space="preserve">samostatná registrace na místo poskytování sociální služby </w:t>
      </w:r>
      <w:r w:rsidRPr="003D3DB0">
        <w:rPr>
          <w:rFonts w:ascii="Tahoma" w:hAnsi="Tahoma" w:cs="Tahoma"/>
          <w:sz w:val="20"/>
          <w:szCs w:val="20"/>
        </w:rPr>
        <w:t>(</w:t>
      </w:r>
      <w:r>
        <w:rPr>
          <w:rFonts w:ascii="Tahoma" w:hAnsi="Tahoma" w:cs="Tahoma"/>
          <w:sz w:val="20"/>
          <w:szCs w:val="20"/>
        </w:rPr>
        <w:t xml:space="preserve">nejlépe </w:t>
      </w:r>
      <w:r w:rsidRPr="003D3DB0">
        <w:rPr>
          <w:rFonts w:ascii="Tahoma" w:hAnsi="Tahoma" w:cs="Tahoma"/>
          <w:sz w:val="20"/>
          <w:szCs w:val="20"/>
        </w:rPr>
        <w:t>na úrovni obce s pověřeným obecním úřadem),</w:t>
      </w:r>
    </w:p>
    <w:p w:rsidR="004F04D3" w:rsidRDefault="004F04D3" w:rsidP="004F04D3">
      <w:pPr>
        <w:pStyle w:val="Odstavecseseznamem"/>
        <w:numPr>
          <w:ilvl w:val="0"/>
          <w:numId w:val="8"/>
        </w:numPr>
        <w:spacing w:after="120" w:line="240" w:lineRule="auto"/>
        <w:contextualSpacing w:val="0"/>
        <w:jc w:val="both"/>
        <w:rPr>
          <w:rFonts w:ascii="Tahoma" w:hAnsi="Tahoma" w:cs="Tahoma"/>
          <w:sz w:val="20"/>
          <w:szCs w:val="20"/>
        </w:rPr>
      </w:pPr>
      <w:r w:rsidRPr="007B60E3">
        <w:rPr>
          <w:rFonts w:ascii="Tahoma" w:hAnsi="Tahoma" w:cs="Tahoma"/>
          <w:b/>
          <w:sz w:val="20"/>
          <w:szCs w:val="20"/>
        </w:rPr>
        <w:t>výjimkou</w:t>
      </w:r>
      <w:r>
        <w:rPr>
          <w:rFonts w:ascii="Tahoma" w:hAnsi="Tahoma" w:cs="Tahoma"/>
          <w:sz w:val="20"/>
          <w:szCs w:val="20"/>
        </w:rPr>
        <w:t xml:space="preserve"> </w:t>
      </w:r>
      <w:r w:rsidRPr="007B60E3">
        <w:rPr>
          <w:rFonts w:ascii="Tahoma" w:hAnsi="Tahoma" w:cs="Tahoma"/>
          <w:sz w:val="20"/>
          <w:szCs w:val="20"/>
        </w:rPr>
        <w:t xml:space="preserve">z tohoto principu jsou </w:t>
      </w:r>
      <w:r>
        <w:rPr>
          <w:rFonts w:ascii="Tahoma" w:hAnsi="Tahoma" w:cs="Tahoma"/>
          <w:sz w:val="20"/>
          <w:szCs w:val="20"/>
        </w:rPr>
        <w:t>tyto druhy služeb: tísňová péče, průvodcovské a předčitatelské služby, raná péče, telefonická krizová pomoc, tlumočnické služby apod.,</w:t>
      </w:r>
    </w:p>
    <w:p w:rsidR="004F04D3" w:rsidRPr="00E8705B" w:rsidRDefault="004F04D3" w:rsidP="004F04D3">
      <w:pPr>
        <w:pStyle w:val="Odstavecseseznamem"/>
        <w:numPr>
          <w:ilvl w:val="0"/>
          <w:numId w:val="8"/>
        </w:numPr>
        <w:spacing w:after="120" w:line="240" w:lineRule="auto"/>
        <w:contextualSpacing w:val="0"/>
        <w:jc w:val="both"/>
        <w:rPr>
          <w:rFonts w:ascii="Tahoma" w:hAnsi="Tahoma" w:cs="Tahoma"/>
          <w:sz w:val="20"/>
          <w:szCs w:val="20"/>
        </w:rPr>
      </w:pPr>
      <w:r>
        <w:rPr>
          <w:rFonts w:ascii="Tahoma" w:hAnsi="Tahoma" w:cs="Tahoma"/>
          <w:sz w:val="20"/>
          <w:szCs w:val="20"/>
        </w:rPr>
        <w:t>v</w:t>
      </w:r>
      <w:r w:rsidRPr="00E8705B">
        <w:rPr>
          <w:rFonts w:ascii="Tahoma" w:hAnsi="Tahoma" w:cs="Tahoma"/>
          <w:sz w:val="20"/>
          <w:szCs w:val="20"/>
        </w:rPr>
        <w:t xml:space="preserve"> dalších případech je možno </w:t>
      </w:r>
      <w:r>
        <w:rPr>
          <w:rFonts w:ascii="Tahoma" w:hAnsi="Tahoma" w:cs="Tahoma"/>
          <w:sz w:val="20"/>
          <w:szCs w:val="20"/>
        </w:rPr>
        <w:t>výjimku individuálně vyjednat na odboru sociálních věcí krajského úřadu Moravskoslezského kraje,</w:t>
      </w:r>
    </w:p>
    <w:p w:rsidR="004F04D3" w:rsidRPr="003D3DB0" w:rsidRDefault="004F04D3" w:rsidP="004F04D3">
      <w:pPr>
        <w:pStyle w:val="Odstavecseseznamem"/>
        <w:numPr>
          <w:ilvl w:val="0"/>
          <w:numId w:val="9"/>
        </w:numPr>
        <w:spacing w:after="120" w:line="240" w:lineRule="auto"/>
        <w:contextualSpacing w:val="0"/>
        <w:jc w:val="both"/>
        <w:rPr>
          <w:rFonts w:ascii="Tahoma" w:hAnsi="Tahoma" w:cs="Tahoma"/>
          <w:sz w:val="20"/>
          <w:szCs w:val="20"/>
        </w:rPr>
      </w:pPr>
      <w:r w:rsidRPr="00F92186">
        <w:rPr>
          <w:rFonts w:ascii="Tahoma" w:hAnsi="Tahoma" w:cs="Tahoma"/>
          <w:b/>
          <w:sz w:val="20"/>
          <w:szCs w:val="20"/>
        </w:rPr>
        <w:t>pověřené budou služby registrované výlučně pro území Moravskoslezského kraje</w:t>
      </w:r>
      <w:r>
        <w:rPr>
          <w:rFonts w:ascii="Tahoma" w:hAnsi="Tahoma" w:cs="Tahoma"/>
          <w:sz w:val="20"/>
          <w:szCs w:val="20"/>
        </w:rPr>
        <w:t>.</w:t>
      </w:r>
    </w:p>
    <w:p w:rsidR="004F04D3" w:rsidRPr="008E4977" w:rsidRDefault="00152CDF" w:rsidP="004F04D3">
      <w:pPr>
        <w:spacing w:after="120" w:line="240" w:lineRule="auto"/>
        <w:jc w:val="both"/>
        <w:rPr>
          <w:rFonts w:ascii="Tahoma" w:hAnsi="Tahoma" w:cs="Tahoma"/>
          <w:b/>
          <w:sz w:val="20"/>
          <w:szCs w:val="20"/>
        </w:rPr>
      </w:pPr>
      <w:r>
        <w:rPr>
          <w:rFonts w:ascii="Tahoma" w:hAnsi="Tahoma" w:cs="Tahoma"/>
          <w:sz w:val="20"/>
          <w:szCs w:val="20"/>
        </w:rPr>
        <w:t>SPRSS MSK</w:t>
      </w:r>
      <w:r w:rsidR="004F04D3">
        <w:rPr>
          <w:rFonts w:ascii="Tahoma" w:hAnsi="Tahoma" w:cs="Tahoma"/>
          <w:sz w:val="20"/>
          <w:szCs w:val="20"/>
        </w:rPr>
        <w:t xml:space="preserve"> </w:t>
      </w:r>
      <w:r w:rsidR="004F04D3" w:rsidRPr="008E4977">
        <w:rPr>
          <w:rFonts w:ascii="Tahoma" w:hAnsi="Tahoma" w:cs="Tahoma"/>
          <w:sz w:val="20"/>
          <w:szCs w:val="20"/>
        </w:rPr>
        <w:t xml:space="preserve">definuje tři druhy </w:t>
      </w:r>
      <w:r w:rsidR="00803F25">
        <w:rPr>
          <w:rFonts w:ascii="Tahoma" w:hAnsi="Tahoma" w:cs="Tahoma"/>
          <w:sz w:val="20"/>
          <w:szCs w:val="20"/>
        </w:rPr>
        <w:t xml:space="preserve">statusu zařazení do Krajské sítě </w:t>
      </w:r>
      <w:r w:rsidR="004F04D3" w:rsidRPr="008E4977">
        <w:rPr>
          <w:rFonts w:ascii="Tahoma" w:hAnsi="Tahoma" w:cs="Tahoma"/>
          <w:sz w:val="20"/>
          <w:szCs w:val="20"/>
        </w:rPr>
        <w:t xml:space="preserve">sociálních služeb. </w:t>
      </w:r>
      <w:r w:rsidR="004F04D3" w:rsidRPr="00E27367">
        <w:rPr>
          <w:rFonts w:ascii="Tahoma" w:hAnsi="Tahoma" w:cs="Tahoma"/>
          <w:sz w:val="20"/>
          <w:szCs w:val="20"/>
        </w:rPr>
        <w:t>Jedná se o tzv.</w:t>
      </w:r>
      <w:r w:rsidR="004F04D3" w:rsidRPr="008E4977">
        <w:rPr>
          <w:rFonts w:ascii="Tahoma" w:hAnsi="Tahoma" w:cs="Tahoma"/>
          <w:i/>
          <w:sz w:val="20"/>
          <w:szCs w:val="20"/>
        </w:rPr>
        <w:t xml:space="preserve"> síť krizovou, síť základní a síť optimální</w:t>
      </w:r>
      <w:r w:rsidR="004F04D3" w:rsidRPr="008E4977">
        <w:rPr>
          <w:rFonts w:ascii="Tahoma" w:hAnsi="Tahoma" w:cs="Tahoma"/>
          <w:sz w:val="20"/>
          <w:szCs w:val="20"/>
        </w:rPr>
        <w:t xml:space="preserve">.  Definice všech stupňů </w:t>
      </w:r>
      <w:r w:rsidR="0002285F">
        <w:rPr>
          <w:rFonts w:ascii="Tahoma" w:hAnsi="Tahoma" w:cs="Tahoma"/>
          <w:sz w:val="20"/>
          <w:szCs w:val="20"/>
        </w:rPr>
        <w:t xml:space="preserve">statusu zařazení do </w:t>
      </w:r>
      <w:r w:rsidR="004F04D3" w:rsidRPr="008E4977">
        <w:rPr>
          <w:rFonts w:ascii="Tahoma" w:hAnsi="Tahoma" w:cs="Tahoma"/>
          <w:sz w:val="20"/>
          <w:szCs w:val="20"/>
        </w:rPr>
        <w:t xml:space="preserve">sítě obsahuje SPRSS. Klíčovým faktorem ovlivňující podobu těchto sítí jsou finanční prostředky, jejichž prostřednictvím dochází k udržení sítě sociálních služeb na území kraje. V rámci tzv. základní sítě sociálních služeb </w:t>
      </w:r>
      <w:r w:rsidR="00981FB4">
        <w:rPr>
          <w:rFonts w:ascii="Tahoma" w:hAnsi="Tahoma" w:cs="Tahoma"/>
          <w:sz w:val="20"/>
          <w:szCs w:val="20"/>
        </w:rPr>
        <w:t>je </w:t>
      </w:r>
      <w:r w:rsidR="004F04D3">
        <w:rPr>
          <w:rFonts w:ascii="Tahoma" w:hAnsi="Tahoma" w:cs="Tahoma"/>
          <w:sz w:val="20"/>
          <w:szCs w:val="20"/>
        </w:rPr>
        <w:t xml:space="preserve">definována </w:t>
      </w:r>
      <w:r w:rsidR="004F04D3" w:rsidRPr="008E4977">
        <w:rPr>
          <w:rFonts w:ascii="Tahoma" w:hAnsi="Tahoma" w:cs="Tahoma"/>
          <w:sz w:val="20"/>
          <w:szCs w:val="20"/>
        </w:rPr>
        <w:t xml:space="preserve">síť v kontextu finančních prostředků dostupných prostřednictvím dotačních programů kraje. </w:t>
      </w:r>
      <w:r w:rsidR="004F04D3" w:rsidRPr="008E4977">
        <w:rPr>
          <w:rFonts w:ascii="Tahoma" w:hAnsi="Tahoma" w:cs="Tahoma"/>
          <w:b/>
          <w:sz w:val="20"/>
          <w:szCs w:val="20"/>
        </w:rPr>
        <w:t xml:space="preserve">Základní síť sociálních služeb poskytovaných na území MSK tak tvoří stávající registrované sociální služby a jejich poskytovatelé, financovaní z dotačních programů kraje. </w:t>
      </w:r>
      <w:r w:rsidR="004F04D3" w:rsidRPr="004F04D3">
        <w:rPr>
          <w:rFonts w:ascii="Tahoma" w:hAnsi="Tahoma" w:cs="Tahoma"/>
          <w:sz w:val="20"/>
          <w:szCs w:val="20"/>
        </w:rPr>
        <w:t xml:space="preserve">V rámci tzv. </w:t>
      </w:r>
      <w:r w:rsidR="004F04D3">
        <w:rPr>
          <w:rFonts w:ascii="Tahoma" w:hAnsi="Tahoma" w:cs="Tahoma"/>
          <w:sz w:val="20"/>
          <w:szCs w:val="20"/>
        </w:rPr>
        <w:t xml:space="preserve">optimální </w:t>
      </w:r>
      <w:r w:rsidR="004F04D3" w:rsidRPr="004F04D3">
        <w:rPr>
          <w:rFonts w:ascii="Tahoma" w:hAnsi="Tahoma" w:cs="Tahoma"/>
          <w:sz w:val="20"/>
          <w:szCs w:val="20"/>
        </w:rPr>
        <w:t xml:space="preserve">sítě sociálních služeb je definována síť v kontextu finančních prostředků dostupných prostřednictvím </w:t>
      </w:r>
      <w:r w:rsidR="004F04D3">
        <w:rPr>
          <w:rFonts w:ascii="Tahoma" w:hAnsi="Tahoma" w:cs="Tahoma"/>
          <w:sz w:val="20"/>
          <w:szCs w:val="20"/>
        </w:rPr>
        <w:t>externích finančních prostředků</w:t>
      </w:r>
      <w:r>
        <w:rPr>
          <w:rFonts w:ascii="Tahoma" w:hAnsi="Tahoma" w:cs="Tahoma"/>
          <w:sz w:val="20"/>
          <w:szCs w:val="20"/>
        </w:rPr>
        <w:t xml:space="preserve"> (prostředky E</w:t>
      </w:r>
      <w:r w:rsidR="00EA6161">
        <w:rPr>
          <w:rFonts w:ascii="Tahoma" w:hAnsi="Tahoma" w:cs="Tahoma"/>
          <w:sz w:val="20"/>
          <w:szCs w:val="20"/>
        </w:rPr>
        <w:t xml:space="preserve">SF, </w:t>
      </w:r>
      <w:r w:rsidR="00981FB4">
        <w:rPr>
          <w:rFonts w:ascii="Tahoma" w:hAnsi="Tahoma" w:cs="Tahoma"/>
          <w:sz w:val="20"/>
          <w:szCs w:val="20"/>
        </w:rPr>
        <w:t>prostředky</w:t>
      </w:r>
      <w:r w:rsidR="00EA6161">
        <w:rPr>
          <w:rFonts w:ascii="Tahoma" w:hAnsi="Tahoma" w:cs="Tahoma"/>
          <w:sz w:val="20"/>
          <w:szCs w:val="20"/>
        </w:rPr>
        <w:t xml:space="preserve"> </w:t>
      </w:r>
      <w:r w:rsidR="00981FB4" w:rsidRPr="00981FB4">
        <w:rPr>
          <w:rFonts w:ascii="Tahoma" w:hAnsi="Tahoma" w:cs="Tahoma"/>
          <w:sz w:val="20"/>
          <w:szCs w:val="20"/>
        </w:rPr>
        <w:t>Dotačního řízení MPSV v oblasti poskytování sociálních služeb s nadregionální a celostátní působností</w:t>
      </w:r>
      <w:r w:rsidR="00EA6161">
        <w:rPr>
          <w:rFonts w:ascii="Tahoma" w:hAnsi="Tahoma" w:cs="Tahoma"/>
          <w:sz w:val="20"/>
          <w:szCs w:val="20"/>
        </w:rPr>
        <w:t>)</w:t>
      </w:r>
      <w:r w:rsidR="004F04D3" w:rsidRPr="004F04D3">
        <w:rPr>
          <w:rFonts w:ascii="Tahoma" w:hAnsi="Tahoma" w:cs="Tahoma"/>
          <w:sz w:val="20"/>
          <w:szCs w:val="20"/>
        </w:rPr>
        <w:t>.</w:t>
      </w:r>
    </w:p>
    <w:p w:rsidR="00EA6161" w:rsidRPr="00EA6161" w:rsidRDefault="00EA6161" w:rsidP="00A57EAC">
      <w:pPr>
        <w:spacing w:after="120" w:line="240" w:lineRule="auto"/>
        <w:jc w:val="both"/>
        <w:rPr>
          <w:rFonts w:ascii="Tahoma" w:hAnsi="Tahoma" w:cs="Tahoma"/>
          <w:b/>
          <w:sz w:val="20"/>
          <w:szCs w:val="20"/>
        </w:rPr>
      </w:pPr>
      <w:r>
        <w:rPr>
          <w:rFonts w:ascii="Tahoma" w:hAnsi="Tahoma" w:cs="Tahoma"/>
          <w:b/>
          <w:sz w:val="20"/>
          <w:szCs w:val="20"/>
        </w:rPr>
        <w:t>K</w:t>
      </w:r>
      <w:r w:rsidRPr="00EA6161">
        <w:rPr>
          <w:rFonts w:ascii="Tahoma" w:hAnsi="Tahoma" w:cs="Tahoma"/>
          <w:b/>
          <w:sz w:val="20"/>
          <w:szCs w:val="20"/>
        </w:rPr>
        <w:t xml:space="preserve">rajská </w:t>
      </w:r>
      <w:r>
        <w:rPr>
          <w:rFonts w:ascii="Tahoma" w:hAnsi="Tahoma" w:cs="Tahoma"/>
          <w:b/>
          <w:sz w:val="20"/>
          <w:szCs w:val="20"/>
        </w:rPr>
        <w:t>z</w:t>
      </w:r>
      <w:r w:rsidRPr="00EA6161">
        <w:rPr>
          <w:rFonts w:ascii="Tahoma" w:hAnsi="Tahoma" w:cs="Tahoma"/>
          <w:b/>
          <w:sz w:val="20"/>
          <w:szCs w:val="20"/>
        </w:rPr>
        <w:t>ákladní síť sociálních služeb</w:t>
      </w:r>
    </w:p>
    <w:p w:rsidR="00EA6161" w:rsidRDefault="00EA6161" w:rsidP="00A57EAC">
      <w:pPr>
        <w:spacing w:after="120" w:line="240" w:lineRule="auto"/>
        <w:jc w:val="both"/>
        <w:rPr>
          <w:rFonts w:ascii="Tahoma" w:hAnsi="Tahoma" w:cs="Tahoma"/>
          <w:sz w:val="20"/>
          <w:szCs w:val="20"/>
        </w:rPr>
      </w:pPr>
      <w:r w:rsidRPr="00EA6161">
        <w:rPr>
          <w:rFonts w:ascii="Tahoma" w:hAnsi="Tahoma" w:cs="Tahoma"/>
          <w:sz w:val="20"/>
          <w:szCs w:val="20"/>
        </w:rPr>
        <w:t xml:space="preserve">Krajskou základní síť sociálních služeb tvoří sociální služby dlouhodobě financované prostřednictvím finančních prostředků z dotace určené na provoz sociálních služeb z kapitoly 313 – MPSV státního rozpočtu. Tyto služby jsou ze strany kraje pověřovány k výkonu služby v obecném hospodářském zájmu, formou uzavření „Smlouvy o závazku veřejné služby a vyrovnávací platbě za jeho výkon“ (Smlouva o závazku). Dílčí zadavatelé (zejména obce) k tomuto pověření mohou aktuálně přistupovat prostřednictvím deklarace v příslušném právním titulu (např. smlouva </w:t>
      </w:r>
      <w:r w:rsidR="00B15A4A">
        <w:rPr>
          <w:rFonts w:ascii="Tahoma" w:hAnsi="Tahoma" w:cs="Tahoma"/>
          <w:sz w:val="20"/>
          <w:szCs w:val="20"/>
        </w:rPr>
        <w:t>o dotaci). Pověřeným službám je </w:t>
      </w:r>
      <w:r w:rsidRPr="00EA6161">
        <w:rPr>
          <w:rFonts w:ascii="Tahoma" w:hAnsi="Tahoma" w:cs="Tahoma"/>
          <w:sz w:val="20"/>
          <w:szCs w:val="20"/>
        </w:rPr>
        <w:t>poskytována finanční podpora z veřejných zdrojů (státní rozpočet, krajské, obecní rozpočty) formou vyrovnávací platby. Tyto smlouvy o závazku jsou v souladu s platným SPRSS MSK uzavírána na období do konce roku 2020. Služby zařazené do krajské základní sítě jsou v současnosti v podobě přílohy nedílnou součástí SPRSS MSK. Dílčí zadavatelé (obce) pak k tomuto pověření přistupují prostřednictvím deklarace v příslušném právním titulu (např. smlouva o dotaci). Pověřeným službám je poskytována finanční podpora z veřejných zdrojů (státní rozpočet, krajské, obecní rozpočty).</w:t>
      </w:r>
    </w:p>
    <w:p w:rsidR="006C04F2" w:rsidRDefault="008E4977" w:rsidP="00A57EAC">
      <w:pPr>
        <w:spacing w:after="120" w:line="240" w:lineRule="auto"/>
        <w:jc w:val="both"/>
        <w:rPr>
          <w:rFonts w:ascii="Tahoma" w:hAnsi="Tahoma" w:cs="Tahoma"/>
          <w:sz w:val="20"/>
          <w:szCs w:val="20"/>
        </w:rPr>
      </w:pPr>
      <w:r w:rsidRPr="00214924">
        <w:rPr>
          <w:rFonts w:ascii="Tahoma" w:hAnsi="Tahoma" w:cs="Tahoma"/>
          <w:sz w:val="20"/>
          <w:szCs w:val="20"/>
        </w:rPr>
        <w:lastRenderedPageBreak/>
        <w:t>Pro udržení</w:t>
      </w:r>
      <w:r w:rsidR="00C06C3A">
        <w:rPr>
          <w:rFonts w:ascii="Tahoma" w:hAnsi="Tahoma" w:cs="Tahoma"/>
          <w:sz w:val="20"/>
          <w:szCs w:val="20"/>
        </w:rPr>
        <w:t xml:space="preserve"> aktuální a</w:t>
      </w:r>
      <w:r w:rsidRPr="00214924">
        <w:rPr>
          <w:rFonts w:ascii="Tahoma" w:hAnsi="Tahoma" w:cs="Tahoma"/>
          <w:sz w:val="20"/>
          <w:szCs w:val="20"/>
        </w:rPr>
        <w:t xml:space="preserve"> flexibilní </w:t>
      </w:r>
      <w:r w:rsidR="00EA6161">
        <w:rPr>
          <w:rFonts w:ascii="Tahoma" w:hAnsi="Tahoma" w:cs="Tahoma"/>
          <w:sz w:val="20"/>
          <w:szCs w:val="20"/>
        </w:rPr>
        <w:t xml:space="preserve">základní </w:t>
      </w:r>
      <w:r w:rsidRPr="00214924">
        <w:rPr>
          <w:rFonts w:ascii="Tahoma" w:hAnsi="Tahoma" w:cs="Tahoma"/>
          <w:sz w:val="20"/>
          <w:szCs w:val="20"/>
        </w:rPr>
        <w:t xml:space="preserve">sítě, která reaguje na aktuálně se měnící potřebnost v území, je nutné </w:t>
      </w:r>
      <w:r w:rsidR="00EA6161">
        <w:rPr>
          <w:rFonts w:ascii="Tahoma" w:hAnsi="Tahoma" w:cs="Tahoma"/>
          <w:sz w:val="20"/>
          <w:szCs w:val="20"/>
        </w:rPr>
        <w:t xml:space="preserve">základní </w:t>
      </w:r>
      <w:r w:rsidRPr="00214924">
        <w:rPr>
          <w:rFonts w:ascii="Tahoma" w:hAnsi="Tahoma" w:cs="Tahoma"/>
          <w:sz w:val="20"/>
          <w:szCs w:val="20"/>
        </w:rPr>
        <w:t xml:space="preserve">síť průběžně aktualizovat prostřednictvím </w:t>
      </w:r>
      <w:r w:rsidR="00EA1CE1">
        <w:rPr>
          <w:rFonts w:ascii="Tahoma" w:hAnsi="Tahoma" w:cs="Tahoma"/>
          <w:sz w:val="20"/>
          <w:szCs w:val="20"/>
        </w:rPr>
        <w:t>schvalování orgány kraje, kdy:</w:t>
      </w:r>
    </w:p>
    <w:p w:rsidR="000D660A" w:rsidRDefault="006C04F2" w:rsidP="006B22B3">
      <w:pPr>
        <w:pStyle w:val="Odstavecseseznamem"/>
        <w:numPr>
          <w:ilvl w:val="0"/>
          <w:numId w:val="5"/>
        </w:numPr>
        <w:spacing w:after="120" w:line="240" w:lineRule="auto"/>
        <w:ind w:left="426" w:hanging="426"/>
        <w:contextualSpacing w:val="0"/>
        <w:jc w:val="both"/>
        <w:rPr>
          <w:rFonts w:ascii="Tahoma" w:hAnsi="Tahoma" w:cs="Tahoma"/>
          <w:sz w:val="20"/>
          <w:szCs w:val="20"/>
        </w:rPr>
      </w:pPr>
      <w:r w:rsidRPr="004D5C6D">
        <w:rPr>
          <w:rFonts w:ascii="Tahoma" w:hAnsi="Tahoma" w:cs="Tahoma"/>
          <w:b/>
          <w:sz w:val="20"/>
          <w:szCs w:val="20"/>
        </w:rPr>
        <w:t xml:space="preserve">Zastupitelstvo kraje </w:t>
      </w:r>
      <w:r w:rsidR="008613BC">
        <w:rPr>
          <w:rFonts w:ascii="Tahoma" w:hAnsi="Tahoma" w:cs="Tahoma"/>
          <w:b/>
          <w:sz w:val="20"/>
          <w:szCs w:val="20"/>
        </w:rPr>
        <w:t>určuje</w:t>
      </w:r>
      <w:r w:rsidR="00662741">
        <w:rPr>
          <w:rFonts w:ascii="Tahoma" w:hAnsi="Tahoma" w:cs="Tahoma"/>
          <w:b/>
          <w:sz w:val="20"/>
          <w:szCs w:val="20"/>
        </w:rPr>
        <w:t xml:space="preserve"> </w:t>
      </w:r>
      <w:r w:rsidRPr="004D5C6D">
        <w:rPr>
          <w:rFonts w:ascii="Tahoma" w:hAnsi="Tahoma" w:cs="Tahoma"/>
          <w:b/>
          <w:sz w:val="20"/>
          <w:szCs w:val="20"/>
        </w:rPr>
        <w:t>síť</w:t>
      </w:r>
      <w:r w:rsidR="008E4977" w:rsidRPr="004D5C6D">
        <w:rPr>
          <w:rFonts w:ascii="Tahoma" w:hAnsi="Tahoma" w:cs="Tahoma"/>
          <w:b/>
          <w:sz w:val="20"/>
          <w:szCs w:val="20"/>
        </w:rPr>
        <w:t xml:space="preserve"> </w:t>
      </w:r>
      <w:r w:rsidR="00662741">
        <w:rPr>
          <w:rFonts w:ascii="Tahoma" w:hAnsi="Tahoma" w:cs="Tahoma"/>
          <w:b/>
          <w:sz w:val="20"/>
          <w:szCs w:val="20"/>
        </w:rPr>
        <w:t xml:space="preserve">sociálních služeb </w:t>
      </w:r>
      <w:r w:rsidR="008613BC">
        <w:rPr>
          <w:rFonts w:ascii="Tahoma" w:hAnsi="Tahoma" w:cs="Tahoma"/>
          <w:b/>
          <w:sz w:val="20"/>
          <w:szCs w:val="20"/>
        </w:rPr>
        <w:t>takto</w:t>
      </w:r>
      <w:r w:rsidR="000D660A">
        <w:rPr>
          <w:rFonts w:ascii="Tahoma" w:hAnsi="Tahoma" w:cs="Tahoma"/>
          <w:sz w:val="20"/>
          <w:szCs w:val="20"/>
        </w:rPr>
        <w:t>:</w:t>
      </w:r>
    </w:p>
    <w:p w:rsidR="000D660A" w:rsidRDefault="008E4977" w:rsidP="000D660A">
      <w:pPr>
        <w:pStyle w:val="Odstavecseseznamem"/>
        <w:numPr>
          <w:ilvl w:val="0"/>
          <w:numId w:val="8"/>
        </w:numPr>
        <w:spacing w:after="120" w:line="240" w:lineRule="auto"/>
        <w:jc w:val="both"/>
        <w:rPr>
          <w:rFonts w:ascii="Tahoma" w:hAnsi="Tahoma" w:cs="Tahoma"/>
          <w:sz w:val="20"/>
          <w:szCs w:val="20"/>
        </w:rPr>
      </w:pPr>
      <w:r w:rsidRPr="000D660A">
        <w:rPr>
          <w:rFonts w:ascii="Tahoma" w:hAnsi="Tahoma" w:cs="Tahoma"/>
          <w:sz w:val="20"/>
          <w:szCs w:val="20"/>
        </w:rPr>
        <w:t xml:space="preserve">IČ, </w:t>
      </w:r>
    </w:p>
    <w:p w:rsidR="000D660A" w:rsidRDefault="008E4977" w:rsidP="000D660A">
      <w:pPr>
        <w:pStyle w:val="Odstavecseseznamem"/>
        <w:numPr>
          <w:ilvl w:val="0"/>
          <w:numId w:val="8"/>
        </w:numPr>
        <w:spacing w:after="120" w:line="240" w:lineRule="auto"/>
        <w:jc w:val="both"/>
        <w:rPr>
          <w:rFonts w:ascii="Tahoma" w:hAnsi="Tahoma" w:cs="Tahoma"/>
          <w:sz w:val="20"/>
          <w:szCs w:val="20"/>
        </w:rPr>
      </w:pPr>
      <w:r w:rsidRPr="000D660A">
        <w:rPr>
          <w:rFonts w:ascii="Tahoma" w:hAnsi="Tahoma" w:cs="Tahoma"/>
          <w:sz w:val="20"/>
          <w:szCs w:val="20"/>
        </w:rPr>
        <w:t xml:space="preserve">název poskytovatele, </w:t>
      </w:r>
    </w:p>
    <w:p w:rsidR="000D660A" w:rsidRDefault="008E4977" w:rsidP="000D660A">
      <w:pPr>
        <w:pStyle w:val="Odstavecseseznamem"/>
        <w:numPr>
          <w:ilvl w:val="0"/>
          <w:numId w:val="8"/>
        </w:numPr>
        <w:spacing w:after="120" w:line="240" w:lineRule="auto"/>
        <w:jc w:val="both"/>
        <w:rPr>
          <w:rFonts w:ascii="Tahoma" w:hAnsi="Tahoma" w:cs="Tahoma"/>
          <w:sz w:val="20"/>
          <w:szCs w:val="20"/>
        </w:rPr>
      </w:pPr>
      <w:r w:rsidRPr="000D660A">
        <w:rPr>
          <w:rFonts w:ascii="Tahoma" w:hAnsi="Tahoma" w:cs="Tahoma"/>
          <w:sz w:val="20"/>
          <w:szCs w:val="20"/>
        </w:rPr>
        <w:t xml:space="preserve">druh </w:t>
      </w:r>
      <w:r w:rsidR="000D660A">
        <w:rPr>
          <w:rFonts w:ascii="Tahoma" w:hAnsi="Tahoma" w:cs="Tahoma"/>
          <w:sz w:val="20"/>
          <w:szCs w:val="20"/>
        </w:rPr>
        <w:t>sociální služby,</w:t>
      </w:r>
    </w:p>
    <w:p w:rsidR="008E4977" w:rsidRDefault="008E4977" w:rsidP="000D660A">
      <w:pPr>
        <w:pStyle w:val="Odstavecseseznamem"/>
        <w:numPr>
          <w:ilvl w:val="0"/>
          <w:numId w:val="8"/>
        </w:numPr>
        <w:spacing w:after="120" w:line="240" w:lineRule="auto"/>
        <w:jc w:val="both"/>
        <w:rPr>
          <w:rFonts w:ascii="Tahoma" w:hAnsi="Tahoma" w:cs="Tahoma"/>
          <w:sz w:val="20"/>
          <w:szCs w:val="20"/>
        </w:rPr>
      </w:pPr>
      <w:r w:rsidRPr="000D660A">
        <w:rPr>
          <w:rFonts w:ascii="Tahoma" w:hAnsi="Tahoma" w:cs="Tahoma"/>
          <w:sz w:val="20"/>
          <w:szCs w:val="20"/>
        </w:rPr>
        <w:t>identifikátor</w:t>
      </w:r>
      <w:r w:rsidR="000D660A">
        <w:rPr>
          <w:rFonts w:ascii="Tahoma" w:hAnsi="Tahoma" w:cs="Tahoma"/>
          <w:sz w:val="20"/>
          <w:szCs w:val="20"/>
        </w:rPr>
        <w:t xml:space="preserve"> sociální služby</w:t>
      </w:r>
      <w:r w:rsidR="00EA1CE1">
        <w:rPr>
          <w:rFonts w:ascii="Tahoma" w:hAnsi="Tahoma" w:cs="Tahoma"/>
          <w:sz w:val="20"/>
          <w:szCs w:val="20"/>
        </w:rPr>
        <w:t>, a</w:t>
      </w:r>
    </w:p>
    <w:p w:rsidR="000D660A" w:rsidRPr="000D660A" w:rsidRDefault="000D660A" w:rsidP="000D660A">
      <w:pPr>
        <w:pStyle w:val="Odstavecseseznamem"/>
        <w:spacing w:after="120" w:line="240" w:lineRule="auto"/>
        <w:jc w:val="both"/>
        <w:rPr>
          <w:rFonts w:ascii="Tahoma" w:hAnsi="Tahoma" w:cs="Tahoma"/>
          <w:sz w:val="20"/>
          <w:szCs w:val="20"/>
        </w:rPr>
      </w:pPr>
    </w:p>
    <w:p w:rsidR="00662741" w:rsidRDefault="00264003" w:rsidP="006B22B3">
      <w:pPr>
        <w:pStyle w:val="Odstavecseseznamem"/>
        <w:numPr>
          <w:ilvl w:val="0"/>
          <w:numId w:val="5"/>
        </w:numPr>
        <w:spacing w:after="120" w:line="240" w:lineRule="auto"/>
        <w:ind w:left="426" w:hanging="426"/>
        <w:contextualSpacing w:val="0"/>
        <w:jc w:val="both"/>
        <w:rPr>
          <w:rFonts w:ascii="Tahoma" w:hAnsi="Tahoma" w:cs="Tahoma"/>
          <w:sz w:val="20"/>
          <w:szCs w:val="20"/>
        </w:rPr>
      </w:pPr>
      <w:r w:rsidRPr="004D5C6D">
        <w:rPr>
          <w:rFonts w:ascii="Tahoma" w:hAnsi="Tahoma" w:cs="Tahoma"/>
          <w:b/>
          <w:sz w:val="20"/>
          <w:szCs w:val="20"/>
        </w:rPr>
        <w:t>R</w:t>
      </w:r>
      <w:r w:rsidR="006C04F2" w:rsidRPr="004D5C6D">
        <w:rPr>
          <w:rFonts w:ascii="Tahoma" w:hAnsi="Tahoma" w:cs="Tahoma"/>
          <w:b/>
          <w:sz w:val="20"/>
          <w:szCs w:val="20"/>
        </w:rPr>
        <w:t>ada</w:t>
      </w:r>
      <w:r w:rsidR="008E4977" w:rsidRPr="004D5C6D">
        <w:rPr>
          <w:rFonts w:ascii="Tahoma" w:hAnsi="Tahoma" w:cs="Tahoma"/>
          <w:b/>
          <w:sz w:val="20"/>
          <w:szCs w:val="20"/>
        </w:rPr>
        <w:t xml:space="preserve"> kraje</w:t>
      </w:r>
      <w:r w:rsidRPr="004D5C6D">
        <w:rPr>
          <w:rFonts w:ascii="Tahoma" w:hAnsi="Tahoma" w:cs="Tahoma"/>
          <w:b/>
          <w:sz w:val="20"/>
          <w:szCs w:val="20"/>
        </w:rPr>
        <w:t xml:space="preserve"> průběžně </w:t>
      </w:r>
      <w:r w:rsidR="006C04F2" w:rsidRPr="004D5C6D">
        <w:rPr>
          <w:rFonts w:ascii="Tahoma" w:hAnsi="Tahoma" w:cs="Tahoma"/>
          <w:b/>
          <w:sz w:val="20"/>
          <w:szCs w:val="20"/>
        </w:rPr>
        <w:t xml:space="preserve">definuje </w:t>
      </w:r>
      <w:r w:rsidR="00662741">
        <w:rPr>
          <w:rFonts w:ascii="Tahoma" w:hAnsi="Tahoma" w:cs="Tahoma"/>
          <w:b/>
          <w:sz w:val="20"/>
          <w:szCs w:val="20"/>
        </w:rPr>
        <w:t xml:space="preserve">zastupitelstvem kraje </w:t>
      </w:r>
      <w:r w:rsidR="00721C4F">
        <w:rPr>
          <w:rFonts w:ascii="Tahoma" w:hAnsi="Tahoma" w:cs="Tahoma"/>
          <w:b/>
          <w:sz w:val="20"/>
          <w:szCs w:val="20"/>
        </w:rPr>
        <w:t xml:space="preserve">určenou </w:t>
      </w:r>
      <w:r w:rsidR="006C04F2" w:rsidRPr="004D5C6D">
        <w:rPr>
          <w:rFonts w:ascii="Tahoma" w:hAnsi="Tahoma" w:cs="Tahoma"/>
          <w:b/>
          <w:sz w:val="20"/>
          <w:szCs w:val="20"/>
        </w:rPr>
        <w:t>síť</w:t>
      </w:r>
      <w:r w:rsidR="008E4977" w:rsidRPr="004D5C6D">
        <w:rPr>
          <w:rFonts w:ascii="Tahoma" w:hAnsi="Tahoma" w:cs="Tahoma"/>
          <w:b/>
          <w:sz w:val="20"/>
          <w:szCs w:val="20"/>
        </w:rPr>
        <w:t xml:space="preserve"> </w:t>
      </w:r>
      <w:r w:rsidR="00662741">
        <w:rPr>
          <w:rFonts w:ascii="Tahoma" w:hAnsi="Tahoma" w:cs="Tahoma"/>
          <w:b/>
          <w:sz w:val="20"/>
          <w:szCs w:val="20"/>
        </w:rPr>
        <w:t xml:space="preserve">sociálních </w:t>
      </w:r>
      <w:r w:rsidR="008E4977" w:rsidRPr="004D5C6D">
        <w:rPr>
          <w:rFonts w:ascii="Tahoma" w:hAnsi="Tahoma" w:cs="Tahoma"/>
          <w:b/>
          <w:sz w:val="20"/>
          <w:szCs w:val="20"/>
        </w:rPr>
        <w:t xml:space="preserve">služeb </w:t>
      </w:r>
      <w:r w:rsidR="00721C4F">
        <w:rPr>
          <w:rFonts w:ascii="Tahoma" w:hAnsi="Tahoma" w:cs="Tahoma"/>
          <w:b/>
          <w:sz w:val="20"/>
          <w:szCs w:val="20"/>
        </w:rPr>
        <w:t>v parametrech</w:t>
      </w:r>
      <w:r w:rsidR="00662741">
        <w:rPr>
          <w:rFonts w:ascii="Tahoma" w:hAnsi="Tahoma" w:cs="Tahoma"/>
          <w:sz w:val="20"/>
          <w:szCs w:val="20"/>
        </w:rPr>
        <w:t>:</w:t>
      </w:r>
    </w:p>
    <w:p w:rsidR="00662741" w:rsidRDefault="00662741" w:rsidP="00662741">
      <w:pPr>
        <w:pStyle w:val="Odstavecseseznamem"/>
        <w:numPr>
          <w:ilvl w:val="0"/>
          <w:numId w:val="8"/>
        </w:numPr>
        <w:spacing w:after="120" w:line="240" w:lineRule="auto"/>
        <w:jc w:val="both"/>
        <w:rPr>
          <w:rFonts w:ascii="Tahoma" w:hAnsi="Tahoma" w:cs="Tahoma"/>
          <w:sz w:val="20"/>
          <w:szCs w:val="20"/>
        </w:rPr>
      </w:pPr>
      <w:r>
        <w:rPr>
          <w:rFonts w:ascii="Tahoma" w:hAnsi="Tahoma" w:cs="Tahoma"/>
          <w:sz w:val="20"/>
          <w:szCs w:val="20"/>
        </w:rPr>
        <w:t xml:space="preserve">forma </w:t>
      </w:r>
      <w:r w:rsidR="008E4977" w:rsidRPr="00662741">
        <w:rPr>
          <w:rFonts w:ascii="Tahoma" w:hAnsi="Tahoma" w:cs="Tahoma"/>
          <w:sz w:val="20"/>
          <w:szCs w:val="20"/>
        </w:rPr>
        <w:t xml:space="preserve">služby, </w:t>
      </w:r>
    </w:p>
    <w:p w:rsidR="00662741" w:rsidRDefault="00662741" w:rsidP="00662741">
      <w:pPr>
        <w:pStyle w:val="Odstavecseseznamem"/>
        <w:numPr>
          <w:ilvl w:val="0"/>
          <w:numId w:val="8"/>
        </w:numPr>
        <w:spacing w:after="120" w:line="240" w:lineRule="auto"/>
        <w:jc w:val="both"/>
        <w:rPr>
          <w:rFonts w:ascii="Tahoma" w:hAnsi="Tahoma" w:cs="Tahoma"/>
          <w:sz w:val="20"/>
          <w:szCs w:val="20"/>
        </w:rPr>
      </w:pPr>
      <w:r>
        <w:rPr>
          <w:rFonts w:ascii="Tahoma" w:hAnsi="Tahoma" w:cs="Tahoma"/>
          <w:sz w:val="20"/>
          <w:szCs w:val="20"/>
        </w:rPr>
        <w:t xml:space="preserve">cílová skupina </w:t>
      </w:r>
      <w:r w:rsidR="008E4977" w:rsidRPr="00662741">
        <w:rPr>
          <w:rFonts w:ascii="Tahoma" w:hAnsi="Tahoma" w:cs="Tahoma"/>
          <w:sz w:val="20"/>
          <w:szCs w:val="20"/>
        </w:rPr>
        <w:t xml:space="preserve">služby, </w:t>
      </w:r>
    </w:p>
    <w:p w:rsidR="00662741" w:rsidRDefault="00662741" w:rsidP="00662741">
      <w:pPr>
        <w:pStyle w:val="Odstavecseseznamem"/>
        <w:numPr>
          <w:ilvl w:val="0"/>
          <w:numId w:val="8"/>
        </w:numPr>
        <w:spacing w:after="120" w:line="240" w:lineRule="auto"/>
        <w:jc w:val="both"/>
        <w:rPr>
          <w:rFonts w:ascii="Tahoma" w:hAnsi="Tahoma" w:cs="Tahoma"/>
          <w:sz w:val="20"/>
          <w:szCs w:val="20"/>
        </w:rPr>
      </w:pPr>
      <w:r>
        <w:rPr>
          <w:rFonts w:ascii="Tahoma" w:hAnsi="Tahoma" w:cs="Tahoma"/>
          <w:sz w:val="20"/>
          <w:szCs w:val="20"/>
        </w:rPr>
        <w:t xml:space="preserve">kapacita </w:t>
      </w:r>
      <w:r w:rsidR="008E4977" w:rsidRPr="00662741">
        <w:rPr>
          <w:rFonts w:ascii="Tahoma" w:hAnsi="Tahoma" w:cs="Tahoma"/>
          <w:sz w:val="20"/>
          <w:szCs w:val="20"/>
        </w:rPr>
        <w:t>služby</w:t>
      </w:r>
      <w:r w:rsidR="004F03AE">
        <w:rPr>
          <w:rFonts w:ascii="Tahoma" w:hAnsi="Tahoma" w:cs="Tahoma"/>
          <w:sz w:val="20"/>
          <w:szCs w:val="20"/>
        </w:rPr>
        <w:t xml:space="preserve"> (lůžka, přepočtené úvazky)</w:t>
      </w:r>
      <w:r w:rsidR="008E4977" w:rsidRPr="00662741">
        <w:rPr>
          <w:rFonts w:ascii="Tahoma" w:hAnsi="Tahoma" w:cs="Tahoma"/>
          <w:sz w:val="20"/>
          <w:szCs w:val="20"/>
        </w:rPr>
        <w:t xml:space="preserve">, </w:t>
      </w:r>
    </w:p>
    <w:p w:rsidR="00662741" w:rsidRDefault="008E4977" w:rsidP="00662741">
      <w:pPr>
        <w:pStyle w:val="Odstavecseseznamem"/>
        <w:numPr>
          <w:ilvl w:val="0"/>
          <w:numId w:val="8"/>
        </w:numPr>
        <w:spacing w:after="120" w:line="240" w:lineRule="auto"/>
        <w:jc w:val="both"/>
        <w:rPr>
          <w:rFonts w:ascii="Tahoma" w:hAnsi="Tahoma" w:cs="Tahoma"/>
          <w:sz w:val="20"/>
          <w:szCs w:val="20"/>
        </w:rPr>
      </w:pPr>
      <w:r w:rsidRPr="00662741">
        <w:rPr>
          <w:rFonts w:ascii="Tahoma" w:hAnsi="Tahoma" w:cs="Tahoma"/>
          <w:sz w:val="20"/>
          <w:szCs w:val="20"/>
        </w:rPr>
        <w:t>místo poskytování služby</w:t>
      </w:r>
      <w:r w:rsidR="00CC33B1">
        <w:rPr>
          <w:rFonts w:ascii="Tahoma" w:hAnsi="Tahoma" w:cs="Tahoma"/>
          <w:sz w:val="20"/>
          <w:szCs w:val="20"/>
        </w:rPr>
        <w:t>,</w:t>
      </w:r>
    </w:p>
    <w:p w:rsidR="00662741" w:rsidRDefault="008E4977" w:rsidP="00662741">
      <w:pPr>
        <w:pStyle w:val="Odstavecseseznamem"/>
        <w:numPr>
          <w:ilvl w:val="0"/>
          <w:numId w:val="8"/>
        </w:numPr>
        <w:spacing w:after="120" w:line="240" w:lineRule="auto"/>
        <w:jc w:val="both"/>
        <w:rPr>
          <w:rFonts w:ascii="Tahoma" w:hAnsi="Tahoma" w:cs="Tahoma"/>
          <w:sz w:val="20"/>
          <w:szCs w:val="20"/>
        </w:rPr>
      </w:pPr>
      <w:r w:rsidRPr="00662741">
        <w:rPr>
          <w:rFonts w:ascii="Tahoma" w:hAnsi="Tahoma" w:cs="Tahoma"/>
          <w:sz w:val="20"/>
          <w:szCs w:val="20"/>
        </w:rPr>
        <w:t>územní působnost</w:t>
      </w:r>
      <w:r w:rsidR="001E329F" w:rsidRPr="00662741">
        <w:rPr>
          <w:rFonts w:ascii="Tahoma" w:hAnsi="Tahoma" w:cs="Tahoma"/>
          <w:sz w:val="20"/>
          <w:szCs w:val="20"/>
        </w:rPr>
        <w:t xml:space="preserve"> </w:t>
      </w:r>
      <w:r w:rsidR="00CC33B1">
        <w:rPr>
          <w:rFonts w:ascii="Tahoma" w:hAnsi="Tahoma" w:cs="Tahoma"/>
          <w:sz w:val="20"/>
          <w:szCs w:val="20"/>
        </w:rPr>
        <w:t>služby,</w:t>
      </w:r>
    </w:p>
    <w:p w:rsidR="00662741" w:rsidRDefault="001E329F" w:rsidP="00662741">
      <w:pPr>
        <w:pStyle w:val="Odstavecseseznamem"/>
        <w:numPr>
          <w:ilvl w:val="0"/>
          <w:numId w:val="8"/>
        </w:numPr>
        <w:spacing w:after="120" w:line="240" w:lineRule="auto"/>
        <w:jc w:val="both"/>
        <w:rPr>
          <w:rFonts w:ascii="Tahoma" w:hAnsi="Tahoma" w:cs="Tahoma"/>
          <w:sz w:val="20"/>
          <w:szCs w:val="20"/>
        </w:rPr>
      </w:pPr>
      <w:r w:rsidRPr="00662741">
        <w:rPr>
          <w:rFonts w:ascii="Tahoma" w:hAnsi="Tahoma" w:cs="Tahoma"/>
          <w:sz w:val="20"/>
          <w:szCs w:val="20"/>
        </w:rPr>
        <w:t>status zařazení do sítě</w:t>
      </w:r>
      <w:r w:rsidR="003F746E">
        <w:rPr>
          <w:rFonts w:ascii="Tahoma" w:hAnsi="Tahoma" w:cs="Tahoma"/>
          <w:sz w:val="20"/>
          <w:szCs w:val="20"/>
        </w:rPr>
        <w:t xml:space="preserve"> (základní, optimální)</w:t>
      </w:r>
      <w:r w:rsidR="008E4977" w:rsidRPr="00662741">
        <w:rPr>
          <w:rFonts w:ascii="Tahoma" w:hAnsi="Tahoma" w:cs="Tahoma"/>
          <w:sz w:val="20"/>
          <w:szCs w:val="20"/>
        </w:rPr>
        <w:t xml:space="preserve">. </w:t>
      </w:r>
    </w:p>
    <w:p w:rsidR="00F934A0" w:rsidRDefault="00F934A0" w:rsidP="00EA6161">
      <w:pPr>
        <w:spacing w:after="120"/>
        <w:jc w:val="both"/>
        <w:rPr>
          <w:rFonts w:ascii="Tahoma" w:hAnsi="Tahoma" w:cs="Tahoma"/>
          <w:b/>
          <w:sz w:val="20"/>
          <w:szCs w:val="20"/>
        </w:rPr>
      </w:pPr>
    </w:p>
    <w:p w:rsidR="00EA6161" w:rsidRDefault="00EA6161" w:rsidP="00EA6161">
      <w:pPr>
        <w:spacing w:after="120"/>
        <w:jc w:val="both"/>
        <w:rPr>
          <w:rFonts w:ascii="Tahoma" w:hAnsi="Tahoma" w:cs="Tahoma"/>
          <w:b/>
          <w:sz w:val="20"/>
          <w:szCs w:val="20"/>
        </w:rPr>
      </w:pPr>
      <w:r w:rsidRPr="00D93789">
        <w:rPr>
          <w:rFonts w:ascii="Tahoma" w:hAnsi="Tahoma" w:cs="Tahoma"/>
          <w:b/>
          <w:sz w:val="20"/>
          <w:szCs w:val="20"/>
        </w:rPr>
        <w:t>Krajská optimální síť sociálních služeb</w:t>
      </w:r>
    </w:p>
    <w:p w:rsidR="002B52AB" w:rsidRDefault="002B52AB" w:rsidP="00EA6161">
      <w:pPr>
        <w:spacing w:after="120"/>
        <w:jc w:val="both"/>
        <w:rPr>
          <w:rFonts w:ascii="Tahoma" w:hAnsi="Tahoma" w:cs="Tahoma"/>
          <w:sz w:val="20"/>
          <w:szCs w:val="20"/>
        </w:rPr>
      </w:pPr>
      <w:r w:rsidRPr="002B52AB">
        <w:rPr>
          <w:rFonts w:ascii="Tahoma" w:hAnsi="Tahoma" w:cs="Tahoma"/>
          <w:sz w:val="20"/>
          <w:szCs w:val="20"/>
        </w:rPr>
        <w:t xml:space="preserve">V rámci krajské optimální sítě sociálních služeb je síť </w:t>
      </w:r>
      <w:r>
        <w:rPr>
          <w:rFonts w:ascii="Tahoma" w:hAnsi="Tahoma" w:cs="Tahoma"/>
          <w:sz w:val="20"/>
          <w:szCs w:val="20"/>
        </w:rPr>
        <w:t xml:space="preserve">definována </w:t>
      </w:r>
      <w:r w:rsidRPr="002B52AB">
        <w:rPr>
          <w:rFonts w:ascii="Tahoma" w:hAnsi="Tahoma" w:cs="Tahoma"/>
          <w:sz w:val="20"/>
          <w:szCs w:val="20"/>
        </w:rPr>
        <w:t>v kontextu finančních prostředků dostupných prostřednictvím externích finančních prostředků (prostředky ESF, prostředky v rámci Dotačního řízení MPSV pro rok 2016 v oblasti poskytování sociálních služeb s nadregionální a celostátní působností apod.).</w:t>
      </w:r>
    </w:p>
    <w:p w:rsidR="003470C1" w:rsidRDefault="003470C1" w:rsidP="00EA6161">
      <w:pPr>
        <w:spacing w:after="120"/>
        <w:jc w:val="both"/>
        <w:rPr>
          <w:rFonts w:ascii="Tahoma" w:hAnsi="Tahoma" w:cs="Tahoma"/>
          <w:sz w:val="20"/>
          <w:szCs w:val="20"/>
        </w:rPr>
      </w:pPr>
      <w:r w:rsidRPr="003470C1">
        <w:rPr>
          <w:rFonts w:ascii="Tahoma" w:hAnsi="Tahoma" w:cs="Tahoma"/>
          <w:sz w:val="20"/>
          <w:szCs w:val="20"/>
        </w:rPr>
        <w:t>V praxi to znamená, že jeden identifikátor služby se současně může pohybovat jak v síti základní, která je financovaná prostřednictvím finančních prostředků kraje, ta</w:t>
      </w:r>
      <w:r w:rsidR="001E40AD">
        <w:rPr>
          <w:rFonts w:ascii="Tahoma" w:hAnsi="Tahoma" w:cs="Tahoma"/>
          <w:sz w:val="20"/>
          <w:szCs w:val="20"/>
        </w:rPr>
        <w:t>k zároveň může být rozšířena do </w:t>
      </w:r>
      <w:r w:rsidRPr="003470C1">
        <w:rPr>
          <w:rFonts w:ascii="Tahoma" w:hAnsi="Tahoma" w:cs="Tahoma"/>
          <w:sz w:val="20"/>
          <w:szCs w:val="20"/>
        </w:rPr>
        <w:t>parametrů daných optimální sítí, financovaných však prostřednictvím jiných finančních zdrojů. Takto financované optimum je však časově determinované dobou dostupností jiných finančních zdrojů, které nesplňují podmínky dlouhodobé udržitelnosti. V tomto případě bude celý identifikátor sociální služby pověřen výkonem služby v obecném hospodářském zájmu dle rozhodnutí Evropské komise ze dne 20. 12. 2011 č. 2012/21/EU prostřednictvím uzavření smlouvy o závazku veřejné služby a vyrovnávací platbě za jeho výkon a takto pověřený identifikátor bude posuzován z hlediska vyrovnávací platby dle výpočtu nastaveného pro Moravskoslezský kraj v rámci Podmínek dotačního Programu na podporu poskytování sociálních služeb a způsobu rozdělení dotace z kapitoly 313 - MPSV státního rozpočtu.</w:t>
      </w:r>
    </w:p>
    <w:p w:rsidR="00EA6161" w:rsidRDefault="002B52AB" w:rsidP="00EA6161">
      <w:pPr>
        <w:spacing w:after="120"/>
        <w:jc w:val="both"/>
        <w:rPr>
          <w:rFonts w:ascii="Tahoma" w:hAnsi="Tahoma" w:cs="Tahoma"/>
          <w:sz w:val="20"/>
          <w:szCs w:val="20"/>
        </w:rPr>
      </w:pPr>
      <w:r w:rsidRPr="003C62E9">
        <w:rPr>
          <w:rFonts w:ascii="Tahoma" w:hAnsi="Tahoma" w:cs="Tahoma"/>
          <w:sz w:val="20"/>
          <w:szCs w:val="20"/>
        </w:rPr>
        <w:t>Do krajské optimální sítě jsou dále zařazovány sociální služby vycházející z identifikovaných potřeb, poskytované na území kraje, ale financované z jiných finančních zdrojů, než jsou finanční prostředky kraje, nebo sociální služby, jejichž potřebnost je časově ohraničena dobou trvání aktivity. U externích finančních prostředků se nejčastěji jedná o individuální projekty poskytovatelů sociálních služeb (např. služby zařazené do tzv. koordinovaného přístupu v sociálně vylo</w:t>
      </w:r>
      <w:r w:rsidR="0099650F">
        <w:rPr>
          <w:rFonts w:ascii="Tahoma" w:hAnsi="Tahoma" w:cs="Tahoma"/>
          <w:sz w:val="20"/>
          <w:szCs w:val="20"/>
        </w:rPr>
        <w:t>učených lokalitách Agentury pro </w:t>
      </w:r>
      <w:r w:rsidRPr="003C62E9">
        <w:rPr>
          <w:rFonts w:ascii="Tahoma" w:hAnsi="Tahoma" w:cs="Tahoma"/>
          <w:sz w:val="20"/>
          <w:szCs w:val="20"/>
        </w:rPr>
        <w:t>sociální začleňování), integrované rozvojové strategie území nebo individuální projekty dalších subjektů působících v oblasti sociálních služeb, kdy jsou finanční prostředky vázány na předem jasně vymezenou dobu realizace. Po ukončení financování či ukončení aktivity musí být u těchto služeb zahájeno vyjednávání o zařazení do krajské sítě (základní či optimální)</w:t>
      </w:r>
      <w:r w:rsidR="0099650F">
        <w:rPr>
          <w:rFonts w:ascii="Tahoma" w:hAnsi="Tahoma" w:cs="Tahoma"/>
          <w:sz w:val="20"/>
          <w:szCs w:val="20"/>
        </w:rPr>
        <w:t>. Vzhledem ke skutečnosti, že u </w:t>
      </w:r>
      <w:r w:rsidRPr="003C62E9">
        <w:rPr>
          <w:rFonts w:ascii="Tahoma" w:hAnsi="Tahoma" w:cs="Tahoma"/>
          <w:sz w:val="20"/>
          <w:szCs w:val="20"/>
        </w:rPr>
        <w:t xml:space="preserve">těchto sociálních služeb není poskytovatelem veřejných prostředků Moravskoslezský kraj, neexistuje mezi krajem a poskytovatelem sociální služby žádný smluvní vztah, který by kraji umožnil výpočet vyrovnávací platby za výkon služby v obecném hospodářském zájmu. </w:t>
      </w:r>
      <w:r w:rsidR="00B15A4A">
        <w:rPr>
          <w:rFonts w:ascii="Tahoma" w:hAnsi="Tahoma" w:cs="Tahoma"/>
          <w:sz w:val="20"/>
          <w:szCs w:val="20"/>
        </w:rPr>
        <w:t>Z </w:t>
      </w:r>
      <w:r w:rsidR="0099650F">
        <w:rPr>
          <w:rFonts w:ascii="Tahoma" w:hAnsi="Tahoma" w:cs="Tahoma"/>
          <w:sz w:val="20"/>
          <w:szCs w:val="20"/>
        </w:rPr>
        <w:t>tohoto důvodu mohou být</w:t>
      </w:r>
      <w:bookmarkStart w:id="0" w:name="_GoBack"/>
      <w:bookmarkEnd w:id="0"/>
      <w:r w:rsidR="00EA6161" w:rsidRPr="00D93789">
        <w:rPr>
          <w:rFonts w:ascii="Tahoma" w:hAnsi="Tahoma" w:cs="Tahoma"/>
          <w:sz w:val="20"/>
          <w:szCs w:val="20"/>
        </w:rPr>
        <w:t xml:space="preserve"> tyto služby pověřovány výkonem služby v obecném hospodářském zájmu d</w:t>
      </w:r>
      <w:r w:rsidR="00B15A4A">
        <w:rPr>
          <w:rFonts w:ascii="Tahoma" w:hAnsi="Tahoma" w:cs="Tahoma"/>
          <w:sz w:val="20"/>
          <w:szCs w:val="20"/>
        </w:rPr>
        <w:t>le </w:t>
      </w:r>
      <w:r w:rsidR="00EA6161" w:rsidRPr="00D93789">
        <w:rPr>
          <w:rFonts w:ascii="Tahoma" w:hAnsi="Tahoma" w:cs="Tahoma"/>
          <w:sz w:val="20"/>
          <w:szCs w:val="20"/>
        </w:rPr>
        <w:t>rozhodnutí Evropské komise ze dne 20. 12. 2011 č. 2012/21/EU, které však nezakládá povi</w:t>
      </w:r>
      <w:r w:rsidR="0099650F">
        <w:rPr>
          <w:rFonts w:ascii="Tahoma" w:hAnsi="Tahoma" w:cs="Tahoma"/>
          <w:sz w:val="20"/>
          <w:szCs w:val="20"/>
        </w:rPr>
        <w:t>nnost Moravskoslezského kraje k </w:t>
      </w:r>
      <w:r w:rsidR="00EA6161" w:rsidRPr="00D93789">
        <w:rPr>
          <w:rFonts w:ascii="Tahoma" w:hAnsi="Tahoma" w:cs="Tahoma"/>
          <w:sz w:val="20"/>
          <w:szCs w:val="20"/>
        </w:rPr>
        <w:t xml:space="preserve">výpočtu a posuzování vyrovnávací platby. Součástí tohoto pověření jsou další právní akty poskytovatele/poskytovatelů vyrovnávací platby (resp. její dílčí části), které upravují povinnost </w:t>
      </w:r>
      <w:r w:rsidR="00EA6161" w:rsidRPr="00D93789">
        <w:rPr>
          <w:rFonts w:ascii="Tahoma" w:hAnsi="Tahoma" w:cs="Tahoma"/>
          <w:sz w:val="20"/>
          <w:szCs w:val="20"/>
        </w:rPr>
        <w:lastRenderedPageBreak/>
        <w:t xml:space="preserve">poskytovatele/poskytovatelů výpočtu a posouzení vyrovnávací platby. Moravskoslezskému </w:t>
      </w:r>
      <w:r w:rsidR="0099650F">
        <w:rPr>
          <w:rFonts w:ascii="Tahoma" w:hAnsi="Tahoma" w:cs="Tahoma"/>
          <w:sz w:val="20"/>
          <w:szCs w:val="20"/>
        </w:rPr>
        <w:t>kraji z </w:t>
      </w:r>
      <w:r w:rsidR="00EA6161" w:rsidRPr="00B15A4A">
        <w:rPr>
          <w:rFonts w:ascii="Tahoma" w:hAnsi="Tahoma" w:cs="Tahoma"/>
          <w:sz w:val="20"/>
          <w:szCs w:val="20"/>
        </w:rPr>
        <w:t>p</w:t>
      </w:r>
      <w:r w:rsidR="001E40AD">
        <w:rPr>
          <w:rFonts w:ascii="Tahoma" w:hAnsi="Tahoma" w:cs="Tahoma"/>
          <w:sz w:val="20"/>
          <w:szCs w:val="20"/>
        </w:rPr>
        <w:t>ověření vyplývá zodpovědnost za </w:t>
      </w:r>
      <w:r w:rsidR="00EA6161" w:rsidRPr="00B15A4A">
        <w:rPr>
          <w:rFonts w:ascii="Tahoma" w:hAnsi="Tahoma" w:cs="Tahoma"/>
          <w:sz w:val="20"/>
          <w:szCs w:val="20"/>
        </w:rPr>
        <w:t>posouzení potřebnosti so</w:t>
      </w:r>
      <w:r w:rsidR="00B15A4A" w:rsidRPr="00B15A4A">
        <w:rPr>
          <w:rFonts w:ascii="Tahoma" w:hAnsi="Tahoma" w:cs="Tahoma"/>
          <w:sz w:val="20"/>
          <w:szCs w:val="20"/>
        </w:rPr>
        <w:t>ciální služby a její výběr pro </w:t>
      </w:r>
      <w:r w:rsidR="0099650F">
        <w:rPr>
          <w:rFonts w:ascii="Tahoma" w:hAnsi="Tahoma" w:cs="Tahoma"/>
          <w:sz w:val="20"/>
          <w:szCs w:val="20"/>
        </w:rPr>
        <w:t>zařazení do </w:t>
      </w:r>
      <w:r w:rsidR="00EA6161" w:rsidRPr="00B15A4A">
        <w:rPr>
          <w:rFonts w:ascii="Tahoma" w:hAnsi="Tahoma" w:cs="Tahoma"/>
          <w:sz w:val="20"/>
          <w:szCs w:val="20"/>
        </w:rPr>
        <w:t xml:space="preserve">optimální krajské sítě. </w:t>
      </w:r>
    </w:p>
    <w:p w:rsidR="00EA6161" w:rsidRDefault="00EA6161" w:rsidP="00EA6161">
      <w:pPr>
        <w:spacing w:after="120"/>
        <w:jc w:val="both"/>
        <w:rPr>
          <w:rFonts w:ascii="Tahoma" w:hAnsi="Tahoma" w:cs="Tahoma"/>
          <w:sz w:val="20"/>
          <w:szCs w:val="20"/>
        </w:rPr>
      </w:pPr>
      <w:r w:rsidRPr="002B5086">
        <w:rPr>
          <w:rFonts w:ascii="Tahoma" w:hAnsi="Tahoma" w:cs="Tahoma"/>
          <w:sz w:val="20"/>
          <w:szCs w:val="20"/>
        </w:rPr>
        <w:t>Pro udržení aktuální</w:t>
      </w:r>
      <w:r>
        <w:rPr>
          <w:rFonts w:ascii="Tahoma" w:hAnsi="Tahoma" w:cs="Tahoma"/>
          <w:sz w:val="20"/>
          <w:szCs w:val="20"/>
        </w:rPr>
        <w:t xml:space="preserve"> optimální sítě </w:t>
      </w:r>
      <w:r w:rsidRPr="002B5086">
        <w:rPr>
          <w:rFonts w:ascii="Tahoma" w:hAnsi="Tahoma" w:cs="Tahoma"/>
          <w:sz w:val="20"/>
          <w:szCs w:val="20"/>
        </w:rPr>
        <w:t xml:space="preserve">je nutné síť průběžně aktualizovat prostřednictvím schvalování </w:t>
      </w:r>
      <w:r>
        <w:rPr>
          <w:rFonts w:ascii="Tahoma" w:hAnsi="Tahoma" w:cs="Tahoma"/>
          <w:sz w:val="20"/>
          <w:szCs w:val="20"/>
        </w:rPr>
        <w:t>Rady</w:t>
      </w:r>
      <w:r w:rsidRPr="002B5086">
        <w:rPr>
          <w:rFonts w:ascii="Tahoma" w:hAnsi="Tahoma" w:cs="Tahoma"/>
          <w:sz w:val="20"/>
          <w:szCs w:val="20"/>
        </w:rPr>
        <w:t xml:space="preserve"> kraje, kdy:</w:t>
      </w:r>
    </w:p>
    <w:p w:rsidR="00EA6161" w:rsidRDefault="00EA6161" w:rsidP="00EA6161">
      <w:pPr>
        <w:pStyle w:val="Odstavecseseznamem"/>
        <w:numPr>
          <w:ilvl w:val="0"/>
          <w:numId w:val="11"/>
        </w:numPr>
        <w:spacing w:after="120"/>
        <w:contextualSpacing w:val="0"/>
        <w:jc w:val="both"/>
        <w:rPr>
          <w:rFonts w:ascii="Tahoma" w:hAnsi="Tahoma" w:cs="Tahoma"/>
          <w:sz w:val="20"/>
          <w:szCs w:val="20"/>
        </w:rPr>
      </w:pPr>
      <w:r w:rsidRPr="004D5C6D">
        <w:rPr>
          <w:rFonts w:ascii="Tahoma" w:hAnsi="Tahoma" w:cs="Tahoma"/>
          <w:b/>
          <w:sz w:val="20"/>
          <w:szCs w:val="20"/>
        </w:rPr>
        <w:t xml:space="preserve">Rada kraje průběžně </w:t>
      </w:r>
      <w:r>
        <w:rPr>
          <w:rFonts w:ascii="Tahoma" w:hAnsi="Tahoma" w:cs="Tahoma"/>
          <w:b/>
          <w:sz w:val="20"/>
          <w:szCs w:val="20"/>
        </w:rPr>
        <w:t xml:space="preserve">určuje a </w:t>
      </w:r>
      <w:r w:rsidRPr="004D5C6D">
        <w:rPr>
          <w:rFonts w:ascii="Tahoma" w:hAnsi="Tahoma" w:cs="Tahoma"/>
          <w:b/>
          <w:sz w:val="20"/>
          <w:szCs w:val="20"/>
        </w:rPr>
        <w:t xml:space="preserve">definuje </w:t>
      </w:r>
      <w:r>
        <w:rPr>
          <w:rFonts w:ascii="Tahoma" w:hAnsi="Tahoma" w:cs="Tahoma"/>
          <w:b/>
          <w:sz w:val="20"/>
          <w:szCs w:val="20"/>
        </w:rPr>
        <w:t xml:space="preserve">Krajskou optimální </w:t>
      </w:r>
      <w:r w:rsidRPr="004D5C6D">
        <w:rPr>
          <w:rFonts w:ascii="Tahoma" w:hAnsi="Tahoma" w:cs="Tahoma"/>
          <w:b/>
          <w:sz w:val="20"/>
          <w:szCs w:val="20"/>
        </w:rPr>
        <w:t xml:space="preserve">síť </w:t>
      </w:r>
      <w:r>
        <w:rPr>
          <w:rFonts w:ascii="Tahoma" w:hAnsi="Tahoma" w:cs="Tahoma"/>
          <w:b/>
          <w:sz w:val="20"/>
          <w:szCs w:val="20"/>
        </w:rPr>
        <w:t xml:space="preserve">sociálních </w:t>
      </w:r>
      <w:r w:rsidRPr="004D5C6D">
        <w:rPr>
          <w:rFonts w:ascii="Tahoma" w:hAnsi="Tahoma" w:cs="Tahoma"/>
          <w:b/>
          <w:sz w:val="20"/>
          <w:szCs w:val="20"/>
        </w:rPr>
        <w:t xml:space="preserve">služeb </w:t>
      </w:r>
      <w:r>
        <w:rPr>
          <w:rFonts w:ascii="Tahoma" w:hAnsi="Tahoma" w:cs="Tahoma"/>
          <w:b/>
          <w:sz w:val="20"/>
          <w:szCs w:val="20"/>
        </w:rPr>
        <w:t>v parametrech</w:t>
      </w:r>
      <w:r>
        <w:rPr>
          <w:rFonts w:ascii="Tahoma" w:hAnsi="Tahoma" w:cs="Tahoma"/>
          <w:sz w:val="20"/>
          <w:szCs w:val="20"/>
        </w:rPr>
        <w:t>:</w:t>
      </w:r>
    </w:p>
    <w:p w:rsidR="00EA6161" w:rsidRPr="00871F2E" w:rsidRDefault="00EA6161" w:rsidP="00EA6161">
      <w:pPr>
        <w:pStyle w:val="Odstavecseseznamem"/>
        <w:numPr>
          <w:ilvl w:val="0"/>
          <w:numId w:val="8"/>
        </w:numPr>
        <w:spacing w:after="120"/>
        <w:jc w:val="both"/>
        <w:rPr>
          <w:rFonts w:ascii="Tahoma" w:hAnsi="Tahoma" w:cs="Tahoma"/>
          <w:sz w:val="20"/>
          <w:szCs w:val="20"/>
        </w:rPr>
      </w:pPr>
      <w:r w:rsidRPr="00871F2E">
        <w:rPr>
          <w:rFonts w:ascii="Tahoma" w:hAnsi="Tahoma" w:cs="Tahoma"/>
          <w:sz w:val="20"/>
          <w:szCs w:val="20"/>
        </w:rPr>
        <w:t xml:space="preserve">IČ, </w:t>
      </w:r>
    </w:p>
    <w:p w:rsidR="00EA6161" w:rsidRPr="00871F2E" w:rsidRDefault="00EA6161" w:rsidP="00EA6161">
      <w:pPr>
        <w:pStyle w:val="Odstavecseseznamem"/>
        <w:numPr>
          <w:ilvl w:val="0"/>
          <w:numId w:val="8"/>
        </w:numPr>
        <w:spacing w:after="120"/>
        <w:jc w:val="both"/>
        <w:rPr>
          <w:rFonts w:ascii="Tahoma" w:hAnsi="Tahoma" w:cs="Tahoma"/>
          <w:sz w:val="20"/>
          <w:szCs w:val="20"/>
        </w:rPr>
      </w:pPr>
      <w:r w:rsidRPr="00871F2E">
        <w:rPr>
          <w:rFonts w:ascii="Tahoma" w:hAnsi="Tahoma" w:cs="Tahoma"/>
          <w:sz w:val="20"/>
          <w:szCs w:val="20"/>
        </w:rPr>
        <w:t xml:space="preserve">název poskytovatele, </w:t>
      </w:r>
    </w:p>
    <w:p w:rsidR="00EA6161" w:rsidRPr="00871F2E" w:rsidRDefault="00EA6161" w:rsidP="00EA6161">
      <w:pPr>
        <w:pStyle w:val="Odstavecseseznamem"/>
        <w:numPr>
          <w:ilvl w:val="0"/>
          <w:numId w:val="8"/>
        </w:numPr>
        <w:spacing w:after="120"/>
        <w:jc w:val="both"/>
        <w:rPr>
          <w:rFonts w:ascii="Tahoma" w:hAnsi="Tahoma" w:cs="Tahoma"/>
          <w:sz w:val="20"/>
          <w:szCs w:val="20"/>
        </w:rPr>
      </w:pPr>
      <w:r w:rsidRPr="00871F2E">
        <w:rPr>
          <w:rFonts w:ascii="Tahoma" w:hAnsi="Tahoma" w:cs="Tahoma"/>
          <w:sz w:val="20"/>
          <w:szCs w:val="20"/>
        </w:rPr>
        <w:t>druh sociální služby,</w:t>
      </w:r>
    </w:p>
    <w:p w:rsidR="00EA6161" w:rsidRDefault="00EA6161" w:rsidP="00EA6161">
      <w:pPr>
        <w:pStyle w:val="Odstavecseseznamem"/>
        <w:numPr>
          <w:ilvl w:val="0"/>
          <w:numId w:val="8"/>
        </w:numPr>
        <w:spacing w:after="120"/>
        <w:jc w:val="both"/>
        <w:rPr>
          <w:rFonts w:ascii="Tahoma" w:hAnsi="Tahoma" w:cs="Tahoma"/>
          <w:sz w:val="20"/>
          <w:szCs w:val="20"/>
        </w:rPr>
      </w:pPr>
      <w:r w:rsidRPr="00871F2E">
        <w:rPr>
          <w:rFonts w:ascii="Tahoma" w:hAnsi="Tahoma" w:cs="Tahoma"/>
          <w:sz w:val="20"/>
          <w:szCs w:val="20"/>
        </w:rPr>
        <w:t>identifikátor sociální služby</w:t>
      </w:r>
    </w:p>
    <w:p w:rsidR="00EA6161" w:rsidRDefault="00EA6161" w:rsidP="00EA6161">
      <w:pPr>
        <w:pStyle w:val="Odstavecseseznamem"/>
        <w:numPr>
          <w:ilvl w:val="0"/>
          <w:numId w:val="8"/>
        </w:numPr>
        <w:spacing w:after="120"/>
        <w:jc w:val="both"/>
        <w:rPr>
          <w:rFonts w:ascii="Tahoma" w:hAnsi="Tahoma" w:cs="Tahoma"/>
          <w:sz w:val="20"/>
          <w:szCs w:val="20"/>
        </w:rPr>
      </w:pPr>
      <w:r>
        <w:rPr>
          <w:rFonts w:ascii="Tahoma" w:hAnsi="Tahoma" w:cs="Tahoma"/>
          <w:sz w:val="20"/>
          <w:szCs w:val="20"/>
        </w:rPr>
        <w:t xml:space="preserve">forma </w:t>
      </w:r>
      <w:r w:rsidRPr="00662741">
        <w:rPr>
          <w:rFonts w:ascii="Tahoma" w:hAnsi="Tahoma" w:cs="Tahoma"/>
          <w:sz w:val="20"/>
          <w:szCs w:val="20"/>
        </w:rPr>
        <w:t xml:space="preserve">služby, </w:t>
      </w:r>
    </w:p>
    <w:p w:rsidR="00EA6161" w:rsidRDefault="00EA6161" w:rsidP="00EA6161">
      <w:pPr>
        <w:pStyle w:val="Odstavecseseznamem"/>
        <w:numPr>
          <w:ilvl w:val="0"/>
          <w:numId w:val="8"/>
        </w:numPr>
        <w:spacing w:after="120"/>
        <w:jc w:val="both"/>
        <w:rPr>
          <w:rFonts w:ascii="Tahoma" w:hAnsi="Tahoma" w:cs="Tahoma"/>
          <w:sz w:val="20"/>
          <w:szCs w:val="20"/>
        </w:rPr>
      </w:pPr>
      <w:r>
        <w:rPr>
          <w:rFonts w:ascii="Tahoma" w:hAnsi="Tahoma" w:cs="Tahoma"/>
          <w:sz w:val="20"/>
          <w:szCs w:val="20"/>
        </w:rPr>
        <w:t xml:space="preserve">cílová skupina </w:t>
      </w:r>
      <w:r w:rsidRPr="00662741">
        <w:rPr>
          <w:rFonts w:ascii="Tahoma" w:hAnsi="Tahoma" w:cs="Tahoma"/>
          <w:sz w:val="20"/>
          <w:szCs w:val="20"/>
        </w:rPr>
        <w:t xml:space="preserve">služby, </w:t>
      </w:r>
    </w:p>
    <w:p w:rsidR="00EA6161" w:rsidRDefault="00EA6161" w:rsidP="00EA6161">
      <w:pPr>
        <w:pStyle w:val="Odstavecseseznamem"/>
        <w:numPr>
          <w:ilvl w:val="0"/>
          <w:numId w:val="8"/>
        </w:numPr>
        <w:spacing w:after="120"/>
        <w:jc w:val="both"/>
        <w:rPr>
          <w:rFonts w:ascii="Tahoma" w:hAnsi="Tahoma" w:cs="Tahoma"/>
          <w:sz w:val="20"/>
          <w:szCs w:val="20"/>
        </w:rPr>
      </w:pPr>
      <w:r>
        <w:rPr>
          <w:rFonts w:ascii="Tahoma" w:hAnsi="Tahoma" w:cs="Tahoma"/>
          <w:sz w:val="20"/>
          <w:szCs w:val="20"/>
        </w:rPr>
        <w:t xml:space="preserve">kapacita </w:t>
      </w:r>
      <w:r w:rsidRPr="00662741">
        <w:rPr>
          <w:rFonts w:ascii="Tahoma" w:hAnsi="Tahoma" w:cs="Tahoma"/>
          <w:sz w:val="20"/>
          <w:szCs w:val="20"/>
        </w:rPr>
        <w:t>služby</w:t>
      </w:r>
      <w:r>
        <w:rPr>
          <w:rFonts w:ascii="Tahoma" w:hAnsi="Tahoma" w:cs="Tahoma"/>
          <w:sz w:val="20"/>
          <w:szCs w:val="20"/>
        </w:rPr>
        <w:t xml:space="preserve"> (lůžka, přepočtené úvazky)</w:t>
      </w:r>
      <w:r w:rsidRPr="00662741">
        <w:rPr>
          <w:rFonts w:ascii="Tahoma" w:hAnsi="Tahoma" w:cs="Tahoma"/>
          <w:sz w:val="20"/>
          <w:szCs w:val="20"/>
        </w:rPr>
        <w:t xml:space="preserve">, </w:t>
      </w:r>
    </w:p>
    <w:p w:rsidR="00EA6161" w:rsidRDefault="00EA6161" w:rsidP="00EA6161">
      <w:pPr>
        <w:pStyle w:val="Odstavecseseznamem"/>
        <w:numPr>
          <w:ilvl w:val="0"/>
          <w:numId w:val="8"/>
        </w:numPr>
        <w:spacing w:after="120"/>
        <w:jc w:val="both"/>
        <w:rPr>
          <w:rFonts w:ascii="Tahoma" w:hAnsi="Tahoma" w:cs="Tahoma"/>
          <w:sz w:val="20"/>
          <w:szCs w:val="20"/>
        </w:rPr>
      </w:pPr>
      <w:r w:rsidRPr="00662741">
        <w:rPr>
          <w:rFonts w:ascii="Tahoma" w:hAnsi="Tahoma" w:cs="Tahoma"/>
          <w:sz w:val="20"/>
          <w:szCs w:val="20"/>
        </w:rPr>
        <w:t>místo poskytování služby</w:t>
      </w:r>
      <w:r>
        <w:rPr>
          <w:rFonts w:ascii="Tahoma" w:hAnsi="Tahoma" w:cs="Tahoma"/>
          <w:sz w:val="20"/>
          <w:szCs w:val="20"/>
        </w:rPr>
        <w:t>,</w:t>
      </w:r>
    </w:p>
    <w:p w:rsidR="00EA6161" w:rsidRDefault="00EA6161" w:rsidP="00EA6161">
      <w:pPr>
        <w:pStyle w:val="Odstavecseseznamem"/>
        <w:numPr>
          <w:ilvl w:val="0"/>
          <w:numId w:val="8"/>
        </w:numPr>
        <w:spacing w:after="120"/>
        <w:jc w:val="both"/>
        <w:rPr>
          <w:rFonts w:ascii="Tahoma" w:hAnsi="Tahoma" w:cs="Tahoma"/>
          <w:sz w:val="20"/>
          <w:szCs w:val="20"/>
        </w:rPr>
      </w:pPr>
      <w:r w:rsidRPr="00662741">
        <w:rPr>
          <w:rFonts w:ascii="Tahoma" w:hAnsi="Tahoma" w:cs="Tahoma"/>
          <w:sz w:val="20"/>
          <w:szCs w:val="20"/>
        </w:rPr>
        <w:t xml:space="preserve">územní působnost </w:t>
      </w:r>
      <w:r>
        <w:rPr>
          <w:rFonts w:ascii="Tahoma" w:hAnsi="Tahoma" w:cs="Tahoma"/>
          <w:sz w:val="20"/>
          <w:szCs w:val="20"/>
        </w:rPr>
        <w:t>služby,</w:t>
      </w:r>
    </w:p>
    <w:p w:rsidR="00EA6161" w:rsidRDefault="00EA6161" w:rsidP="00EA6161">
      <w:pPr>
        <w:pStyle w:val="Odstavecseseznamem"/>
        <w:numPr>
          <w:ilvl w:val="0"/>
          <w:numId w:val="8"/>
        </w:numPr>
        <w:spacing w:after="120"/>
        <w:jc w:val="both"/>
        <w:rPr>
          <w:rFonts w:ascii="Tahoma" w:hAnsi="Tahoma" w:cs="Tahoma"/>
          <w:sz w:val="20"/>
          <w:szCs w:val="20"/>
        </w:rPr>
      </w:pPr>
      <w:r w:rsidRPr="00662741">
        <w:rPr>
          <w:rFonts w:ascii="Tahoma" w:hAnsi="Tahoma" w:cs="Tahoma"/>
          <w:sz w:val="20"/>
          <w:szCs w:val="20"/>
        </w:rPr>
        <w:t>status zařazení do sítě</w:t>
      </w:r>
      <w:r w:rsidR="000842FE">
        <w:rPr>
          <w:rFonts w:ascii="Tahoma" w:hAnsi="Tahoma" w:cs="Tahoma"/>
          <w:sz w:val="20"/>
          <w:szCs w:val="20"/>
        </w:rPr>
        <w:t xml:space="preserve"> (základní,</w:t>
      </w:r>
      <w:r w:rsidR="00B15A4A">
        <w:rPr>
          <w:rFonts w:ascii="Tahoma" w:hAnsi="Tahoma" w:cs="Tahoma"/>
          <w:sz w:val="20"/>
          <w:szCs w:val="20"/>
        </w:rPr>
        <w:t xml:space="preserve"> </w:t>
      </w:r>
      <w:r w:rsidR="000842FE">
        <w:rPr>
          <w:rFonts w:ascii="Tahoma" w:hAnsi="Tahoma" w:cs="Tahoma"/>
          <w:sz w:val="20"/>
          <w:szCs w:val="20"/>
        </w:rPr>
        <w:t>optimální)</w:t>
      </w:r>
      <w:r w:rsidRPr="00662741">
        <w:rPr>
          <w:rFonts w:ascii="Tahoma" w:hAnsi="Tahoma" w:cs="Tahoma"/>
          <w:sz w:val="20"/>
          <w:szCs w:val="20"/>
        </w:rPr>
        <w:t xml:space="preserve">. </w:t>
      </w:r>
    </w:p>
    <w:p w:rsidR="00EA6161" w:rsidRPr="00BE772F" w:rsidRDefault="00EA6161" w:rsidP="00EA6161">
      <w:pPr>
        <w:spacing w:after="120"/>
        <w:jc w:val="both"/>
        <w:rPr>
          <w:rFonts w:ascii="Tahoma" w:hAnsi="Tahoma" w:cs="Tahoma"/>
          <w:sz w:val="20"/>
          <w:szCs w:val="20"/>
        </w:rPr>
      </w:pPr>
      <w:r>
        <w:rPr>
          <w:rFonts w:ascii="Tahoma" w:hAnsi="Tahoma" w:cs="Tahoma"/>
          <w:sz w:val="20"/>
          <w:szCs w:val="20"/>
        </w:rPr>
        <w:t xml:space="preserve">Principy aktualizace krajské sítě sociálních služeb vycházejí z Metodiky aktualizace Krajské sítě sociálních služeb, která tvoří </w:t>
      </w:r>
      <w:r w:rsidRPr="00CA0B9F">
        <w:rPr>
          <w:rFonts w:ascii="Tahoma" w:hAnsi="Tahoma" w:cs="Tahoma"/>
          <w:sz w:val="20"/>
          <w:szCs w:val="20"/>
        </w:rPr>
        <w:t>přílohu č. 8 Střednědobého plánu rozvoje sociálních služeb Moravskoslezského kraje na léta 2015 – 2020.</w:t>
      </w:r>
    </w:p>
    <w:p w:rsidR="008E4977" w:rsidRPr="00A13B55" w:rsidRDefault="008E4977" w:rsidP="00A57EAC">
      <w:pPr>
        <w:spacing w:after="120" w:line="240" w:lineRule="auto"/>
        <w:jc w:val="both"/>
        <w:rPr>
          <w:rFonts w:ascii="Tahoma" w:hAnsi="Tahoma" w:cs="Tahoma"/>
          <w:b/>
          <w:color w:val="000000" w:themeColor="text1"/>
          <w:sz w:val="20"/>
          <w:szCs w:val="20"/>
          <w:u w:val="single"/>
        </w:rPr>
      </w:pPr>
      <w:r w:rsidRPr="00A13B55">
        <w:rPr>
          <w:rFonts w:ascii="Tahoma" w:hAnsi="Tahoma" w:cs="Tahoma"/>
          <w:b/>
          <w:color w:val="000000" w:themeColor="text1"/>
          <w:sz w:val="20"/>
          <w:szCs w:val="20"/>
          <w:u w:val="single"/>
        </w:rPr>
        <w:t xml:space="preserve">Vstup </w:t>
      </w:r>
      <w:r w:rsidR="000C5607">
        <w:rPr>
          <w:rFonts w:ascii="Tahoma" w:hAnsi="Tahoma" w:cs="Tahoma"/>
          <w:b/>
          <w:color w:val="000000" w:themeColor="text1"/>
          <w:sz w:val="20"/>
          <w:szCs w:val="20"/>
          <w:u w:val="single"/>
        </w:rPr>
        <w:t>a výstup sociálních služeb z</w:t>
      </w:r>
      <w:r w:rsidR="00F3536A" w:rsidRPr="00A13B55">
        <w:rPr>
          <w:rFonts w:ascii="Tahoma" w:hAnsi="Tahoma" w:cs="Tahoma"/>
          <w:b/>
          <w:color w:val="000000" w:themeColor="text1"/>
          <w:sz w:val="20"/>
          <w:szCs w:val="20"/>
          <w:u w:val="single"/>
        </w:rPr>
        <w:t xml:space="preserve"> krajské </w:t>
      </w:r>
      <w:r w:rsidRPr="00A13B55">
        <w:rPr>
          <w:rFonts w:ascii="Tahoma" w:hAnsi="Tahoma" w:cs="Tahoma"/>
          <w:b/>
          <w:color w:val="000000" w:themeColor="text1"/>
          <w:sz w:val="20"/>
          <w:szCs w:val="20"/>
          <w:u w:val="single"/>
        </w:rPr>
        <w:t xml:space="preserve">sítě sociálních služeb </w:t>
      </w:r>
      <w:r w:rsidR="00F3536A" w:rsidRPr="00A13B55">
        <w:rPr>
          <w:rFonts w:ascii="Tahoma" w:hAnsi="Tahoma" w:cs="Tahoma"/>
          <w:b/>
          <w:color w:val="000000" w:themeColor="text1"/>
          <w:sz w:val="20"/>
          <w:szCs w:val="20"/>
          <w:u w:val="single"/>
        </w:rPr>
        <w:t>Moravskoslezského kraje</w:t>
      </w:r>
    </w:p>
    <w:p w:rsidR="000C5607" w:rsidRPr="000C5607" w:rsidRDefault="000C5607" w:rsidP="000C5607">
      <w:pPr>
        <w:keepNext/>
        <w:keepLines/>
        <w:numPr>
          <w:ilvl w:val="2"/>
          <w:numId w:val="0"/>
        </w:numPr>
        <w:spacing w:after="120" w:line="240" w:lineRule="auto"/>
        <w:jc w:val="both"/>
        <w:outlineLvl w:val="2"/>
        <w:rPr>
          <w:rFonts w:ascii="Tahoma" w:eastAsiaTheme="majorEastAsia" w:hAnsi="Tahoma" w:cs="Tahoma"/>
          <w:bCs/>
          <w:sz w:val="20"/>
          <w:szCs w:val="20"/>
        </w:rPr>
      </w:pPr>
      <w:r w:rsidRPr="000C5607">
        <w:rPr>
          <w:rFonts w:ascii="Tahoma" w:eastAsiaTheme="majorEastAsia" w:hAnsi="Tahoma" w:cs="Tahoma"/>
          <w:bCs/>
          <w:sz w:val="20"/>
          <w:szCs w:val="20"/>
        </w:rPr>
        <w:t>Pro vstup</w:t>
      </w:r>
      <w:r>
        <w:rPr>
          <w:rFonts w:ascii="Tahoma" w:eastAsiaTheme="majorEastAsia" w:hAnsi="Tahoma" w:cs="Tahoma"/>
          <w:bCs/>
          <w:sz w:val="20"/>
          <w:szCs w:val="20"/>
        </w:rPr>
        <w:t xml:space="preserve"> a výstup </w:t>
      </w:r>
      <w:r w:rsidRPr="000C5607">
        <w:rPr>
          <w:rFonts w:ascii="Tahoma" w:eastAsiaTheme="majorEastAsia" w:hAnsi="Tahoma" w:cs="Tahoma"/>
          <w:bCs/>
          <w:sz w:val="20"/>
          <w:szCs w:val="20"/>
        </w:rPr>
        <w:t>služeb</w:t>
      </w:r>
      <w:r>
        <w:rPr>
          <w:rFonts w:ascii="Tahoma" w:eastAsiaTheme="majorEastAsia" w:hAnsi="Tahoma" w:cs="Tahoma"/>
          <w:bCs/>
          <w:sz w:val="20"/>
          <w:szCs w:val="20"/>
        </w:rPr>
        <w:t xml:space="preserve"> respektive navýšení/snížení kapacity v základní síti</w:t>
      </w:r>
      <w:r w:rsidRPr="000C5607">
        <w:rPr>
          <w:rFonts w:ascii="Tahoma" w:eastAsiaTheme="majorEastAsia" w:hAnsi="Tahoma" w:cs="Tahoma"/>
          <w:bCs/>
          <w:sz w:val="20"/>
          <w:szCs w:val="20"/>
        </w:rPr>
        <w:t xml:space="preserve"> </w:t>
      </w:r>
      <w:r>
        <w:rPr>
          <w:rFonts w:ascii="Tahoma" w:eastAsiaTheme="majorEastAsia" w:hAnsi="Tahoma" w:cs="Tahoma"/>
          <w:bCs/>
          <w:sz w:val="20"/>
          <w:szCs w:val="20"/>
        </w:rPr>
        <w:t>jsou podmínky vycházející ze SPRSS popsány v Metodice aktualizace Krajské sítě sociálních služeb</w:t>
      </w:r>
      <w:r w:rsidR="002C3402">
        <w:rPr>
          <w:rFonts w:ascii="Tahoma" w:eastAsiaTheme="majorEastAsia" w:hAnsi="Tahoma" w:cs="Tahoma"/>
          <w:bCs/>
          <w:sz w:val="20"/>
          <w:szCs w:val="20"/>
        </w:rPr>
        <w:t>, jejíž základní rámec tvoří přílohu č. 8 SPRSS MSK</w:t>
      </w:r>
      <w:r>
        <w:rPr>
          <w:rFonts w:ascii="Tahoma" w:eastAsiaTheme="majorEastAsia" w:hAnsi="Tahoma" w:cs="Tahoma"/>
          <w:bCs/>
          <w:sz w:val="20"/>
          <w:szCs w:val="20"/>
        </w:rPr>
        <w:t>.</w:t>
      </w:r>
    </w:p>
    <w:p w:rsidR="000C5607" w:rsidRPr="000C5607" w:rsidRDefault="000C5607" w:rsidP="000C5607">
      <w:pPr>
        <w:keepNext/>
        <w:keepLines/>
        <w:numPr>
          <w:ilvl w:val="2"/>
          <w:numId w:val="0"/>
        </w:numPr>
        <w:spacing w:after="120" w:line="240" w:lineRule="auto"/>
        <w:jc w:val="both"/>
        <w:outlineLvl w:val="2"/>
        <w:rPr>
          <w:rFonts w:ascii="Tahoma" w:eastAsiaTheme="majorEastAsia" w:hAnsi="Tahoma" w:cs="Tahoma"/>
          <w:bCs/>
          <w:sz w:val="20"/>
          <w:szCs w:val="20"/>
        </w:rPr>
      </w:pPr>
      <w:r w:rsidRPr="000C5607">
        <w:rPr>
          <w:rFonts w:ascii="Tahoma" w:eastAsiaTheme="majorEastAsia" w:hAnsi="Tahoma" w:cs="Tahoma"/>
          <w:bCs/>
          <w:sz w:val="20"/>
          <w:szCs w:val="20"/>
        </w:rPr>
        <w:t>Podmínky platí také analogicky pro optimální síť pouze s tím rozdílem</w:t>
      </w:r>
      <w:r w:rsidR="00B15A4A">
        <w:rPr>
          <w:rFonts w:ascii="Tahoma" w:eastAsiaTheme="majorEastAsia" w:hAnsi="Tahoma" w:cs="Tahoma"/>
          <w:bCs/>
          <w:sz w:val="20"/>
          <w:szCs w:val="20"/>
        </w:rPr>
        <w:t>, že pro vstup nových služeb či </w:t>
      </w:r>
      <w:r w:rsidRPr="000C5607">
        <w:rPr>
          <w:rFonts w:ascii="Tahoma" w:eastAsiaTheme="majorEastAsia" w:hAnsi="Tahoma" w:cs="Tahoma"/>
          <w:bCs/>
          <w:sz w:val="20"/>
          <w:szCs w:val="20"/>
        </w:rPr>
        <w:t>navýšení kapacity v síti není požadován povinný podíl</w:t>
      </w:r>
      <w:r>
        <w:rPr>
          <w:rFonts w:ascii="Tahoma" w:eastAsiaTheme="majorEastAsia" w:hAnsi="Tahoma" w:cs="Tahoma"/>
          <w:bCs/>
          <w:sz w:val="20"/>
          <w:szCs w:val="20"/>
        </w:rPr>
        <w:t xml:space="preserve"> veřejného zadavatele</w:t>
      </w:r>
      <w:r w:rsidRPr="000C5607">
        <w:rPr>
          <w:rFonts w:ascii="Tahoma" w:eastAsiaTheme="majorEastAsia" w:hAnsi="Tahoma" w:cs="Tahoma"/>
          <w:bCs/>
          <w:sz w:val="20"/>
          <w:szCs w:val="20"/>
        </w:rPr>
        <w:t xml:space="preserve"> na spolufinancování oprávněné provozní ztráty sociální služby.</w:t>
      </w:r>
      <w:r>
        <w:rPr>
          <w:rFonts w:ascii="Tahoma" w:eastAsiaTheme="majorEastAsia" w:hAnsi="Tahoma" w:cs="Tahoma"/>
          <w:bCs/>
          <w:sz w:val="20"/>
          <w:szCs w:val="20"/>
        </w:rPr>
        <w:t xml:space="preserve"> Tyto podmínky jsou rovněž popsány v Metodice aktualizace Krajské sítě sociálních služeb.</w:t>
      </w:r>
    </w:p>
    <w:p w:rsidR="008E4977" w:rsidRPr="003E3C31" w:rsidRDefault="008E4977" w:rsidP="003E3C31">
      <w:pPr>
        <w:keepNext/>
        <w:keepLines/>
        <w:numPr>
          <w:ilvl w:val="2"/>
          <w:numId w:val="0"/>
        </w:numPr>
        <w:spacing w:after="120" w:line="240" w:lineRule="auto"/>
        <w:outlineLvl w:val="2"/>
        <w:rPr>
          <w:rFonts w:ascii="Tahoma" w:eastAsiaTheme="majorEastAsia" w:hAnsi="Tahoma" w:cs="Tahoma"/>
          <w:b/>
          <w:bCs/>
          <w:sz w:val="20"/>
          <w:szCs w:val="20"/>
        </w:rPr>
      </w:pPr>
      <w:r w:rsidRPr="003E3C31">
        <w:rPr>
          <w:rFonts w:ascii="Tahoma" w:eastAsiaTheme="majorEastAsia" w:hAnsi="Tahoma" w:cs="Tahoma"/>
          <w:b/>
          <w:bCs/>
          <w:sz w:val="20"/>
          <w:szCs w:val="20"/>
        </w:rPr>
        <w:t>Podmínky financování sociálních služeb v letech 2015 – 2020 při vstupu do stanovené sítě</w:t>
      </w:r>
    </w:p>
    <w:p w:rsidR="008E4977" w:rsidRPr="003E3C31" w:rsidRDefault="008E4977" w:rsidP="00A57EAC">
      <w:pPr>
        <w:spacing w:after="120" w:line="240" w:lineRule="auto"/>
        <w:jc w:val="both"/>
        <w:rPr>
          <w:rFonts w:ascii="Tahoma" w:hAnsi="Tahoma" w:cs="Tahoma"/>
          <w:sz w:val="20"/>
          <w:szCs w:val="20"/>
        </w:rPr>
      </w:pPr>
      <w:r w:rsidRPr="003E3C31">
        <w:rPr>
          <w:rFonts w:ascii="Tahoma" w:hAnsi="Tahoma" w:cs="Tahoma"/>
          <w:sz w:val="20"/>
          <w:szCs w:val="20"/>
        </w:rPr>
        <w:t>Prioritou pro léta 2015 – 2020 je udržení optimální sítě a její d</w:t>
      </w:r>
      <w:r w:rsidR="00B15A4A">
        <w:rPr>
          <w:rFonts w:ascii="Tahoma" w:hAnsi="Tahoma" w:cs="Tahoma"/>
          <w:sz w:val="20"/>
          <w:szCs w:val="20"/>
        </w:rPr>
        <w:t>louhodobě udržitelný rozvoj při </w:t>
      </w:r>
      <w:r w:rsidRPr="003E3C31">
        <w:rPr>
          <w:rFonts w:ascii="Tahoma" w:hAnsi="Tahoma" w:cs="Tahoma"/>
          <w:sz w:val="20"/>
          <w:szCs w:val="20"/>
        </w:rPr>
        <w:t>zachování stávajících zdrojů jejího financování. K rozvoji bude docházet pouze v případě služeb plánovaných a podpořených ze zdrojů veřejného zadavatele, přičemž prioritu má rozvoj potřebných služeb v území, které není danou službou pokryto.</w:t>
      </w:r>
    </w:p>
    <w:p w:rsidR="008E4977" w:rsidRPr="003E3C31" w:rsidRDefault="008E4977" w:rsidP="00A57EAC">
      <w:pPr>
        <w:spacing w:after="120" w:line="240" w:lineRule="auto"/>
        <w:rPr>
          <w:rFonts w:ascii="Tahoma" w:hAnsi="Tahoma" w:cs="Tahoma"/>
          <w:b/>
          <w:sz w:val="20"/>
          <w:szCs w:val="20"/>
        </w:rPr>
      </w:pPr>
      <w:r w:rsidRPr="003E3C31">
        <w:rPr>
          <w:rFonts w:ascii="Tahoma" w:hAnsi="Tahoma" w:cs="Tahoma"/>
          <w:b/>
          <w:sz w:val="20"/>
          <w:szCs w:val="20"/>
        </w:rPr>
        <w:t xml:space="preserve">Kritéria pro vstup nových sociálních služeb do krajské sítě stanovené SPRSS MSK </w:t>
      </w:r>
    </w:p>
    <w:p w:rsidR="008E4977" w:rsidRPr="003E3C31" w:rsidRDefault="008E4977" w:rsidP="00A57EAC">
      <w:pPr>
        <w:numPr>
          <w:ilvl w:val="0"/>
          <w:numId w:val="1"/>
        </w:numPr>
        <w:spacing w:after="120" w:line="240" w:lineRule="auto"/>
        <w:ind w:left="714" w:hanging="357"/>
        <w:rPr>
          <w:rFonts w:ascii="Tahoma" w:hAnsi="Tahoma" w:cs="Tahoma"/>
          <w:sz w:val="20"/>
          <w:szCs w:val="20"/>
        </w:rPr>
      </w:pPr>
      <w:r w:rsidRPr="003E3C31">
        <w:rPr>
          <w:rFonts w:ascii="Tahoma" w:hAnsi="Tahoma" w:cs="Tahoma"/>
          <w:sz w:val="20"/>
          <w:szCs w:val="20"/>
        </w:rPr>
        <w:t>služba musí mít veřejného zadavatele (obec, kraj, MPSV),</w:t>
      </w:r>
    </w:p>
    <w:p w:rsidR="008E4977" w:rsidRPr="003E3C31" w:rsidRDefault="008E4977" w:rsidP="00A57EAC">
      <w:pPr>
        <w:numPr>
          <w:ilvl w:val="0"/>
          <w:numId w:val="1"/>
        </w:numPr>
        <w:spacing w:after="120" w:line="240" w:lineRule="auto"/>
        <w:ind w:left="714" w:hanging="357"/>
        <w:rPr>
          <w:rFonts w:ascii="Tahoma" w:hAnsi="Tahoma" w:cs="Tahoma"/>
          <w:sz w:val="20"/>
          <w:szCs w:val="20"/>
        </w:rPr>
      </w:pPr>
      <w:r w:rsidRPr="003E3C31">
        <w:rPr>
          <w:rFonts w:ascii="Tahoma" w:hAnsi="Tahoma" w:cs="Tahoma"/>
          <w:sz w:val="20"/>
          <w:szCs w:val="20"/>
        </w:rPr>
        <w:t>služba reaguje na nedostatečné pokrytí dané sociální služby v území,</w:t>
      </w:r>
    </w:p>
    <w:p w:rsidR="008E4977" w:rsidRPr="003E3C31" w:rsidRDefault="008E4977" w:rsidP="00A57EAC">
      <w:pPr>
        <w:numPr>
          <w:ilvl w:val="0"/>
          <w:numId w:val="1"/>
        </w:numPr>
        <w:spacing w:after="120" w:line="240" w:lineRule="auto"/>
        <w:ind w:left="714" w:hanging="357"/>
        <w:rPr>
          <w:rFonts w:ascii="Tahoma" w:hAnsi="Tahoma" w:cs="Tahoma"/>
          <w:sz w:val="20"/>
          <w:szCs w:val="20"/>
        </w:rPr>
      </w:pPr>
      <w:r w:rsidRPr="003E3C31">
        <w:rPr>
          <w:rFonts w:ascii="Tahoma" w:hAnsi="Tahoma" w:cs="Tahoma"/>
          <w:sz w:val="20"/>
          <w:szCs w:val="20"/>
        </w:rPr>
        <w:t xml:space="preserve">služba musí vycházet ze skutečných potřeb identifikovaných na území kraje, </w:t>
      </w:r>
    </w:p>
    <w:p w:rsidR="008E4977" w:rsidRPr="003E3C31" w:rsidRDefault="008E4977" w:rsidP="00A57EAC">
      <w:pPr>
        <w:numPr>
          <w:ilvl w:val="0"/>
          <w:numId w:val="1"/>
        </w:numPr>
        <w:spacing w:after="120" w:line="240" w:lineRule="auto"/>
        <w:ind w:left="714" w:hanging="357"/>
        <w:rPr>
          <w:rFonts w:ascii="Tahoma" w:hAnsi="Tahoma" w:cs="Tahoma"/>
          <w:sz w:val="20"/>
          <w:szCs w:val="20"/>
        </w:rPr>
      </w:pPr>
      <w:r w:rsidRPr="003E3C31">
        <w:rPr>
          <w:rFonts w:ascii="Tahoma" w:hAnsi="Tahoma" w:cs="Tahoma"/>
          <w:sz w:val="20"/>
          <w:szCs w:val="20"/>
        </w:rPr>
        <w:t>služba musí vycházet z procesu plánování na úrovni obce, kraje či dalších uskupení (mikroregion, místní akční skupina, svazek obcí),</w:t>
      </w:r>
    </w:p>
    <w:p w:rsidR="008E4977" w:rsidRPr="003E3C31" w:rsidRDefault="008E4977" w:rsidP="00A57EAC">
      <w:pPr>
        <w:numPr>
          <w:ilvl w:val="0"/>
          <w:numId w:val="1"/>
        </w:numPr>
        <w:spacing w:after="120" w:line="240" w:lineRule="auto"/>
        <w:ind w:left="714" w:hanging="357"/>
        <w:rPr>
          <w:rFonts w:ascii="Tahoma" w:hAnsi="Tahoma" w:cs="Tahoma"/>
          <w:sz w:val="20"/>
          <w:szCs w:val="20"/>
        </w:rPr>
      </w:pPr>
      <w:r w:rsidRPr="003E3C31">
        <w:rPr>
          <w:rFonts w:ascii="Tahoma" w:hAnsi="Tahoma" w:cs="Tahoma"/>
          <w:sz w:val="20"/>
          <w:szCs w:val="20"/>
        </w:rPr>
        <w:t>na financování služby se musí ve stanovené výši podílet veřejný zadavatel (obce, kraj, kraj prostřednictvím Individuálních projektů kraje realizovaných ve spolupráci s obcemi), přičemž stanovenou výši financování určuje SPRSS MSK,</w:t>
      </w:r>
    </w:p>
    <w:p w:rsidR="008E4977" w:rsidRPr="003E3C31" w:rsidRDefault="00264003" w:rsidP="00A57EAC">
      <w:pPr>
        <w:numPr>
          <w:ilvl w:val="0"/>
          <w:numId w:val="1"/>
        </w:numPr>
        <w:spacing w:after="120" w:line="240" w:lineRule="auto"/>
        <w:jc w:val="both"/>
        <w:rPr>
          <w:rFonts w:ascii="Tahoma" w:hAnsi="Tahoma" w:cs="Tahoma"/>
          <w:sz w:val="20"/>
          <w:szCs w:val="20"/>
        </w:rPr>
      </w:pPr>
      <w:r w:rsidRPr="003E3C31">
        <w:rPr>
          <w:rFonts w:ascii="Tahoma" w:hAnsi="Tahoma" w:cs="Tahoma"/>
          <w:sz w:val="20"/>
          <w:szCs w:val="20"/>
        </w:rPr>
        <w:t>nová s</w:t>
      </w:r>
      <w:r w:rsidR="008E4977" w:rsidRPr="003E3C31">
        <w:rPr>
          <w:rFonts w:ascii="Tahoma" w:hAnsi="Tahoma" w:cs="Tahoma"/>
          <w:sz w:val="20"/>
          <w:szCs w:val="20"/>
        </w:rPr>
        <w:t xml:space="preserve">lužba </w:t>
      </w:r>
      <w:r w:rsidRPr="003E3C31">
        <w:rPr>
          <w:rFonts w:ascii="Tahoma" w:hAnsi="Tahoma" w:cs="Tahoma"/>
          <w:sz w:val="20"/>
          <w:szCs w:val="20"/>
        </w:rPr>
        <w:t>musí být poskytována v souladu se zákonem č. 108/2006 Sb., o sociálních službách</w:t>
      </w:r>
      <w:r w:rsidR="008E4977" w:rsidRPr="003E3C31">
        <w:rPr>
          <w:rFonts w:ascii="Tahoma" w:hAnsi="Tahoma" w:cs="Tahoma"/>
          <w:sz w:val="20"/>
          <w:szCs w:val="20"/>
        </w:rPr>
        <w:t>.</w:t>
      </w:r>
    </w:p>
    <w:p w:rsidR="00706DC9" w:rsidRPr="003E3C31" w:rsidRDefault="00706DC9" w:rsidP="00A57EAC">
      <w:pPr>
        <w:spacing w:after="120" w:line="240" w:lineRule="auto"/>
        <w:jc w:val="both"/>
        <w:rPr>
          <w:rFonts w:ascii="Tahoma" w:hAnsi="Tahoma" w:cs="Tahoma"/>
          <w:b/>
          <w:color w:val="000000" w:themeColor="text1"/>
          <w:sz w:val="20"/>
          <w:szCs w:val="20"/>
          <w:u w:val="single"/>
        </w:rPr>
      </w:pPr>
    </w:p>
    <w:p w:rsidR="00E35C5B" w:rsidRDefault="00E35C5B" w:rsidP="00A57EAC">
      <w:pPr>
        <w:spacing w:after="120" w:line="240" w:lineRule="auto"/>
        <w:jc w:val="both"/>
        <w:rPr>
          <w:rFonts w:ascii="Tahoma" w:hAnsi="Tahoma" w:cs="Tahoma"/>
          <w:b/>
          <w:color w:val="000000" w:themeColor="text1"/>
          <w:sz w:val="20"/>
          <w:szCs w:val="20"/>
          <w:u w:val="single"/>
        </w:rPr>
      </w:pPr>
    </w:p>
    <w:p w:rsidR="003470C1" w:rsidRDefault="003470C1" w:rsidP="00A57EAC">
      <w:pPr>
        <w:spacing w:after="120" w:line="240" w:lineRule="auto"/>
        <w:jc w:val="both"/>
        <w:rPr>
          <w:rFonts w:ascii="Tahoma" w:hAnsi="Tahoma" w:cs="Tahoma"/>
          <w:b/>
          <w:color w:val="000000" w:themeColor="text1"/>
          <w:sz w:val="20"/>
          <w:szCs w:val="20"/>
          <w:u w:val="single"/>
        </w:rPr>
      </w:pPr>
    </w:p>
    <w:p w:rsidR="00CF356D" w:rsidRDefault="00CF356D" w:rsidP="00A57EAC">
      <w:pPr>
        <w:spacing w:after="120" w:line="240" w:lineRule="auto"/>
        <w:jc w:val="both"/>
        <w:rPr>
          <w:rFonts w:ascii="Tahoma" w:hAnsi="Tahoma" w:cs="Tahoma"/>
          <w:b/>
          <w:color w:val="000000" w:themeColor="text1"/>
          <w:sz w:val="20"/>
          <w:szCs w:val="20"/>
          <w:u w:val="single"/>
        </w:rPr>
      </w:pPr>
    </w:p>
    <w:p w:rsidR="008E4977" w:rsidRPr="003E3C31" w:rsidRDefault="008E4977" w:rsidP="00A57EAC">
      <w:pPr>
        <w:spacing w:after="120" w:line="240" w:lineRule="auto"/>
        <w:jc w:val="both"/>
        <w:rPr>
          <w:rFonts w:ascii="Tahoma" w:hAnsi="Tahoma" w:cs="Tahoma"/>
          <w:b/>
          <w:color w:val="000000" w:themeColor="text1"/>
          <w:sz w:val="20"/>
          <w:szCs w:val="20"/>
          <w:u w:val="single"/>
        </w:rPr>
      </w:pPr>
      <w:r w:rsidRPr="003E3C31">
        <w:rPr>
          <w:rFonts w:ascii="Tahoma" w:hAnsi="Tahoma" w:cs="Tahoma"/>
          <w:b/>
          <w:color w:val="000000" w:themeColor="text1"/>
          <w:sz w:val="20"/>
          <w:szCs w:val="20"/>
          <w:u w:val="single"/>
        </w:rPr>
        <w:t xml:space="preserve">Výstup </w:t>
      </w:r>
      <w:r w:rsidR="00F3536A" w:rsidRPr="003E3C31">
        <w:rPr>
          <w:rFonts w:ascii="Tahoma" w:hAnsi="Tahoma" w:cs="Tahoma"/>
          <w:b/>
          <w:color w:val="000000" w:themeColor="text1"/>
          <w:sz w:val="20"/>
          <w:szCs w:val="20"/>
          <w:u w:val="single"/>
        </w:rPr>
        <w:t xml:space="preserve">sociálních </w:t>
      </w:r>
      <w:r w:rsidR="00EC5E32" w:rsidRPr="003E3C31">
        <w:rPr>
          <w:rFonts w:ascii="Tahoma" w:hAnsi="Tahoma" w:cs="Tahoma"/>
          <w:b/>
          <w:color w:val="000000" w:themeColor="text1"/>
          <w:sz w:val="20"/>
          <w:szCs w:val="20"/>
          <w:u w:val="single"/>
        </w:rPr>
        <w:t xml:space="preserve">služeb z krajské </w:t>
      </w:r>
      <w:r w:rsidRPr="003E3C31">
        <w:rPr>
          <w:rFonts w:ascii="Tahoma" w:hAnsi="Tahoma" w:cs="Tahoma"/>
          <w:b/>
          <w:color w:val="000000" w:themeColor="text1"/>
          <w:sz w:val="20"/>
          <w:szCs w:val="20"/>
          <w:u w:val="single"/>
        </w:rPr>
        <w:t xml:space="preserve">sítě sociálních služeb </w:t>
      </w:r>
      <w:r w:rsidR="00EC5E32" w:rsidRPr="003E3C31">
        <w:rPr>
          <w:rFonts w:ascii="Tahoma" w:hAnsi="Tahoma" w:cs="Tahoma"/>
          <w:b/>
          <w:color w:val="000000" w:themeColor="text1"/>
          <w:sz w:val="20"/>
          <w:szCs w:val="20"/>
          <w:u w:val="single"/>
        </w:rPr>
        <w:t xml:space="preserve">Moravskoslezského </w:t>
      </w:r>
      <w:r w:rsidRPr="003E3C31">
        <w:rPr>
          <w:rFonts w:ascii="Tahoma" w:hAnsi="Tahoma" w:cs="Tahoma"/>
          <w:b/>
          <w:color w:val="000000" w:themeColor="text1"/>
          <w:sz w:val="20"/>
          <w:szCs w:val="20"/>
          <w:u w:val="single"/>
        </w:rPr>
        <w:t>kraje</w:t>
      </w:r>
    </w:p>
    <w:p w:rsidR="008E4977" w:rsidRPr="003E3C31" w:rsidRDefault="008E4977" w:rsidP="00A57EAC">
      <w:pPr>
        <w:spacing w:after="120" w:line="240" w:lineRule="auto"/>
        <w:jc w:val="both"/>
        <w:rPr>
          <w:rFonts w:ascii="Tahoma" w:hAnsi="Tahoma" w:cs="Tahoma"/>
          <w:color w:val="000000" w:themeColor="text1"/>
          <w:sz w:val="20"/>
          <w:szCs w:val="20"/>
        </w:rPr>
      </w:pPr>
      <w:r w:rsidRPr="003E3C31">
        <w:rPr>
          <w:rFonts w:ascii="Tahoma" w:hAnsi="Tahoma" w:cs="Tahoma"/>
          <w:color w:val="000000" w:themeColor="text1"/>
          <w:sz w:val="20"/>
          <w:szCs w:val="20"/>
        </w:rPr>
        <w:t>Služba je ze sítě sociálních služeb vyřazena (přestává být financována, příp. dochází k jejímu významnému krácení), pokud již nesplňuje podmínky pro vstup a setrvání v síti definované SPRSS MSK:</w:t>
      </w:r>
    </w:p>
    <w:p w:rsidR="008E4977" w:rsidRPr="003E3C31" w:rsidRDefault="008E4977" w:rsidP="00A57EAC">
      <w:pPr>
        <w:numPr>
          <w:ilvl w:val="0"/>
          <w:numId w:val="2"/>
        </w:numPr>
        <w:spacing w:after="120" w:line="240" w:lineRule="auto"/>
        <w:jc w:val="both"/>
        <w:rPr>
          <w:rFonts w:ascii="Tahoma" w:hAnsi="Tahoma" w:cs="Tahoma"/>
          <w:color w:val="000000" w:themeColor="text1"/>
          <w:sz w:val="20"/>
          <w:szCs w:val="20"/>
        </w:rPr>
      </w:pPr>
      <w:r w:rsidRPr="003E3C31">
        <w:rPr>
          <w:rFonts w:ascii="Tahoma" w:hAnsi="Tahoma" w:cs="Tahoma"/>
          <w:color w:val="000000" w:themeColor="text1"/>
          <w:sz w:val="20"/>
          <w:szCs w:val="20"/>
        </w:rPr>
        <w:t xml:space="preserve">absence veřejného zadavatele </w:t>
      </w:r>
    </w:p>
    <w:p w:rsidR="008E4977" w:rsidRPr="003E3C31" w:rsidRDefault="008E4977" w:rsidP="00A57EAC">
      <w:pPr>
        <w:numPr>
          <w:ilvl w:val="0"/>
          <w:numId w:val="2"/>
        </w:numPr>
        <w:spacing w:after="120" w:line="240" w:lineRule="auto"/>
        <w:jc w:val="both"/>
        <w:rPr>
          <w:rFonts w:ascii="Tahoma" w:hAnsi="Tahoma" w:cs="Tahoma"/>
          <w:color w:val="000000" w:themeColor="text1"/>
          <w:sz w:val="20"/>
          <w:szCs w:val="20"/>
        </w:rPr>
      </w:pPr>
      <w:r w:rsidRPr="003E3C31">
        <w:rPr>
          <w:rFonts w:ascii="Tahoma" w:hAnsi="Tahoma" w:cs="Tahoma"/>
          <w:color w:val="000000" w:themeColor="text1"/>
          <w:sz w:val="20"/>
          <w:szCs w:val="20"/>
        </w:rPr>
        <w:t>zánik potřebnosti identifikovaný ze strany zadavatelů</w:t>
      </w:r>
    </w:p>
    <w:p w:rsidR="008E4977" w:rsidRPr="003E3C31" w:rsidRDefault="008E4977" w:rsidP="00A57EAC">
      <w:pPr>
        <w:numPr>
          <w:ilvl w:val="0"/>
          <w:numId w:val="2"/>
        </w:numPr>
        <w:spacing w:after="120" w:line="240" w:lineRule="auto"/>
        <w:jc w:val="both"/>
        <w:rPr>
          <w:rFonts w:ascii="Tahoma" w:hAnsi="Tahoma" w:cs="Tahoma"/>
          <w:color w:val="000000" w:themeColor="text1"/>
          <w:sz w:val="20"/>
          <w:szCs w:val="20"/>
        </w:rPr>
      </w:pPr>
      <w:r w:rsidRPr="003E3C31">
        <w:rPr>
          <w:rFonts w:ascii="Tahoma" w:hAnsi="Tahoma" w:cs="Tahoma"/>
          <w:color w:val="000000" w:themeColor="text1"/>
          <w:sz w:val="20"/>
          <w:szCs w:val="20"/>
        </w:rPr>
        <w:t>zrušení registrace sociální služby</w:t>
      </w:r>
    </w:p>
    <w:p w:rsidR="008E4977" w:rsidRPr="003E3C31" w:rsidRDefault="008E4977" w:rsidP="00A57EAC">
      <w:pPr>
        <w:numPr>
          <w:ilvl w:val="0"/>
          <w:numId w:val="2"/>
        </w:numPr>
        <w:spacing w:after="120" w:line="240" w:lineRule="auto"/>
        <w:jc w:val="both"/>
        <w:rPr>
          <w:rFonts w:ascii="Tahoma" w:hAnsi="Tahoma" w:cs="Tahoma"/>
          <w:color w:val="000000" w:themeColor="text1"/>
          <w:sz w:val="20"/>
          <w:szCs w:val="20"/>
        </w:rPr>
      </w:pPr>
      <w:r w:rsidRPr="003E3C31">
        <w:rPr>
          <w:rFonts w:ascii="Tahoma" w:hAnsi="Tahoma" w:cs="Tahoma"/>
          <w:color w:val="000000" w:themeColor="text1"/>
          <w:sz w:val="20"/>
          <w:szCs w:val="20"/>
        </w:rPr>
        <w:t>zánik poskytovatele</w:t>
      </w:r>
    </w:p>
    <w:p w:rsidR="008E4977" w:rsidRPr="003E3C31" w:rsidRDefault="008E4977" w:rsidP="00A57EAC">
      <w:pPr>
        <w:numPr>
          <w:ilvl w:val="0"/>
          <w:numId w:val="2"/>
        </w:numPr>
        <w:spacing w:after="120" w:line="240" w:lineRule="auto"/>
        <w:jc w:val="both"/>
        <w:rPr>
          <w:rFonts w:ascii="Tahoma" w:hAnsi="Tahoma" w:cs="Tahoma"/>
          <w:color w:val="000000" w:themeColor="text1"/>
          <w:sz w:val="20"/>
          <w:szCs w:val="20"/>
        </w:rPr>
      </w:pPr>
      <w:r w:rsidRPr="003E3C31">
        <w:rPr>
          <w:rFonts w:ascii="Tahoma" w:hAnsi="Tahoma" w:cs="Tahoma"/>
          <w:color w:val="000000" w:themeColor="text1"/>
          <w:sz w:val="20"/>
          <w:szCs w:val="20"/>
        </w:rPr>
        <w:t xml:space="preserve">nesplnění podmínky povinného spolufinancování </w:t>
      </w:r>
      <w:r w:rsidR="002705FE" w:rsidRPr="003E3C31">
        <w:rPr>
          <w:rFonts w:ascii="Tahoma" w:hAnsi="Tahoma" w:cs="Tahoma"/>
          <w:color w:val="000000" w:themeColor="text1"/>
          <w:sz w:val="20"/>
          <w:szCs w:val="20"/>
        </w:rPr>
        <w:t>nových služeb v následujících letech</w:t>
      </w:r>
      <w:r w:rsidRPr="003E3C31">
        <w:rPr>
          <w:rFonts w:ascii="Tahoma" w:hAnsi="Tahoma" w:cs="Tahoma"/>
          <w:color w:val="000000" w:themeColor="text1"/>
          <w:sz w:val="20"/>
          <w:szCs w:val="20"/>
        </w:rPr>
        <w:t xml:space="preserve"> </w:t>
      </w:r>
    </w:p>
    <w:p w:rsidR="00191406" w:rsidRPr="003470C1" w:rsidRDefault="00264003" w:rsidP="00A57EAC">
      <w:pPr>
        <w:numPr>
          <w:ilvl w:val="0"/>
          <w:numId w:val="2"/>
        </w:numPr>
        <w:spacing w:after="120" w:line="240" w:lineRule="auto"/>
        <w:jc w:val="both"/>
        <w:rPr>
          <w:rFonts w:ascii="Tahoma" w:hAnsi="Tahoma" w:cs="Tahoma"/>
          <w:color w:val="000000" w:themeColor="text1"/>
          <w:sz w:val="20"/>
          <w:szCs w:val="20"/>
        </w:rPr>
      </w:pPr>
      <w:r w:rsidRPr="003E3C31">
        <w:rPr>
          <w:rFonts w:ascii="Tahoma" w:hAnsi="Tahoma" w:cs="Tahoma"/>
          <w:color w:val="000000" w:themeColor="text1"/>
          <w:sz w:val="20"/>
          <w:szCs w:val="20"/>
        </w:rPr>
        <w:t xml:space="preserve">zjištění zásadního porušení pravidel pro poskytování sociálních služeb dle zákona </w:t>
      </w:r>
      <w:r w:rsidRPr="003E3C31">
        <w:rPr>
          <w:rFonts w:ascii="Tahoma" w:hAnsi="Tahoma" w:cs="Tahoma"/>
          <w:sz w:val="20"/>
          <w:szCs w:val="20"/>
        </w:rPr>
        <w:t>č. 108/2006 Sb., o sociálních službách</w:t>
      </w:r>
      <w:r w:rsidR="008E4977" w:rsidRPr="003E3C31">
        <w:rPr>
          <w:rFonts w:ascii="Tahoma" w:hAnsi="Tahoma" w:cs="Tahoma"/>
          <w:color w:val="000000" w:themeColor="text1"/>
          <w:sz w:val="20"/>
          <w:szCs w:val="20"/>
        </w:rPr>
        <w:t>.</w:t>
      </w:r>
    </w:p>
    <w:p w:rsidR="00F254CD" w:rsidRPr="003E3C31" w:rsidRDefault="00F254CD" w:rsidP="00A57EAC">
      <w:pPr>
        <w:spacing w:after="120" w:line="240" w:lineRule="auto"/>
        <w:jc w:val="both"/>
        <w:rPr>
          <w:rFonts w:ascii="Tahoma" w:hAnsi="Tahoma" w:cs="Tahoma"/>
          <w:b/>
          <w:color w:val="000000" w:themeColor="text1"/>
          <w:sz w:val="20"/>
          <w:szCs w:val="20"/>
          <w:u w:val="single"/>
        </w:rPr>
      </w:pPr>
      <w:r w:rsidRPr="003E3C31">
        <w:rPr>
          <w:rFonts w:ascii="Tahoma" w:hAnsi="Tahoma" w:cs="Tahoma"/>
          <w:b/>
          <w:color w:val="000000" w:themeColor="text1"/>
          <w:sz w:val="20"/>
          <w:szCs w:val="20"/>
          <w:u w:val="single"/>
        </w:rPr>
        <w:t>Veřejní zadavatelé</w:t>
      </w:r>
    </w:p>
    <w:p w:rsidR="00F254CD" w:rsidRPr="003E3C31" w:rsidRDefault="00F254CD" w:rsidP="00A57EAC">
      <w:pPr>
        <w:spacing w:after="120" w:line="240" w:lineRule="auto"/>
        <w:jc w:val="both"/>
        <w:rPr>
          <w:rFonts w:ascii="Tahoma" w:hAnsi="Tahoma" w:cs="Tahoma"/>
          <w:sz w:val="20"/>
          <w:szCs w:val="20"/>
        </w:rPr>
      </w:pPr>
      <w:r w:rsidRPr="003E3C31">
        <w:rPr>
          <w:rFonts w:ascii="Tahoma" w:hAnsi="Tahoma" w:cs="Tahoma"/>
          <w:color w:val="000000" w:themeColor="text1"/>
          <w:sz w:val="20"/>
          <w:szCs w:val="20"/>
        </w:rPr>
        <w:t xml:space="preserve">Dle podmínek SPRSS musejí mít, sociální služby poskytované na území MSK veřejného zadavatele (obec, kraj, MPSV), a musejí vycházet z procesu plánování na úrovni obce, kraje či dalších uskupení (mikroregion, místní akční skupina, svazek ad.). </w:t>
      </w:r>
      <w:r w:rsidRPr="003E3C31">
        <w:rPr>
          <w:rFonts w:ascii="Tahoma" w:hAnsi="Tahoma" w:cs="Tahoma"/>
          <w:sz w:val="20"/>
          <w:szCs w:val="20"/>
        </w:rPr>
        <w:t xml:space="preserve">Sociální služby v MSK vycházejí z procesu plánování služeb na území předmětných obcí. Plánování sociálních služeb je proces, který vychází ze skutečných potřeb zjištěných na území kraje. Na tyto potřeby reagujeme zřízením příslušného druhu sociální služby odpovídající příslušnému paragrafu zákona č. 108/2006 Sb., o sociálních službách. </w:t>
      </w:r>
    </w:p>
    <w:p w:rsidR="00F40EB0" w:rsidRPr="003E3C31" w:rsidRDefault="00F40EB0" w:rsidP="00A57EAC">
      <w:pPr>
        <w:spacing w:after="120" w:line="240" w:lineRule="auto"/>
        <w:jc w:val="both"/>
        <w:rPr>
          <w:rFonts w:ascii="Tahoma" w:hAnsi="Tahoma" w:cs="Tahoma"/>
          <w:color w:val="000000" w:themeColor="text1"/>
          <w:sz w:val="20"/>
          <w:szCs w:val="20"/>
        </w:rPr>
      </w:pPr>
      <w:r w:rsidRPr="003E3C31">
        <w:rPr>
          <w:rFonts w:ascii="Tahoma" w:hAnsi="Tahoma" w:cs="Tahoma"/>
          <w:color w:val="000000" w:themeColor="text1"/>
          <w:sz w:val="20"/>
          <w:szCs w:val="20"/>
        </w:rPr>
        <w:t>Obce dle zákona o sociálních službách zjišťují potřeby poskytování sociálních služeb osobám nebo skupinám osob na svém území, zajišťují dostupnost informací o možnostech a způsobech poskytování sociálních služeb na svém území, spolupracují s dalšími obcemi, kraji a poskytovateli sociálních služeb při zprostředkování pomoci osobám</w:t>
      </w:r>
      <w:r w:rsidR="00964CB8" w:rsidRPr="003E3C31">
        <w:rPr>
          <w:rFonts w:ascii="Tahoma" w:hAnsi="Tahoma" w:cs="Tahoma"/>
          <w:color w:val="000000" w:themeColor="text1"/>
          <w:sz w:val="20"/>
          <w:szCs w:val="20"/>
        </w:rPr>
        <w:t xml:space="preserve">, </w:t>
      </w:r>
      <w:r w:rsidRPr="003E3C31">
        <w:rPr>
          <w:rFonts w:ascii="Tahoma" w:hAnsi="Tahoma" w:cs="Tahoma"/>
          <w:color w:val="000000" w:themeColor="text1"/>
          <w:sz w:val="20"/>
          <w:szCs w:val="20"/>
        </w:rPr>
        <w:t>spolupracují s krajem</w:t>
      </w:r>
      <w:r w:rsidR="00964CB8" w:rsidRPr="003E3C31">
        <w:rPr>
          <w:rFonts w:ascii="Tahoma" w:hAnsi="Tahoma" w:cs="Tahoma"/>
          <w:color w:val="000000" w:themeColor="text1"/>
          <w:sz w:val="20"/>
          <w:szCs w:val="20"/>
        </w:rPr>
        <w:t xml:space="preserve"> při přípravě a realizaci SPRSS a spolupracují s krajem při určování sítě sociálních služeb na území kraje.</w:t>
      </w:r>
    </w:p>
    <w:p w:rsidR="00212740" w:rsidRPr="003E3C31" w:rsidRDefault="00F254CD" w:rsidP="00A57EAC">
      <w:pPr>
        <w:spacing w:after="120" w:line="240" w:lineRule="auto"/>
        <w:jc w:val="both"/>
        <w:rPr>
          <w:rFonts w:ascii="Tahoma" w:hAnsi="Tahoma" w:cs="Tahoma"/>
          <w:sz w:val="20"/>
          <w:szCs w:val="20"/>
        </w:rPr>
      </w:pPr>
      <w:r w:rsidRPr="003E3C31">
        <w:rPr>
          <w:rFonts w:ascii="Tahoma" w:hAnsi="Tahoma" w:cs="Tahoma"/>
          <w:sz w:val="20"/>
          <w:szCs w:val="20"/>
        </w:rPr>
        <w:t xml:space="preserve">Způsob plánování sociálních služeb je přímo úměrný danému typu obce (zadavatele), kteří se dělí dle velikosti rozsahu výkonu státní správy, který je jim svěřen (obec s úřadem, obec s pověřeným úřadem a obec s rozšířenou působností). </w:t>
      </w:r>
      <w:r w:rsidRPr="003E3C31">
        <w:rPr>
          <w:rFonts w:ascii="Tahoma" w:hAnsi="Tahoma" w:cs="Tahoma"/>
          <w:b/>
          <w:sz w:val="20"/>
          <w:szCs w:val="20"/>
        </w:rPr>
        <w:t>Plánování a rozvoj nových i stávajících sociálních služeb na všech typech obcí však musí splňovat podmínky dané aktuálním střednědobým plánem rozvoje sociálních služeb kraje (zadavatelská role, spolufinancování apod.)</w:t>
      </w:r>
      <w:r w:rsidRPr="003E3C31">
        <w:rPr>
          <w:rFonts w:ascii="Tahoma" w:hAnsi="Tahoma" w:cs="Tahoma"/>
          <w:sz w:val="20"/>
          <w:szCs w:val="20"/>
        </w:rPr>
        <w:t xml:space="preserve">  </w:t>
      </w:r>
    </w:p>
    <w:p w:rsidR="00F254CD" w:rsidRPr="003E3C31" w:rsidRDefault="00F254CD" w:rsidP="00A57EAC">
      <w:pPr>
        <w:spacing w:after="120" w:line="240" w:lineRule="auto"/>
        <w:rPr>
          <w:rFonts w:ascii="Tahoma" w:hAnsi="Tahoma" w:cs="Tahoma"/>
          <w:b/>
          <w:i/>
          <w:sz w:val="20"/>
          <w:szCs w:val="20"/>
        </w:rPr>
      </w:pPr>
      <w:r w:rsidRPr="003E3C31">
        <w:rPr>
          <w:rFonts w:ascii="Tahoma" w:hAnsi="Tahoma" w:cs="Tahoma"/>
          <w:b/>
          <w:i/>
          <w:sz w:val="20"/>
          <w:szCs w:val="20"/>
        </w:rPr>
        <w:t>Obec s </w:t>
      </w:r>
      <w:r w:rsidR="00264003" w:rsidRPr="003E3C31">
        <w:rPr>
          <w:rFonts w:ascii="Tahoma" w:hAnsi="Tahoma" w:cs="Tahoma"/>
          <w:b/>
          <w:i/>
          <w:sz w:val="20"/>
          <w:szCs w:val="20"/>
        </w:rPr>
        <w:t xml:space="preserve">obecním </w:t>
      </w:r>
      <w:r w:rsidRPr="003E3C31">
        <w:rPr>
          <w:rFonts w:ascii="Tahoma" w:hAnsi="Tahoma" w:cs="Tahoma"/>
          <w:b/>
          <w:i/>
          <w:sz w:val="20"/>
          <w:szCs w:val="20"/>
        </w:rPr>
        <w:t>úřadem (obec I. typu)</w:t>
      </w:r>
    </w:p>
    <w:p w:rsidR="00F254CD" w:rsidRPr="003E3C31" w:rsidRDefault="00F254CD" w:rsidP="00A57EAC">
      <w:pPr>
        <w:spacing w:after="120" w:line="240" w:lineRule="auto"/>
        <w:jc w:val="both"/>
        <w:rPr>
          <w:rFonts w:ascii="Tahoma" w:hAnsi="Tahoma" w:cs="Tahoma"/>
          <w:sz w:val="20"/>
          <w:szCs w:val="20"/>
        </w:rPr>
      </w:pPr>
      <w:r w:rsidRPr="003E3C31">
        <w:rPr>
          <w:rFonts w:ascii="Tahoma" w:hAnsi="Tahoma" w:cs="Tahoma"/>
          <w:sz w:val="20"/>
          <w:szCs w:val="20"/>
        </w:rPr>
        <w:t>S ohledem na možnosti těchto obcí s ohledem na jejich velikost, rozpočet, personální možnosti apod. je pro tyto obce vhodné a výhodné plánovat sociální služby společně buďto s danou  obcí s rozšířenou působností, pod kterou obec s obecním úřadem spadá, nebo prostřednictvím např. dalších uskupení obcí s obecním úřadem ať už např. v podobě svazku obcí, mikroregionu nebo např. prostřednictvím tzv. místních akčních skupin, které obce mohou tvořit. Výstupy z plánování schvaluje prostřednictvím usnesení orgán obce.</w:t>
      </w:r>
    </w:p>
    <w:p w:rsidR="00F254CD" w:rsidRPr="003E3C31" w:rsidRDefault="00F254CD" w:rsidP="00A57EAC">
      <w:pPr>
        <w:spacing w:after="120" w:line="240" w:lineRule="auto"/>
        <w:rPr>
          <w:rFonts w:ascii="Tahoma" w:hAnsi="Tahoma" w:cs="Tahoma"/>
          <w:b/>
          <w:i/>
          <w:sz w:val="20"/>
          <w:szCs w:val="20"/>
        </w:rPr>
      </w:pPr>
      <w:r w:rsidRPr="003E3C31">
        <w:rPr>
          <w:rFonts w:ascii="Tahoma" w:hAnsi="Tahoma" w:cs="Tahoma"/>
          <w:b/>
          <w:i/>
          <w:sz w:val="20"/>
          <w:szCs w:val="20"/>
        </w:rPr>
        <w:t>Obec s pověřeným obecním úřadem (obec II. typu)</w:t>
      </w:r>
    </w:p>
    <w:p w:rsidR="00214417" w:rsidRPr="003E3C31" w:rsidRDefault="00F254CD" w:rsidP="00A57EAC">
      <w:pPr>
        <w:spacing w:after="120" w:line="240" w:lineRule="auto"/>
        <w:jc w:val="both"/>
        <w:rPr>
          <w:rFonts w:ascii="Tahoma" w:hAnsi="Tahoma" w:cs="Tahoma"/>
          <w:sz w:val="20"/>
          <w:szCs w:val="20"/>
        </w:rPr>
      </w:pPr>
      <w:r w:rsidRPr="003E3C31">
        <w:rPr>
          <w:rFonts w:ascii="Tahoma" w:hAnsi="Tahoma" w:cs="Tahoma"/>
          <w:sz w:val="20"/>
          <w:szCs w:val="20"/>
        </w:rPr>
        <w:t>Proces plánování v obcích s pověřeným obecním úřadem je veden v r</w:t>
      </w:r>
      <w:r w:rsidR="00B15A4A">
        <w:rPr>
          <w:rFonts w:ascii="Tahoma" w:hAnsi="Tahoma" w:cs="Tahoma"/>
          <w:sz w:val="20"/>
          <w:szCs w:val="20"/>
        </w:rPr>
        <w:t>ozdílných úrovních. Významné je </w:t>
      </w:r>
      <w:r w:rsidRPr="003E3C31">
        <w:rPr>
          <w:rFonts w:ascii="Tahoma" w:hAnsi="Tahoma" w:cs="Tahoma"/>
          <w:sz w:val="20"/>
          <w:szCs w:val="20"/>
        </w:rPr>
        <w:t>pro obce především to, v jakém území jsou služby plánovány, ale také počet obcí, které  se  nacházejí v daném území vymezeném působností úřadu obce s pověřeným obecním úřadem. Dalším faktorem, který ovlivňuje plánování, je právě konkrétní míra aktivního zapojení těchto obcí do procesu plánování. Současně je významným činitelem plánování výskyt jednotlivých sociálních jevů, jejich četnost a rozsah v daném území, včetně možnosti využít podporu a pomoc sociálních služeb v daném území. Tyto obce plánují sociální služby prostřednictvím procesu komunitního plánování a výstupy z plánování jsou obsahem strategického materiálu schválenému orgány obce.</w:t>
      </w:r>
    </w:p>
    <w:p w:rsidR="003E3C31" w:rsidRDefault="003E3C31" w:rsidP="00A57EAC">
      <w:pPr>
        <w:spacing w:after="120" w:line="240" w:lineRule="auto"/>
        <w:rPr>
          <w:rFonts w:ascii="Tahoma" w:hAnsi="Tahoma" w:cs="Tahoma"/>
          <w:b/>
          <w:i/>
          <w:sz w:val="20"/>
          <w:szCs w:val="20"/>
        </w:rPr>
      </w:pPr>
    </w:p>
    <w:p w:rsidR="003E3C31" w:rsidRDefault="003E3C31" w:rsidP="00A57EAC">
      <w:pPr>
        <w:spacing w:after="120" w:line="240" w:lineRule="auto"/>
        <w:rPr>
          <w:rFonts w:ascii="Tahoma" w:hAnsi="Tahoma" w:cs="Tahoma"/>
          <w:b/>
          <w:i/>
          <w:sz w:val="20"/>
          <w:szCs w:val="20"/>
        </w:rPr>
      </w:pPr>
    </w:p>
    <w:p w:rsidR="00E35C5B" w:rsidRDefault="00E35C5B" w:rsidP="00A57EAC">
      <w:pPr>
        <w:spacing w:after="120" w:line="240" w:lineRule="auto"/>
        <w:rPr>
          <w:rFonts w:ascii="Tahoma" w:hAnsi="Tahoma" w:cs="Tahoma"/>
          <w:b/>
          <w:i/>
          <w:sz w:val="20"/>
          <w:szCs w:val="20"/>
        </w:rPr>
      </w:pPr>
    </w:p>
    <w:p w:rsidR="003470C1" w:rsidRDefault="003470C1" w:rsidP="00A57EAC">
      <w:pPr>
        <w:spacing w:after="120" w:line="240" w:lineRule="auto"/>
        <w:rPr>
          <w:rFonts w:ascii="Tahoma" w:hAnsi="Tahoma" w:cs="Tahoma"/>
          <w:b/>
          <w:i/>
          <w:sz w:val="20"/>
          <w:szCs w:val="20"/>
        </w:rPr>
      </w:pPr>
    </w:p>
    <w:p w:rsidR="00F254CD" w:rsidRPr="003E3C31" w:rsidRDefault="00F254CD" w:rsidP="00A57EAC">
      <w:pPr>
        <w:spacing w:after="120" w:line="240" w:lineRule="auto"/>
        <w:rPr>
          <w:rFonts w:ascii="Tahoma" w:hAnsi="Tahoma" w:cs="Tahoma"/>
          <w:b/>
          <w:sz w:val="20"/>
          <w:szCs w:val="20"/>
        </w:rPr>
      </w:pPr>
      <w:r w:rsidRPr="003E3C31">
        <w:rPr>
          <w:rFonts w:ascii="Tahoma" w:hAnsi="Tahoma" w:cs="Tahoma"/>
          <w:b/>
          <w:i/>
          <w:sz w:val="20"/>
          <w:szCs w:val="20"/>
        </w:rPr>
        <w:t>Obec s rozšířenou působností (obec III. typu)</w:t>
      </w:r>
    </w:p>
    <w:p w:rsidR="00F254CD" w:rsidRPr="003E3C31" w:rsidRDefault="002D39C2" w:rsidP="00A57EAC">
      <w:pPr>
        <w:spacing w:after="120" w:line="240" w:lineRule="auto"/>
        <w:jc w:val="both"/>
        <w:rPr>
          <w:rFonts w:ascii="Tahoma" w:hAnsi="Tahoma" w:cs="Tahoma"/>
          <w:sz w:val="20"/>
          <w:szCs w:val="20"/>
        </w:rPr>
      </w:pPr>
      <w:r w:rsidRPr="003E3C31">
        <w:rPr>
          <w:rFonts w:ascii="Tahoma" w:hAnsi="Tahoma" w:cs="Tahoma"/>
          <w:sz w:val="20"/>
          <w:szCs w:val="20"/>
        </w:rPr>
        <w:t>Obce s rozšířenou působností</w:t>
      </w:r>
      <w:r w:rsidR="00F254CD" w:rsidRPr="003E3C31">
        <w:rPr>
          <w:rFonts w:ascii="Tahoma" w:hAnsi="Tahoma" w:cs="Tahoma"/>
          <w:sz w:val="20"/>
          <w:szCs w:val="20"/>
        </w:rPr>
        <w:t xml:space="preserve"> na území svého správního obvodu kromě plánování a koordinace poskytování sociálních služeb (komunitní plánování) realizují také či</w:t>
      </w:r>
      <w:r w:rsidR="00B15A4A">
        <w:rPr>
          <w:rFonts w:ascii="Tahoma" w:hAnsi="Tahoma" w:cs="Tahoma"/>
          <w:sz w:val="20"/>
          <w:szCs w:val="20"/>
        </w:rPr>
        <w:t>nnosti sociální práce vedoucí k </w:t>
      </w:r>
      <w:r w:rsidR="00F254CD" w:rsidRPr="003E3C31">
        <w:rPr>
          <w:rFonts w:ascii="Tahoma" w:hAnsi="Tahoma" w:cs="Tahoma"/>
          <w:sz w:val="20"/>
          <w:szCs w:val="20"/>
        </w:rPr>
        <w:t>řešení nepříznivé sociální situace a k sociálnímu začleňování osob, identifikují další potřebu aktivit mimo režim sociálních služeb</w:t>
      </w:r>
      <w:r w:rsidR="004A4BAB" w:rsidRPr="003E3C31">
        <w:rPr>
          <w:rFonts w:ascii="Tahoma" w:hAnsi="Tahoma" w:cs="Tahoma"/>
          <w:sz w:val="20"/>
          <w:szCs w:val="20"/>
        </w:rPr>
        <w:t xml:space="preserve"> </w:t>
      </w:r>
      <w:r w:rsidR="00F254CD" w:rsidRPr="003E3C31">
        <w:rPr>
          <w:rFonts w:ascii="Tahoma" w:hAnsi="Tahoma" w:cs="Tahoma"/>
          <w:sz w:val="20"/>
          <w:szCs w:val="20"/>
        </w:rPr>
        <w:t>vedoucích k sociálnímu začleňování. Identifikované potřeby z tohoto procesu jsou reflektovány v aktivitách komunitního plánu obce.</w:t>
      </w:r>
    </w:p>
    <w:p w:rsidR="00F254CD" w:rsidRPr="003E3C31" w:rsidRDefault="00F254CD" w:rsidP="00A57EAC">
      <w:pPr>
        <w:spacing w:after="120" w:line="240" w:lineRule="auto"/>
        <w:rPr>
          <w:rFonts w:ascii="Tahoma" w:hAnsi="Tahoma" w:cs="Tahoma"/>
          <w:b/>
          <w:i/>
          <w:sz w:val="20"/>
          <w:szCs w:val="20"/>
        </w:rPr>
      </w:pPr>
      <w:r w:rsidRPr="003E3C31">
        <w:rPr>
          <w:rFonts w:ascii="Tahoma" w:hAnsi="Tahoma" w:cs="Tahoma"/>
          <w:b/>
          <w:i/>
          <w:sz w:val="20"/>
          <w:szCs w:val="20"/>
        </w:rPr>
        <w:t>Kraj jako zadavatel sociálních služeb</w:t>
      </w:r>
    </w:p>
    <w:p w:rsidR="00F254CD" w:rsidRPr="003E3C31" w:rsidRDefault="00F254CD" w:rsidP="00A57EAC">
      <w:pPr>
        <w:spacing w:after="120" w:line="240" w:lineRule="auto"/>
        <w:jc w:val="both"/>
        <w:rPr>
          <w:rFonts w:ascii="Tahoma" w:hAnsi="Tahoma" w:cs="Tahoma"/>
          <w:color w:val="000000" w:themeColor="text1"/>
          <w:sz w:val="20"/>
          <w:szCs w:val="20"/>
        </w:rPr>
      </w:pPr>
      <w:r w:rsidRPr="003E3C31">
        <w:rPr>
          <w:rFonts w:ascii="Tahoma" w:hAnsi="Tahoma" w:cs="Tahoma"/>
          <w:color w:val="000000" w:themeColor="text1"/>
          <w:sz w:val="20"/>
          <w:szCs w:val="20"/>
        </w:rPr>
        <w:t xml:space="preserve">Na základě objektivně zjištěných potřeb ze strany kraje může být také kraj </w:t>
      </w:r>
      <w:r w:rsidRPr="003E3C31">
        <w:rPr>
          <w:rFonts w:ascii="Tahoma" w:hAnsi="Tahoma" w:cs="Tahoma"/>
          <w:b/>
          <w:color w:val="000000" w:themeColor="text1"/>
          <w:sz w:val="20"/>
          <w:szCs w:val="20"/>
        </w:rPr>
        <w:t>ve spolupráci s obcemi</w:t>
      </w:r>
      <w:r w:rsidRPr="003E3C31">
        <w:rPr>
          <w:rFonts w:ascii="Tahoma" w:hAnsi="Tahoma" w:cs="Tahoma"/>
          <w:color w:val="000000" w:themeColor="text1"/>
          <w:sz w:val="20"/>
          <w:szCs w:val="20"/>
        </w:rPr>
        <w:t xml:space="preserve"> veřejným zadavatelem služeb a aktivit, které efektivně podpoří řešení nepříznivé sociální situace osob se specifickými potřebami. Bude se jednat o takové sociální služby a aktivity, jejichž zřízení v rámci území obce není s ohledem na četnost výskytu potřeb efektivní. Jedná se například o potřeby občanů, kteří mají vzácná onemocnění, poruchy autistického spektra, těžké tělesné postižení, duševní onemocnění atd. Vždy však bude zohledněna konkrétní situace v d</w:t>
      </w:r>
      <w:r w:rsidR="00B15A4A">
        <w:rPr>
          <w:rFonts w:ascii="Tahoma" w:hAnsi="Tahoma" w:cs="Tahoma"/>
          <w:color w:val="000000" w:themeColor="text1"/>
          <w:sz w:val="20"/>
          <w:szCs w:val="20"/>
        </w:rPr>
        <w:t>aném území s ohledem na </w:t>
      </w:r>
      <w:r w:rsidRPr="003E3C31">
        <w:rPr>
          <w:rFonts w:ascii="Tahoma" w:hAnsi="Tahoma" w:cs="Tahoma"/>
          <w:color w:val="000000" w:themeColor="text1"/>
          <w:sz w:val="20"/>
          <w:szCs w:val="20"/>
        </w:rPr>
        <w:t xml:space="preserve">dostupnost, efektivitu a kvalitu poskytnuté podpory, pomoci a péče. Může jít také o služby, které ad hoc reagují na vzniklou situaci, kterou je zapotřebí operativně řešit v rámci území kraje. </w:t>
      </w:r>
    </w:p>
    <w:p w:rsidR="00F254CD" w:rsidRPr="003E3C31" w:rsidRDefault="002F2D4E" w:rsidP="00A57EAC">
      <w:pPr>
        <w:numPr>
          <w:ilvl w:val="0"/>
          <w:numId w:val="3"/>
        </w:numPr>
        <w:spacing w:after="120" w:line="240" w:lineRule="auto"/>
        <w:jc w:val="both"/>
        <w:rPr>
          <w:rFonts w:ascii="Tahoma" w:hAnsi="Tahoma" w:cs="Tahoma"/>
          <w:color w:val="000000" w:themeColor="text1"/>
          <w:sz w:val="20"/>
          <w:szCs w:val="20"/>
        </w:rPr>
      </w:pPr>
      <w:r w:rsidRPr="003E3C31">
        <w:rPr>
          <w:rFonts w:ascii="Tahoma" w:hAnsi="Tahoma" w:cs="Tahoma"/>
          <w:color w:val="000000" w:themeColor="text1"/>
          <w:sz w:val="20"/>
          <w:szCs w:val="20"/>
        </w:rPr>
        <w:t>č</w:t>
      </w:r>
      <w:r w:rsidR="00F254CD" w:rsidRPr="003E3C31">
        <w:rPr>
          <w:rFonts w:ascii="Tahoma" w:hAnsi="Tahoma" w:cs="Tahoma"/>
          <w:color w:val="000000" w:themeColor="text1"/>
          <w:sz w:val="20"/>
          <w:szCs w:val="20"/>
        </w:rPr>
        <w:t>asové vymezení služby zadávané krajem</w:t>
      </w:r>
      <w:r w:rsidRPr="003E3C31">
        <w:rPr>
          <w:rFonts w:ascii="Tahoma" w:hAnsi="Tahoma" w:cs="Tahoma"/>
          <w:color w:val="000000" w:themeColor="text1"/>
          <w:sz w:val="20"/>
          <w:szCs w:val="20"/>
        </w:rPr>
        <w:t>,</w:t>
      </w:r>
    </w:p>
    <w:p w:rsidR="00F254CD" w:rsidRPr="003E3C31" w:rsidRDefault="002F2D4E" w:rsidP="00A57EAC">
      <w:pPr>
        <w:numPr>
          <w:ilvl w:val="0"/>
          <w:numId w:val="3"/>
        </w:numPr>
        <w:spacing w:after="120" w:line="240" w:lineRule="auto"/>
        <w:jc w:val="both"/>
        <w:rPr>
          <w:rFonts w:ascii="Tahoma" w:hAnsi="Tahoma" w:cs="Tahoma"/>
          <w:color w:val="000000" w:themeColor="text1"/>
          <w:sz w:val="20"/>
          <w:szCs w:val="20"/>
        </w:rPr>
      </w:pPr>
      <w:r w:rsidRPr="003E3C31">
        <w:rPr>
          <w:rFonts w:ascii="Tahoma" w:hAnsi="Tahoma" w:cs="Tahoma"/>
          <w:color w:val="000000" w:themeColor="text1"/>
          <w:sz w:val="20"/>
          <w:szCs w:val="20"/>
        </w:rPr>
        <w:t>d</w:t>
      </w:r>
      <w:r w:rsidR="00F254CD" w:rsidRPr="003E3C31">
        <w:rPr>
          <w:rFonts w:ascii="Tahoma" w:hAnsi="Tahoma" w:cs="Tahoma"/>
          <w:color w:val="000000" w:themeColor="text1"/>
          <w:sz w:val="20"/>
          <w:szCs w:val="20"/>
        </w:rPr>
        <w:t>alší vyjednávání se s obcemi o možnosti systémového zaji</w:t>
      </w:r>
      <w:r w:rsidR="00B15A4A">
        <w:rPr>
          <w:rFonts w:ascii="Tahoma" w:hAnsi="Tahoma" w:cs="Tahoma"/>
          <w:color w:val="000000" w:themeColor="text1"/>
          <w:sz w:val="20"/>
          <w:szCs w:val="20"/>
        </w:rPr>
        <w:t>štění předmětné služby, příp. o </w:t>
      </w:r>
      <w:r w:rsidR="00F254CD" w:rsidRPr="003E3C31">
        <w:rPr>
          <w:rFonts w:ascii="Tahoma" w:hAnsi="Tahoma" w:cs="Tahoma"/>
          <w:color w:val="000000" w:themeColor="text1"/>
          <w:sz w:val="20"/>
          <w:szCs w:val="20"/>
        </w:rPr>
        <w:t xml:space="preserve">možnosti zániku služby pokud již zanikla identifikovaná potřeba, na </w:t>
      </w:r>
      <w:r w:rsidRPr="003E3C31">
        <w:rPr>
          <w:rFonts w:ascii="Tahoma" w:hAnsi="Tahoma" w:cs="Tahoma"/>
          <w:color w:val="000000" w:themeColor="text1"/>
          <w:sz w:val="20"/>
          <w:szCs w:val="20"/>
        </w:rPr>
        <w:t>kterou služba reagovala v území.</w:t>
      </w:r>
    </w:p>
    <w:p w:rsidR="00F254CD" w:rsidRPr="003E3C31" w:rsidRDefault="00F254CD" w:rsidP="00A57EAC">
      <w:pPr>
        <w:spacing w:after="120" w:line="240" w:lineRule="auto"/>
        <w:jc w:val="both"/>
        <w:rPr>
          <w:rFonts w:ascii="Tahoma" w:hAnsi="Tahoma" w:cs="Tahoma"/>
          <w:b/>
          <w:i/>
          <w:sz w:val="20"/>
          <w:szCs w:val="20"/>
        </w:rPr>
      </w:pPr>
      <w:r w:rsidRPr="003E3C31">
        <w:rPr>
          <w:rFonts w:ascii="Tahoma" w:hAnsi="Tahoma" w:cs="Tahoma"/>
          <w:b/>
          <w:i/>
          <w:sz w:val="20"/>
          <w:szCs w:val="20"/>
        </w:rPr>
        <w:t>MPSV jako zadavatel sítě sociálních služeb</w:t>
      </w:r>
      <w:r w:rsidR="00DF3D8B" w:rsidRPr="003E3C31">
        <w:rPr>
          <w:rFonts w:ascii="Tahoma" w:hAnsi="Tahoma" w:cs="Tahoma"/>
          <w:b/>
          <w:i/>
          <w:sz w:val="20"/>
          <w:szCs w:val="20"/>
        </w:rPr>
        <w:t>:</w:t>
      </w:r>
      <w:r w:rsidRPr="003E3C31">
        <w:rPr>
          <w:rFonts w:ascii="Tahoma" w:hAnsi="Tahoma" w:cs="Tahoma"/>
          <w:b/>
          <w:i/>
          <w:sz w:val="20"/>
          <w:szCs w:val="20"/>
        </w:rPr>
        <w:t xml:space="preserve"> </w:t>
      </w:r>
    </w:p>
    <w:p w:rsidR="00F254CD" w:rsidRPr="003E3C31" w:rsidRDefault="00DF3D8B" w:rsidP="00A57EAC">
      <w:pPr>
        <w:numPr>
          <w:ilvl w:val="0"/>
          <w:numId w:val="3"/>
        </w:numPr>
        <w:spacing w:after="120" w:line="240" w:lineRule="auto"/>
        <w:jc w:val="both"/>
        <w:rPr>
          <w:rFonts w:ascii="Tahoma" w:hAnsi="Tahoma" w:cs="Tahoma"/>
          <w:sz w:val="20"/>
          <w:szCs w:val="20"/>
        </w:rPr>
      </w:pPr>
      <w:r w:rsidRPr="003E3C31">
        <w:rPr>
          <w:rFonts w:ascii="Tahoma" w:hAnsi="Tahoma" w:cs="Tahoma"/>
          <w:sz w:val="20"/>
          <w:szCs w:val="20"/>
        </w:rPr>
        <w:t xml:space="preserve">služby </w:t>
      </w:r>
      <w:r w:rsidR="00BF1CAC" w:rsidRPr="003E3C31">
        <w:rPr>
          <w:rFonts w:ascii="Tahoma" w:hAnsi="Tahoma" w:cs="Tahoma"/>
          <w:sz w:val="20"/>
          <w:szCs w:val="20"/>
        </w:rPr>
        <w:t>s celorepublikovou</w:t>
      </w:r>
      <w:r w:rsidR="00F254CD" w:rsidRPr="003E3C31">
        <w:rPr>
          <w:rFonts w:ascii="Tahoma" w:hAnsi="Tahoma" w:cs="Tahoma"/>
          <w:sz w:val="20"/>
          <w:szCs w:val="20"/>
        </w:rPr>
        <w:t xml:space="preserve"> působností</w:t>
      </w:r>
      <w:r w:rsidR="002F2D4E" w:rsidRPr="003E3C31">
        <w:rPr>
          <w:rFonts w:ascii="Tahoma" w:hAnsi="Tahoma" w:cs="Tahoma"/>
          <w:sz w:val="20"/>
          <w:szCs w:val="20"/>
        </w:rPr>
        <w:t>,</w:t>
      </w:r>
    </w:p>
    <w:p w:rsidR="00F254CD" w:rsidRPr="003E3C31" w:rsidRDefault="00F254CD" w:rsidP="00A57EAC">
      <w:pPr>
        <w:numPr>
          <w:ilvl w:val="0"/>
          <w:numId w:val="3"/>
        </w:numPr>
        <w:spacing w:after="120" w:line="240" w:lineRule="auto"/>
        <w:jc w:val="both"/>
        <w:rPr>
          <w:rFonts w:ascii="Tahoma" w:hAnsi="Tahoma" w:cs="Tahoma"/>
          <w:sz w:val="20"/>
          <w:szCs w:val="20"/>
        </w:rPr>
      </w:pPr>
      <w:r w:rsidRPr="003E3C31">
        <w:rPr>
          <w:rFonts w:ascii="Tahoma" w:hAnsi="Tahoma" w:cs="Tahoma"/>
          <w:sz w:val="20"/>
          <w:szCs w:val="20"/>
        </w:rPr>
        <w:t>konkrétní doložení dopadu realizace služby na území kraje společně s vyjádřením obce deklarující územní potřebnost poskytované služby</w:t>
      </w:r>
      <w:r w:rsidR="002F2D4E" w:rsidRPr="003E3C31">
        <w:rPr>
          <w:rFonts w:ascii="Tahoma" w:hAnsi="Tahoma" w:cs="Tahoma"/>
          <w:sz w:val="20"/>
          <w:szCs w:val="20"/>
        </w:rPr>
        <w:t>.</w:t>
      </w:r>
    </w:p>
    <w:p w:rsidR="00191406" w:rsidRPr="003E3C31" w:rsidRDefault="00191406" w:rsidP="00A57EAC">
      <w:pPr>
        <w:spacing w:after="120" w:line="240" w:lineRule="auto"/>
        <w:jc w:val="both"/>
        <w:rPr>
          <w:rFonts w:ascii="Tahoma" w:hAnsi="Tahoma" w:cs="Tahoma"/>
          <w:b/>
          <w:color w:val="000000" w:themeColor="text1"/>
          <w:sz w:val="20"/>
          <w:szCs w:val="20"/>
          <w:u w:val="single"/>
        </w:rPr>
      </w:pPr>
    </w:p>
    <w:p w:rsidR="00F254CD" w:rsidRPr="003E3C31" w:rsidRDefault="00F254CD" w:rsidP="00A57EAC">
      <w:pPr>
        <w:spacing w:after="120" w:line="240" w:lineRule="auto"/>
        <w:jc w:val="both"/>
        <w:rPr>
          <w:rFonts w:ascii="Tahoma" w:hAnsi="Tahoma" w:cs="Tahoma"/>
          <w:b/>
          <w:color w:val="000000" w:themeColor="text1"/>
          <w:sz w:val="20"/>
          <w:szCs w:val="20"/>
          <w:u w:val="single"/>
        </w:rPr>
      </w:pPr>
      <w:r w:rsidRPr="003E3C31">
        <w:rPr>
          <w:rFonts w:ascii="Tahoma" w:hAnsi="Tahoma" w:cs="Tahoma"/>
          <w:b/>
          <w:color w:val="000000" w:themeColor="text1"/>
          <w:sz w:val="20"/>
          <w:szCs w:val="20"/>
          <w:u w:val="single"/>
        </w:rPr>
        <w:t xml:space="preserve">Role poskytovatelů sociálních služeb při zajišťování sítě </w:t>
      </w:r>
    </w:p>
    <w:p w:rsidR="00F254CD" w:rsidRPr="003E3C31" w:rsidRDefault="00F254CD" w:rsidP="00A57EAC">
      <w:pPr>
        <w:spacing w:after="120" w:line="240" w:lineRule="auto"/>
        <w:jc w:val="both"/>
        <w:rPr>
          <w:rFonts w:ascii="Tahoma" w:hAnsi="Tahoma" w:cs="Tahoma"/>
          <w:color w:val="000000" w:themeColor="text1"/>
          <w:sz w:val="20"/>
          <w:szCs w:val="20"/>
        </w:rPr>
      </w:pPr>
      <w:r w:rsidRPr="003E3C31">
        <w:rPr>
          <w:rFonts w:ascii="Tahoma" w:hAnsi="Tahoma" w:cs="Tahoma"/>
          <w:color w:val="000000" w:themeColor="text1"/>
          <w:sz w:val="20"/>
          <w:szCs w:val="20"/>
        </w:rPr>
        <w:t>Poskytovatelé sociálních služeb realizují na území kraje sociální slu</w:t>
      </w:r>
      <w:r w:rsidR="00B15A4A">
        <w:rPr>
          <w:rFonts w:ascii="Tahoma" w:hAnsi="Tahoma" w:cs="Tahoma"/>
          <w:color w:val="000000" w:themeColor="text1"/>
          <w:sz w:val="20"/>
          <w:szCs w:val="20"/>
        </w:rPr>
        <w:t>žby splňující podmínky zákona o </w:t>
      </w:r>
      <w:r w:rsidRPr="003E3C31">
        <w:rPr>
          <w:rFonts w:ascii="Tahoma" w:hAnsi="Tahoma" w:cs="Tahoma"/>
          <w:color w:val="000000" w:themeColor="text1"/>
          <w:sz w:val="20"/>
          <w:szCs w:val="20"/>
        </w:rPr>
        <w:t>sociálních službách. Role poskytovatelů sociálních služeb v kontextu zajištění sítě sociálních služeb spočívá mj. v identifikaci potřeb v území a v následném vyjednávání se zadavateli v rámci procesu plánování a zajišťování sociálních sl</w:t>
      </w:r>
      <w:r w:rsidR="008F23E4" w:rsidRPr="003E3C31">
        <w:rPr>
          <w:rFonts w:ascii="Tahoma" w:hAnsi="Tahoma" w:cs="Tahoma"/>
          <w:color w:val="000000" w:themeColor="text1"/>
          <w:sz w:val="20"/>
          <w:szCs w:val="20"/>
        </w:rPr>
        <w:t xml:space="preserve">užeb v podmínkách obcí a kraje. </w:t>
      </w:r>
      <w:r w:rsidR="00B15A4A">
        <w:rPr>
          <w:rFonts w:ascii="Tahoma" w:hAnsi="Tahoma" w:cs="Tahoma"/>
          <w:color w:val="000000" w:themeColor="text1"/>
          <w:sz w:val="20"/>
          <w:szCs w:val="20"/>
        </w:rPr>
        <w:t>Tyto služby musí reagovat na </w:t>
      </w:r>
      <w:r w:rsidRPr="003E3C31">
        <w:rPr>
          <w:rFonts w:ascii="Tahoma" w:hAnsi="Tahoma" w:cs="Tahoma"/>
          <w:color w:val="000000" w:themeColor="text1"/>
          <w:sz w:val="20"/>
          <w:szCs w:val="20"/>
        </w:rPr>
        <w:t xml:space="preserve">skutečné potřeby identifikované v území. </w:t>
      </w:r>
    </w:p>
    <w:p w:rsidR="0020038B" w:rsidRPr="003E3C31" w:rsidRDefault="0020038B" w:rsidP="00A57EAC">
      <w:pPr>
        <w:spacing w:after="120" w:line="240" w:lineRule="auto"/>
        <w:jc w:val="both"/>
        <w:rPr>
          <w:rFonts w:ascii="Tahoma" w:hAnsi="Tahoma" w:cs="Tahoma"/>
          <w:color w:val="000000" w:themeColor="text1"/>
          <w:sz w:val="20"/>
          <w:szCs w:val="20"/>
        </w:rPr>
      </w:pPr>
      <w:r w:rsidRPr="003E3C31">
        <w:rPr>
          <w:rFonts w:ascii="Tahoma" w:hAnsi="Tahoma" w:cs="Tahoma"/>
          <w:color w:val="000000" w:themeColor="text1"/>
          <w:sz w:val="20"/>
          <w:szCs w:val="20"/>
        </w:rPr>
        <w:t xml:space="preserve">Dle SPRSS bude do roku 2018 probíhat vyjednávání mezi krajem, obcemi a poskytovateli sociálních služeb za účelem </w:t>
      </w:r>
      <w:r w:rsidR="004038AC" w:rsidRPr="003E3C31">
        <w:rPr>
          <w:rFonts w:ascii="Tahoma" w:hAnsi="Tahoma" w:cs="Tahoma"/>
          <w:sz w:val="20"/>
          <w:szCs w:val="20"/>
        </w:rPr>
        <w:t>převzetí veřejného závazku za zajištění poskytování sociálních služeb.</w:t>
      </w:r>
      <w:r w:rsidRPr="003E3C31">
        <w:rPr>
          <w:rFonts w:ascii="Tahoma" w:hAnsi="Tahoma" w:cs="Tahoma"/>
          <w:color w:val="000000" w:themeColor="text1"/>
          <w:sz w:val="20"/>
          <w:szCs w:val="20"/>
        </w:rPr>
        <w:t xml:space="preserve"> </w:t>
      </w:r>
    </w:p>
    <w:p w:rsidR="006B21C7" w:rsidRPr="003E3C31" w:rsidRDefault="006B21C7" w:rsidP="00DD3D74">
      <w:pPr>
        <w:jc w:val="center"/>
        <w:rPr>
          <w:rFonts w:ascii="Tahoma" w:hAnsi="Tahoma" w:cs="Tahoma"/>
          <w:b/>
          <w:sz w:val="18"/>
          <w:szCs w:val="18"/>
        </w:rPr>
      </w:pPr>
    </w:p>
    <w:p w:rsidR="003E3C31" w:rsidRDefault="003E3C31" w:rsidP="00DD3D74">
      <w:pPr>
        <w:jc w:val="center"/>
        <w:rPr>
          <w:rFonts w:ascii="Tahoma" w:hAnsi="Tahoma" w:cs="Tahoma"/>
          <w:b/>
          <w:sz w:val="18"/>
          <w:szCs w:val="18"/>
        </w:rPr>
      </w:pPr>
    </w:p>
    <w:p w:rsidR="003E3C31" w:rsidRDefault="003E3C31" w:rsidP="00DD3D74">
      <w:pPr>
        <w:jc w:val="center"/>
        <w:rPr>
          <w:rFonts w:ascii="Tahoma" w:hAnsi="Tahoma" w:cs="Tahoma"/>
          <w:b/>
          <w:sz w:val="18"/>
          <w:szCs w:val="18"/>
        </w:rPr>
      </w:pPr>
    </w:p>
    <w:p w:rsidR="003E3C31" w:rsidRDefault="003E3C31" w:rsidP="00DD3D74">
      <w:pPr>
        <w:jc w:val="center"/>
        <w:rPr>
          <w:rFonts w:ascii="Tahoma" w:hAnsi="Tahoma" w:cs="Tahoma"/>
          <w:b/>
          <w:sz w:val="18"/>
          <w:szCs w:val="18"/>
        </w:rPr>
      </w:pPr>
    </w:p>
    <w:p w:rsidR="003E3C31" w:rsidRDefault="003E3C31" w:rsidP="00DD3D74">
      <w:pPr>
        <w:jc w:val="center"/>
        <w:rPr>
          <w:rFonts w:ascii="Tahoma" w:hAnsi="Tahoma" w:cs="Tahoma"/>
          <w:b/>
          <w:sz w:val="18"/>
          <w:szCs w:val="18"/>
        </w:rPr>
      </w:pPr>
    </w:p>
    <w:p w:rsidR="003E3C31" w:rsidRDefault="003E3C31" w:rsidP="00DD3D74">
      <w:pPr>
        <w:jc w:val="center"/>
        <w:rPr>
          <w:rFonts w:ascii="Tahoma" w:hAnsi="Tahoma" w:cs="Tahoma"/>
          <w:b/>
          <w:sz w:val="18"/>
          <w:szCs w:val="18"/>
        </w:rPr>
      </w:pPr>
    </w:p>
    <w:p w:rsidR="003E3C31" w:rsidRDefault="003E3C31" w:rsidP="00DD3D74">
      <w:pPr>
        <w:jc w:val="center"/>
        <w:rPr>
          <w:rFonts w:ascii="Tahoma" w:hAnsi="Tahoma" w:cs="Tahoma"/>
          <w:b/>
          <w:sz w:val="18"/>
          <w:szCs w:val="18"/>
        </w:rPr>
      </w:pPr>
    </w:p>
    <w:p w:rsidR="003E3C31" w:rsidRDefault="003E3C31" w:rsidP="00DD3D74">
      <w:pPr>
        <w:jc w:val="center"/>
        <w:rPr>
          <w:rFonts w:ascii="Tahoma" w:hAnsi="Tahoma" w:cs="Tahoma"/>
          <w:b/>
          <w:sz w:val="18"/>
          <w:szCs w:val="18"/>
        </w:rPr>
      </w:pPr>
    </w:p>
    <w:p w:rsidR="003E3C31" w:rsidRDefault="003E3C31" w:rsidP="00DD3D74">
      <w:pPr>
        <w:jc w:val="center"/>
        <w:rPr>
          <w:rFonts w:ascii="Tahoma" w:hAnsi="Tahoma" w:cs="Tahoma"/>
          <w:b/>
          <w:sz w:val="18"/>
          <w:szCs w:val="18"/>
        </w:rPr>
      </w:pPr>
    </w:p>
    <w:p w:rsidR="003E3C31" w:rsidRDefault="003E3C31" w:rsidP="00DD3D74">
      <w:pPr>
        <w:jc w:val="center"/>
        <w:rPr>
          <w:rFonts w:ascii="Tahoma" w:hAnsi="Tahoma" w:cs="Tahoma"/>
          <w:b/>
          <w:sz w:val="18"/>
          <w:szCs w:val="18"/>
        </w:rPr>
      </w:pPr>
    </w:p>
    <w:p w:rsidR="003E3C31" w:rsidRDefault="003E3C31" w:rsidP="00DD3D74">
      <w:pPr>
        <w:jc w:val="center"/>
        <w:rPr>
          <w:rFonts w:ascii="Tahoma" w:hAnsi="Tahoma" w:cs="Tahoma"/>
          <w:b/>
          <w:sz w:val="18"/>
          <w:szCs w:val="18"/>
        </w:rPr>
      </w:pPr>
    </w:p>
    <w:p w:rsidR="003E3C31" w:rsidRDefault="003E3C31" w:rsidP="00DD3D74">
      <w:pPr>
        <w:jc w:val="center"/>
        <w:rPr>
          <w:rFonts w:ascii="Tahoma" w:hAnsi="Tahoma" w:cs="Tahoma"/>
          <w:b/>
          <w:sz w:val="18"/>
          <w:szCs w:val="18"/>
        </w:rPr>
      </w:pPr>
    </w:p>
    <w:p w:rsidR="00501394" w:rsidRPr="003E3C31" w:rsidRDefault="00501394" w:rsidP="00DD3D74">
      <w:pPr>
        <w:jc w:val="center"/>
        <w:rPr>
          <w:rFonts w:ascii="Tahoma" w:hAnsi="Tahoma" w:cs="Tahoma"/>
          <w:b/>
          <w:sz w:val="18"/>
          <w:szCs w:val="18"/>
        </w:rPr>
      </w:pPr>
      <w:r w:rsidRPr="003E3C31">
        <w:rPr>
          <w:rFonts w:ascii="Tahoma" w:hAnsi="Tahoma" w:cs="Tahoma"/>
          <w:b/>
          <w:sz w:val="18"/>
          <w:szCs w:val="18"/>
        </w:rPr>
        <w:t>Systém zajištění sítě sociálních služeb na území MSK</w:t>
      </w:r>
    </w:p>
    <w:p w:rsidR="00501394" w:rsidRDefault="00501394" w:rsidP="00214417">
      <w:pPr>
        <w:jc w:val="both"/>
        <w:rPr>
          <w:rFonts w:ascii="Tahoma" w:hAnsi="Tahoma" w:cs="Tahoma"/>
          <w:b/>
          <w:sz w:val="20"/>
          <w:szCs w:val="20"/>
          <w:u w:val="single"/>
        </w:rPr>
      </w:pPr>
      <w:r w:rsidRPr="003E3C31">
        <w:rPr>
          <w:noProof/>
          <w:lang w:eastAsia="cs-CZ"/>
        </w:rPr>
        <w:drawing>
          <wp:inline distT="0" distB="0" distL="0" distR="0" wp14:anchorId="7B880E9B" wp14:editId="2DA5383C">
            <wp:extent cx="5760720" cy="2824181"/>
            <wp:effectExtent l="0" t="0" r="0" b="0"/>
            <wp:docPr id="4" name="Obrázek 4" descr="cid:image001.png@01D0A759.D847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image001.png@01D0A759.D847175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60720" cy="2824181"/>
                    </a:xfrm>
                    <a:prstGeom prst="rect">
                      <a:avLst/>
                    </a:prstGeom>
                    <a:noFill/>
                    <a:ln>
                      <a:noFill/>
                    </a:ln>
                  </pic:spPr>
                </pic:pic>
              </a:graphicData>
            </a:graphic>
          </wp:inline>
        </w:drawing>
      </w:r>
    </w:p>
    <w:p w:rsidR="00F934A0" w:rsidRDefault="00F934A0" w:rsidP="00A57EAC">
      <w:pPr>
        <w:spacing w:after="120" w:line="240" w:lineRule="auto"/>
        <w:jc w:val="both"/>
        <w:rPr>
          <w:rFonts w:ascii="Tahoma" w:hAnsi="Tahoma" w:cs="Tahoma"/>
          <w:b/>
          <w:sz w:val="24"/>
          <w:szCs w:val="24"/>
        </w:rPr>
      </w:pPr>
    </w:p>
    <w:p w:rsidR="00024B5E" w:rsidRPr="00024B5E" w:rsidRDefault="00024B5E" w:rsidP="00024B5E">
      <w:pPr>
        <w:spacing w:after="120" w:line="240" w:lineRule="auto"/>
        <w:jc w:val="both"/>
        <w:rPr>
          <w:rFonts w:ascii="Tahoma" w:hAnsi="Tahoma" w:cs="Tahoma"/>
          <w:sz w:val="24"/>
          <w:szCs w:val="24"/>
        </w:rPr>
      </w:pPr>
      <w:r w:rsidRPr="00024B5E">
        <w:rPr>
          <w:rFonts w:ascii="Tahoma" w:hAnsi="Tahoma" w:cs="Tahoma"/>
          <w:b/>
          <w:sz w:val="24"/>
          <w:szCs w:val="24"/>
        </w:rPr>
        <w:t>5.3 Způsob financování sociálních služeb od r. 2016</w:t>
      </w:r>
    </w:p>
    <w:p w:rsidR="00024B5E" w:rsidRPr="00024B5E" w:rsidRDefault="00024B5E" w:rsidP="00024B5E">
      <w:pPr>
        <w:spacing w:after="120" w:line="240" w:lineRule="auto"/>
        <w:jc w:val="both"/>
        <w:rPr>
          <w:rFonts w:ascii="Tahoma" w:hAnsi="Tahoma" w:cs="Tahoma"/>
          <w:sz w:val="20"/>
          <w:szCs w:val="20"/>
        </w:rPr>
      </w:pPr>
      <w:r w:rsidRPr="00024B5E">
        <w:rPr>
          <w:rFonts w:ascii="Tahoma" w:hAnsi="Tahoma" w:cs="Tahoma"/>
          <w:sz w:val="20"/>
          <w:szCs w:val="20"/>
        </w:rPr>
        <w:t>Dle „Metodiky Ministerstva práce a sociálních věcí pro poskytování dotací ze státního rozpočtu krajům a hlavnímu městu Praze v oblasti podpory poskytování sociálních služeb pro rok 2016“, kterou ministerstvo zveřejnilo 23. června letošního roku, budou od 1. l</w:t>
      </w:r>
      <w:r w:rsidR="00B15A4A">
        <w:rPr>
          <w:rFonts w:ascii="Tahoma" w:hAnsi="Tahoma" w:cs="Tahoma"/>
          <w:sz w:val="20"/>
          <w:szCs w:val="20"/>
        </w:rPr>
        <w:t>edna 2016 finanční prostředky z </w:t>
      </w:r>
      <w:r w:rsidRPr="00024B5E">
        <w:rPr>
          <w:rFonts w:ascii="Tahoma" w:hAnsi="Tahoma" w:cs="Tahoma"/>
          <w:sz w:val="20"/>
          <w:szCs w:val="20"/>
        </w:rPr>
        <w:t>kapitoly Ministerstva práce a sociálních věcí poskytovány prostřednictvím dotačního řízení kraje (§101a zákona o sociálních službách) v souladu s Rozhodnutím Evropské komise ze dne 20. 12. 2011, č. 2012/21/EU, o použití čl. 106 odst. 2 „Smlouvy o fungování Evr</w:t>
      </w:r>
      <w:r w:rsidR="00B15A4A">
        <w:rPr>
          <w:rFonts w:ascii="Tahoma" w:hAnsi="Tahoma" w:cs="Tahoma"/>
          <w:sz w:val="20"/>
          <w:szCs w:val="20"/>
        </w:rPr>
        <w:t>opské unie na státní podporu ve </w:t>
      </w:r>
      <w:r w:rsidRPr="00024B5E">
        <w:rPr>
          <w:rFonts w:ascii="Tahoma" w:hAnsi="Tahoma" w:cs="Tahoma"/>
          <w:sz w:val="20"/>
          <w:szCs w:val="20"/>
        </w:rPr>
        <w:t>formě vyrovnávací platby za závazek veřejné služby udělené určitým podnikům pověřeným poskytováním služeb obecného hospodářského zájmu“. Moravskosl</w:t>
      </w:r>
      <w:r w:rsidR="00B15A4A">
        <w:rPr>
          <w:rFonts w:ascii="Tahoma" w:hAnsi="Tahoma" w:cs="Tahoma"/>
          <w:sz w:val="20"/>
          <w:szCs w:val="20"/>
        </w:rPr>
        <w:t>ezský kraj je dle § 95 zákona o </w:t>
      </w:r>
      <w:r w:rsidRPr="00024B5E">
        <w:rPr>
          <w:rFonts w:ascii="Tahoma" w:hAnsi="Tahoma" w:cs="Tahoma"/>
          <w:sz w:val="20"/>
          <w:szCs w:val="20"/>
        </w:rPr>
        <w:t xml:space="preserve">sociálních službách zodpovědný za zajištění dostupnosti poskytování sociálních služeb na svém území a za stanovení sítě sociálních služeb. Proto se kraj stává </w:t>
      </w:r>
      <w:r w:rsidR="00B15A4A">
        <w:rPr>
          <w:rFonts w:ascii="Tahoma" w:hAnsi="Tahoma" w:cs="Tahoma"/>
          <w:sz w:val="20"/>
          <w:szCs w:val="20"/>
        </w:rPr>
        <w:t>pověřovatelem závazkem služby v </w:t>
      </w:r>
      <w:r w:rsidRPr="00024B5E">
        <w:rPr>
          <w:rFonts w:ascii="Tahoma" w:hAnsi="Tahoma" w:cs="Tahoma"/>
          <w:sz w:val="20"/>
          <w:szCs w:val="20"/>
        </w:rPr>
        <w:t xml:space="preserve">obecném hospodářském zájmu v sociální oblasti.  </w:t>
      </w:r>
    </w:p>
    <w:p w:rsidR="00024B5E" w:rsidRPr="00024B5E" w:rsidRDefault="00024B5E" w:rsidP="00024B5E">
      <w:pPr>
        <w:spacing w:after="120" w:line="240" w:lineRule="auto"/>
        <w:jc w:val="both"/>
        <w:rPr>
          <w:rFonts w:ascii="Tahoma" w:hAnsi="Tahoma" w:cs="Tahoma"/>
          <w:sz w:val="20"/>
          <w:szCs w:val="20"/>
        </w:rPr>
      </w:pPr>
      <w:r w:rsidRPr="00024B5E">
        <w:rPr>
          <w:rFonts w:ascii="Tahoma" w:hAnsi="Tahoma" w:cs="Tahoma"/>
          <w:sz w:val="20"/>
          <w:szCs w:val="20"/>
        </w:rPr>
        <w:t>V souvislosti s realizovanými změnami musí být od 1. ledna 2016 sektor poskytování sociálních služeb posuzován jako tržní sektor a podpora sociálních služeb musí být hodnocena z hlediska možnosti ovlivnění tržního prostředí a možného vzniku neoprávněné veřejné podpory v souladu s legislativou EU v této oblasti.</w:t>
      </w:r>
    </w:p>
    <w:p w:rsidR="00024B5E" w:rsidRPr="00024B5E" w:rsidRDefault="00024B5E" w:rsidP="00024B5E">
      <w:pPr>
        <w:spacing w:after="120" w:line="240" w:lineRule="auto"/>
        <w:jc w:val="both"/>
        <w:rPr>
          <w:rFonts w:ascii="Tahoma" w:hAnsi="Tahoma" w:cs="Tahoma"/>
          <w:sz w:val="20"/>
          <w:szCs w:val="20"/>
          <w:u w:val="single"/>
        </w:rPr>
      </w:pPr>
      <w:r w:rsidRPr="00024B5E">
        <w:rPr>
          <w:rFonts w:ascii="Tahoma" w:hAnsi="Tahoma" w:cs="Tahoma"/>
          <w:sz w:val="20"/>
          <w:szCs w:val="20"/>
          <w:u w:val="single"/>
        </w:rPr>
        <w:t>Finanční podpora sociálních služeb zařazených do krajské základní sítě</w:t>
      </w:r>
    </w:p>
    <w:p w:rsidR="00024B5E" w:rsidRPr="00024B5E" w:rsidRDefault="00024B5E" w:rsidP="00024B5E">
      <w:pPr>
        <w:spacing w:after="120" w:line="240" w:lineRule="auto"/>
        <w:jc w:val="both"/>
        <w:rPr>
          <w:rFonts w:ascii="Tahoma" w:hAnsi="Tahoma" w:cs="Tahoma"/>
          <w:sz w:val="20"/>
          <w:szCs w:val="20"/>
        </w:rPr>
      </w:pPr>
      <w:r w:rsidRPr="00024B5E">
        <w:rPr>
          <w:rFonts w:ascii="Tahoma" w:hAnsi="Tahoma" w:cs="Tahoma"/>
          <w:sz w:val="20"/>
          <w:szCs w:val="20"/>
        </w:rPr>
        <w:t>Moravskoslezský kraj pověřuje poskytovatele sociálních služeb zařazený</w:t>
      </w:r>
      <w:r w:rsidR="00B15A4A">
        <w:rPr>
          <w:rFonts w:ascii="Tahoma" w:hAnsi="Tahoma" w:cs="Tahoma"/>
          <w:sz w:val="20"/>
          <w:szCs w:val="20"/>
        </w:rPr>
        <w:t>ch do krajské základní sítě pro </w:t>
      </w:r>
      <w:r w:rsidRPr="00024B5E">
        <w:rPr>
          <w:rFonts w:ascii="Tahoma" w:hAnsi="Tahoma" w:cs="Tahoma"/>
          <w:sz w:val="20"/>
          <w:szCs w:val="20"/>
        </w:rPr>
        <w:t xml:space="preserve">tyto služby výkonem služby v obecném hospodářském zájmu uzavřením smlouvy o závazku veřejné služby a vyrovnávací platbě za jeho výkon. Moravskoslezskému kraji z této smlouvy vyplývá povinnost garantovat, že poskytnuté finanční prostředky k financování sociálních služeb budou sloužit jako kompenzace za výkon služeb obecného hospodářského zájmu, tzn., povinnost stanovit jednotný způsob výpočtu vyrovnávací platby pro všechny poskytovatele sociálních služeb vč. posouzení případné nadměrné vyrovnávací platby. </w:t>
      </w:r>
    </w:p>
    <w:p w:rsidR="00024B5E" w:rsidRPr="00024B5E" w:rsidRDefault="00024B5E" w:rsidP="00024B5E">
      <w:pPr>
        <w:spacing w:after="120" w:line="240" w:lineRule="auto"/>
        <w:jc w:val="both"/>
        <w:rPr>
          <w:rFonts w:ascii="Tahoma" w:hAnsi="Tahoma" w:cs="Tahoma"/>
          <w:sz w:val="20"/>
          <w:szCs w:val="20"/>
        </w:rPr>
      </w:pPr>
      <w:r w:rsidRPr="00024B5E">
        <w:rPr>
          <w:rFonts w:ascii="Tahoma" w:hAnsi="Tahoma" w:cs="Tahoma"/>
          <w:sz w:val="20"/>
          <w:szCs w:val="20"/>
        </w:rPr>
        <w:t xml:space="preserve">Pro sociální služby, jejichž realizací je poskytovatel pověřen v rámci závazku veřejné služby, bude vypočtena maximální výše vyrovnávací platby, která představuje maximální výši finanční podpory </w:t>
      </w:r>
      <w:r w:rsidRPr="00024B5E">
        <w:rPr>
          <w:rFonts w:ascii="Tahoma" w:hAnsi="Tahoma" w:cs="Tahoma"/>
          <w:sz w:val="20"/>
          <w:szCs w:val="20"/>
        </w:rPr>
        <w:lastRenderedPageBreak/>
        <w:t>sociálních služeb z veřejných, či soukromých zdrojů. Po ukončení dotačního roku bude provedeno posouzení vyrovnávací platby, kde budou zhodnoceny skutečně obdržené zdroje/výnosy sociální služby ve vztahu ke skutečně realizovaným nákladům a stanoveným stropem maximální výše vyrovnávací platby. Případná nadměrná vyrovnávací platba bude vrácena zpět do rozpočtu pověřovatele (kraje). Pro kumulaci prostředků z případných nadměrných vyrovnávacích plateb bude vytvořen účelový Fond sociálních služeb, sloužící primárně k zajištění dostupnosti a udržitelnosti krajské sítě sociálních služeb, kde budou prostředky sledovány v členění dle obce, na jejímž území nadměrná vyrovnávací platba vznikla. Konkrétní pravidla dotačního řízení pro poskytovatele sociálních služeb jsou upravena  v „Podmínkách dotačního Programu na podporu poskytování sociálních služeb a způsobu rozdělení a čerpání dotace z kapitoly 313 – MPSV státního rozpočtu“ schválených Zastupitelstvem Moravskoslezského kraje dne 25. června 2015 usnesením č. 15/1512.</w:t>
      </w:r>
    </w:p>
    <w:p w:rsidR="00024B5E" w:rsidRPr="00024B5E" w:rsidRDefault="00024B5E" w:rsidP="00024B5E">
      <w:pPr>
        <w:spacing w:after="120" w:line="240" w:lineRule="auto"/>
        <w:jc w:val="both"/>
        <w:rPr>
          <w:rFonts w:ascii="Tahoma" w:hAnsi="Tahoma" w:cs="Tahoma"/>
          <w:sz w:val="20"/>
          <w:szCs w:val="20"/>
        </w:rPr>
      </w:pPr>
      <w:r w:rsidRPr="00024B5E">
        <w:rPr>
          <w:rFonts w:ascii="Tahoma" w:hAnsi="Tahoma" w:cs="Tahoma"/>
          <w:sz w:val="20"/>
          <w:szCs w:val="20"/>
        </w:rPr>
        <w:t xml:space="preserve">Pro transparentní stanovení maximální výše vyrovnávací platby jsou nastaveny limity maximálně přípustných </w:t>
      </w:r>
      <w:r w:rsidRPr="00024B5E">
        <w:rPr>
          <w:rFonts w:ascii="Tahoma" w:hAnsi="Tahoma" w:cs="Tahoma"/>
          <w:b/>
          <w:sz w:val="20"/>
          <w:szCs w:val="20"/>
        </w:rPr>
        <w:t>provozních nákladů</w:t>
      </w:r>
      <w:r w:rsidRPr="00024B5E">
        <w:rPr>
          <w:rFonts w:ascii="Tahoma" w:hAnsi="Tahoma" w:cs="Tahoma"/>
          <w:sz w:val="20"/>
          <w:szCs w:val="20"/>
        </w:rPr>
        <w:t xml:space="preserve"> pro zabezpečení adekvátního poskytování sociální služby. Provozní náklady jsou náklady, které jsou nezbytné pro poskytování základních druhů a forem sociálních služeb v rozsahu stanoveném základními činnostmi u jednotlivých druhů sociálních služeb a které svou výší nepřesahují obvyklou výši v daném čase a místě.</w:t>
      </w:r>
      <w:r w:rsidRPr="00024B5E">
        <w:rPr>
          <w:rFonts w:eastAsia="Calibri" w:cs="Tahoma"/>
          <w:szCs w:val="20"/>
        </w:rPr>
        <w:t xml:space="preserve"> </w:t>
      </w:r>
      <w:r w:rsidRPr="00024B5E">
        <w:rPr>
          <w:rFonts w:ascii="Tahoma" w:hAnsi="Tahoma" w:cs="Tahoma"/>
          <w:sz w:val="20"/>
          <w:szCs w:val="20"/>
        </w:rPr>
        <w:t xml:space="preserve">V případě oprávněných nákladů sociálních služeb, které by tento maximální nákladový limit převyšovaly, může zastupitelstvo kraje na základě individuálního zdůvodnění a posouzení povolit v rámci dotačního řízení i náklady vyšší (zejména v případě odpisů, materiálně technického zabezpečení zpětně se promítajícího do zvýšení kvality služby apod.) Dále je pro výpočet vyrovnávací platby stanoven </w:t>
      </w:r>
      <w:r w:rsidRPr="00024B5E">
        <w:rPr>
          <w:rFonts w:ascii="Tahoma" w:hAnsi="Tahoma" w:cs="Tahoma"/>
          <w:b/>
          <w:sz w:val="20"/>
          <w:szCs w:val="20"/>
        </w:rPr>
        <w:t>poměr pracovníků v přímé péči a ostatních pracovníků</w:t>
      </w:r>
      <w:r w:rsidRPr="00024B5E">
        <w:rPr>
          <w:rFonts w:ascii="Tahoma" w:hAnsi="Tahoma" w:cs="Tahoma"/>
          <w:sz w:val="20"/>
          <w:szCs w:val="20"/>
        </w:rPr>
        <w:t>, který umožňuje adekvátní zajištěn</w:t>
      </w:r>
      <w:r w:rsidR="00B15A4A">
        <w:rPr>
          <w:rFonts w:ascii="Tahoma" w:hAnsi="Tahoma" w:cs="Tahoma"/>
          <w:sz w:val="20"/>
          <w:szCs w:val="20"/>
        </w:rPr>
        <w:t>í poskytování sociální služby a </w:t>
      </w:r>
      <w:r w:rsidRPr="00024B5E">
        <w:rPr>
          <w:rFonts w:ascii="Tahoma" w:hAnsi="Tahoma" w:cs="Tahoma"/>
          <w:sz w:val="20"/>
          <w:szCs w:val="20"/>
        </w:rPr>
        <w:t xml:space="preserve">představuje limit pro maximální možnou výši uplatnění osobních nákladů ostatních pracovníků. </w:t>
      </w:r>
    </w:p>
    <w:p w:rsidR="00024B5E" w:rsidRPr="00024B5E" w:rsidRDefault="00024B5E" w:rsidP="00024B5E">
      <w:pPr>
        <w:spacing w:after="120" w:line="240" w:lineRule="auto"/>
        <w:jc w:val="both"/>
        <w:rPr>
          <w:rFonts w:ascii="Tahoma" w:hAnsi="Tahoma" w:cs="Tahoma"/>
          <w:sz w:val="20"/>
          <w:szCs w:val="20"/>
        </w:rPr>
      </w:pPr>
      <w:r w:rsidRPr="00024B5E">
        <w:rPr>
          <w:rFonts w:ascii="Tahoma" w:hAnsi="Tahoma" w:cs="Tahoma"/>
          <w:sz w:val="20"/>
          <w:szCs w:val="20"/>
        </w:rPr>
        <w:t xml:space="preserve">Pro posouzení vyrovnávací platby z hlediska oprávněnosti nákladů je nutno do nákladů služby zahrnout i poměrnou část </w:t>
      </w:r>
      <w:r w:rsidRPr="00024B5E">
        <w:rPr>
          <w:rFonts w:ascii="Tahoma" w:hAnsi="Tahoma" w:cs="Tahoma"/>
          <w:b/>
          <w:sz w:val="20"/>
          <w:szCs w:val="20"/>
        </w:rPr>
        <w:t>investičních výdajů</w:t>
      </w:r>
      <w:r w:rsidRPr="00024B5E">
        <w:rPr>
          <w:rFonts w:ascii="Tahoma" w:hAnsi="Tahoma" w:cs="Tahoma"/>
          <w:sz w:val="20"/>
          <w:szCs w:val="20"/>
        </w:rPr>
        <w:t xml:space="preserve"> za daný rok, pokud jsou nezbytné pro provozování služeb obecného hospodářského zájmu a pokud bude jejich r</w:t>
      </w:r>
      <w:r w:rsidR="00B15A4A">
        <w:rPr>
          <w:rFonts w:ascii="Tahoma" w:hAnsi="Tahoma" w:cs="Tahoma"/>
          <w:sz w:val="20"/>
          <w:szCs w:val="20"/>
        </w:rPr>
        <w:t>ealizace následně promítnuta do </w:t>
      </w:r>
      <w:r w:rsidRPr="00024B5E">
        <w:rPr>
          <w:rFonts w:ascii="Tahoma" w:hAnsi="Tahoma" w:cs="Tahoma"/>
          <w:sz w:val="20"/>
          <w:szCs w:val="20"/>
        </w:rPr>
        <w:t>zdůvodněného zvýšení kvality poskytované služby.</w:t>
      </w:r>
    </w:p>
    <w:p w:rsidR="00024B5E" w:rsidRPr="00024B5E" w:rsidRDefault="00024B5E" w:rsidP="00024B5E">
      <w:pPr>
        <w:spacing w:after="120" w:line="240" w:lineRule="auto"/>
        <w:jc w:val="both"/>
        <w:rPr>
          <w:rFonts w:ascii="Tahoma" w:hAnsi="Tahoma" w:cs="Tahoma"/>
          <w:sz w:val="20"/>
          <w:szCs w:val="20"/>
        </w:rPr>
      </w:pPr>
      <w:r w:rsidRPr="00024B5E">
        <w:rPr>
          <w:rFonts w:ascii="Tahoma" w:hAnsi="Tahoma" w:cs="Tahoma"/>
          <w:sz w:val="20"/>
          <w:szCs w:val="20"/>
        </w:rPr>
        <w:t>Systém financování sociálních služeb prostřednictvím vyrovnávací platby je naznačen v následujícím schématu.</w:t>
      </w:r>
    </w:p>
    <w:p w:rsidR="00024B5E" w:rsidRPr="00024B5E" w:rsidRDefault="00024B5E" w:rsidP="00024B5E">
      <w:pPr>
        <w:spacing w:after="120" w:line="240" w:lineRule="auto"/>
        <w:jc w:val="both"/>
        <w:rPr>
          <w:rFonts w:ascii="Tahoma" w:hAnsi="Tahoma" w:cs="Tahoma"/>
          <w:sz w:val="20"/>
          <w:szCs w:val="20"/>
        </w:rPr>
      </w:pPr>
      <w:r w:rsidRPr="00024B5E">
        <w:rPr>
          <w:rFonts w:ascii="Tahoma" w:hAnsi="Tahoma" w:cs="Tahoma"/>
          <w:noProof/>
          <w:sz w:val="20"/>
          <w:szCs w:val="20"/>
          <w:lang w:eastAsia="cs-CZ"/>
        </w:rPr>
        <w:drawing>
          <wp:inline distT="0" distB="0" distL="0" distR="0" wp14:anchorId="1F5C772C" wp14:editId="39549F1D">
            <wp:extent cx="5257800" cy="3447426"/>
            <wp:effectExtent l="0" t="0" r="0" b="635"/>
            <wp:docPr id="1" name="Obrázek 42"/>
            <wp:cNvGraphicFramePr/>
            <a:graphic xmlns:a="http://schemas.openxmlformats.org/drawingml/2006/main">
              <a:graphicData uri="http://schemas.openxmlformats.org/drawingml/2006/picture">
                <pic:pic xmlns:pic="http://schemas.openxmlformats.org/drawingml/2006/picture">
                  <pic:nvPicPr>
                    <pic:cNvPr id="43" name="Obrázek 42"/>
                    <pic:cNvPicPr/>
                  </pic:nvPicPr>
                  <pic:blipFill rotWithShape="1">
                    <a:blip r:embed="rId11"/>
                    <a:srcRect l="21701" t="11786" r="23102" b="18235"/>
                    <a:stretch/>
                  </pic:blipFill>
                  <pic:spPr bwMode="auto">
                    <a:xfrm>
                      <a:off x="0" y="0"/>
                      <a:ext cx="5256062" cy="3446286"/>
                    </a:xfrm>
                    <a:prstGeom prst="rect">
                      <a:avLst/>
                    </a:prstGeom>
                    <a:ln>
                      <a:noFill/>
                    </a:ln>
                    <a:extLst>
                      <a:ext uri="{53640926-AAD7-44D8-BBD7-CCE9431645EC}">
                        <a14:shadowObscured xmlns:a14="http://schemas.microsoft.com/office/drawing/2010/main"/>
                      </a:ext>
                    </a:extLst>
                  </pic:spPr>
                </pic:pic>
              </a:graphicData>
            </a:graphic>
          </wp:inline>
        </w:drawing>
      </w:r>
    </w:p>
    <w:p w:rsidR="00B15A4A" w:rsidRDefault="00B15A4A" w:rsidP="00024B5E">
      <w:pPr>
        <w:jc w:val="both"/>
        <w:rPr>
          <w:rFonts w:ascii="Tahoma" w:hAnsi="Tahoma" w:cs="Tahoma"/>
          <w:sz w:val="20"/>
          <w:szCs w:val="20"/>
          <w:u w:val="single"/>
        </w:rPr>
      </w:pPr>
    </w:p>
    <w:p w:rsidR="00B15A4A" w:rsidRDefault="00B15A4A" w:rsidP="00024B5E">
      <w:pPr>
        <w:jc w:val="both"/>
        <w:rPr>
          <w:rFonts w:ascii="Tahoma" w:hAnsi="Tahoma" w:cs="Tahoma"/>
          <w:sz w:val="20"/>
          <w:szCs w:val="20"/>
          <w:u w:val="single"/>
        </w:rPr>
      </w:pPr>
    </w:p>
    <w:p w:rsidR="00B15A4A" w:rsidRDefault="00B15A4A" w:rsidP="00024B5E">
      <w:pPr>
        <w:jc w:val="both"/>
        <w:rPr>
          <w:rFonts w:ascii="Tahoma" w:hAnsi="Tahoma" w:cs="Tahoma"/>
          <w:sz w:val="20"/>
          <w:szCs w:val="20"/>
          <w:u w:val="single"/>
        </w:rPr>
      </w:pPr>
    </w:p>
    <w:p w:rsidR="00B15A4A" w:rsidRDefault="00B15A4A" w:rsidP="00024B5E">
      <w:pPr>
        <w:jc w:val="both"/>
        <w:rPr>
          <w:rFonts w:ascii="Tahoma" w:hAnsi="Tahoma" w:cs="Tahoma"/>
          <w:sz w:val="20"/>
          <w:szCs w:val="20"/>
          <w:u w:val="single"/>
        </w:rPr>
      </w:pPr>
    </w:p>
    <w:p w:rsidR="003470C1" w:rsidRDefault="003470C1" w:rsidP="00024B5E">
      <w:pPr>
        <w:jc w:val="both"/>
        <w:rPr>
          <w:rFonts w:ascii="Tahoma" w:hAnsi="Tahoma" w:cs="Tahoma"/>
          <w:sz w:val="20"/>
          <w:szCs w:val="20"/>
          <w:u w:val="single"/>
        </w:rPr>
      </w:pPr>
    </w:p>
    <w:p w:rsidR="00024B5E" w:rsidRPr="00024B5E" w:rsidRDefault="00024B5E" w:rsidP="00024B5E">
      <w:pPr>
        <w:jc w:val="both"/>
        <w:rPr>
          <w:rFonts w:ascii="Tahoma" w:hAnsi="Tahoma" w:cs="Tahoma"/>
          <w:sz w:val="20"/>
          <w:szCs w:val="20"/>
          <w:u w:val="single"/>
        </w:rPr>
      </w:pPr>
      <w:r w:rsidRPr="00024B5E">
        <w:rPr>
          <w:rFonts w:ascii="Tahoma" w:hAnsi="Tahoma" w:cs="Tahoma"/>
          <w:sz w:val="20"/>
          <w:szCs w:val="20"/>
          <w:u w:val="single"/>
        </w:rPr>
        <w:t>Finanční podpora sociálních služeb zařazených do krajské optimální sítě</w:t>
      </w:r>
    </w:p>
    <w:p w:rsidR="003470C1" w:rsidRDefault="00024B5E" w:rsidP="00024B5E">
      <w:pPr>
        <w:jc w:val="both"/>
        <w:rPr>
          <w:rFonts w:ascii="Tahoma" w:hAnsi="Tahoma" w:cs="Tahoma"/>
          <w:sz w:val="20"/>
          <w:szCs w:val="20"/>
        </w:rPr>
      </w:pPr>
      <w:r w:rsidRPr="00024B5E">
        <w:rPr>
          <w:rFonts w:ascii="Tahoma" w:hAnsi="Tahoma" w:cs="Tahoma"/>
          <w:sz w:val="20"/>
          <w:szCs w:val="20"/>
        </w:rPr>
        <w:t>Do tzv. krajské optimální sítě sociálních služeb jsou zařazován</w:t>
      </w:r>
      <w:r w:rsidR="00B15A4A">
        <w:rPr>
          <w:rFonts w:ascii="Tahoma" w:hAnsi="Tahoma" w:cs="Tahoma"/>
          <w:sz w:val="20"/>
          <w:szCs w:val="20"/>
        </w:rPr>
        <w:t>y sociální služby</w:t>
      </w:r>
      <w:r w:rsidR="003470C1">
        <w:rPr>
          <w:rFonts w:ascii="Tahoma" w:hAnsi="Tahoma" w:cs="Tahoma"/>
          <w:sz w:val="20"/>
          <w:szCs w:val="20"/>
        </w:rPr>
        <w:t>, případně kapacity služeb</w:t>
      </w:r>
      <w:r w:rsidR="00B15A4A">
        <w:rPr>
          <w:rFonts w:ascii="Tahoma" w:hAnsi="Tahoma" w:cs="Tahoma"/>
          <w:sz w:val="20"/>
          <w:szCs w:val="20"/>
        </w:rPr>
        <w:t xml:space="preserve"> vycházející z </w:t>
      </w:r>
      <w:r w:rsidRPr="00024B5E">
        <w:rPr>
          <w:rFonts w:ascii="Tahoma" w:hAnsi="Tahoma" w:cs="Tahoma"/>
          <w:sz w:val="20"/>
          <w:szCs w:val="20"/>
        </w:rPr>
        <w:t>identifikovaných potřeb, poskytované na území kraje, ale financované</w:t>
      </w:r>
      <w:r w:rsidR="00B15A4A">
        <w:rPr>
          <w:rFonts w:ascii="Tahoma" w:hAnsi="Tahoma" w:cs="Tahoma"/>
          <w:sz w:val="20"/>
          <w:szCs w:val="20"/>
        </w:rPr>
        <w:t xml:space="preserve"> z jiných finančních zdrojů než </w:t>
      </w:r>
      <w:r w:rsidRPr="00024B5E">
        <w:rPr>
          <w:rFonts w:ascii="Tahoma" w:hAnsi="Tahoma" w:cs="Tahoma"/>
          <w:sz w:val="20"/>
          <w:szCs w:val="20"/>
        </w:rPr>
        <w:t>jsou finanční prostředky kraje, případně o sociální služby, jejichž potřebnost je časově ohraničena dobou trvání dané aktivity. Po ukončení financování přestanou být tyto služby</w:t>
      </w:r>
      <w:r w:rsidR="003470C1">
        <w:rPr>
          <w:rFonts w:ascii="Tahoma" w:hAnsi="Tahoma" w:cs="Tahoma"/>
          <w:sz w:val="20"/>
          <w:szCs w:val="20"/>
        </w:rPr>
        <w:t>/kapacity</w:t>
      </w:r>
      <w:r w:rsidRPr="00024B5E">
        <w:rPr>
          <w:rFonts w:ascii="Tahoma" w:hAnsi="Tahoma" w:cs="Tahoma"/>
          <w:sz w:val="20"/>
          <w:szCs w:val="20"/>
        </w:rPr>
        <w:t xml:space="preserve"> součástí krajské optimální sítě, následně mohou být zahájena jednání o jejich zařazení do krajské základní sítě sociálních služeb při splnění podmínek pro vstup stanovených SPRSS MSK.</w:t>
      </w:r>
    </w:p>
    <w:p w:rsidR="003470C1" w:rsidRDefault="00C746B4" w:rsidP="00024B5E">
      <w:pPr>
        <w:jc w:val="both"/>
        <w:rPr>
          <w:rFonts w:ascii="Tahoma" w:hAnsi="Tahoma" w:cs="Tahoma"/>
          <w:sz w:val="20"/>
          <w:szCs w:val="20"/>
        </w:rPr>
      </w:pPr>
      <w:r>
        <w:rPr>
          <w:rFonts w:ascii="Tahoma" w:hAnsi="Tahoma" w:cs="Tahoma"/>
          <w:sz w:val="20"/>
          <w:szCs w:val="20"/>
        </w:rPr>
        <w:t xml:space="preserve">U služeb, jejichž identifikátor má kapacitu zařazenou současně </w:t>
      </w:r>
      <w:r w:rsidRPr="003470C1">
        <w:rPr>
          <w:rFonts w:ascii="Tahoma" w:hAnsi="Tahoma" w:cs="Tahoma"/>
          <w:sz w:val="20"/>
          <w:szCs w:val="20"/>
        </w:rPr>
        <w:t>jak</w:t>
      </w:r>
      <w:r w:rsidR="003470C1" w:rsidRPr="003470C1">
        <w:rPr>
          <w:rFonts w:ascii="Tahoma" w:hAnsi="Tahoma" w:cs="Tahoma"/>
          <w:sz w:val="20"/>
          <w:szCs w:val="20"/>
        </w:rPr>
        <w:t xml:space="preserve"> základní,</w:t>
      </w:r>
      <w:r>
        <w:rPr>
          <w:rFonts w:ascii="Tahoma" w:hAnsi="Tahoma" w:cs="Tahoma"/>
          <w:sz w:val="20"/>
          <w:szCs w:val="20"/>
        </w:rPr>
        <w:t xml:space="preserve"> tak v optimální síti</w:t>
      </w:r>
      <w:r w:rsidR="003470C1" w:rsidRPr="003470C1">
        <w:rPr>
          <w:rFonts w:ascii="Tahoma" w:hAnsi="Tahoma" w:cs="Tahoma"/>
          <w:sz w:val="20"/>
          <w:szCs w:val="20"/>
        </w:rPr>
        <w:t xml:space="preserve"> bude celý identifikátor sociální služby pověřen výkonem služby v</w:t>
      </w:r>
      <w:r w:rsidR="00884CA3">
        <w:rPr>
          <w:rFonts w:ascii="Tahoma" w:hAnsi="Tahoma" w:cs="Tahoma"/>
          <w:sz w:val="20"/>
          <w:szCs w:val="20"/>
        </w:rPr>
        <w:t xml:space="preserve"> obecném hospodářském zájmu dle </w:t>
      </w:r>
      <w:r w:rsidR="003470C1" w:rsidRPr="003470C1">
        <w:rPr>
          <w:rFonts w:ascii="Tahoma" w:hAnsi="Tahoma" w:cs="Tahoma"/>
          <w:sz w:val="20"/>
          <w:szCs w:val="20"/>
        </w:rPr>
        <w:t>rozhodnutí Evropské komise ze dne 20. 12. 2011 č. 2012/21/EU prostřednictvím uzavření smlouvy o závazku veřejné služby a vyrovnávací platbě za jeho výkon a takto pověřený identifikátor bude posuzován z hlediska vyrovnávací platby dle výpočtu nastaveného pro Moravskoslezský kraj v rámci Podmínek dotačního Programu na podporu poskytování sociálních služ</w:t>
      </w:r>
      <w:r w:rsidR="00884CA3">
        <w:rPr>
          <w:rFonts w:ascii="Tahoma" w:hAnsi="Tahoma" w:cs="Tahoma"/>
          <w:sz w:val="20"/>
          <w:szCs w:val="20"/>
        </w:rPr>
        <w:t>eb a způsobu rozdělení dotace z </w:t>
      </w:r>
      <w:r w:rsidR="003470C1" w:rsidRPr="003470C1">
        <w:rPr>
          <w:rFonts w:ascii="Tahoma" w:hAnsi="Tahoma" w:cs="Tahoma"/>
          <w:sz w:val="20"/>
          <w:szCs w:val="20"/>
        </w:rPr>
        <w:t>kapitoly 313 - MPSV státního rozpočtu.</w:t>
      </w:r>
    </w:p>
    <w:p w:rsidR="00024B5E" w:rsidRPr="00024B5E" w:rsidRDefault="00C746B4" w:rsidP="00024B5E">
      <w:pPr>
        <w:jc w:val="both"/>
        <w:rPr>
          <w:rFonts w:ascii="Tahoma" w:hAnsi="Tahoma" w:cs="Tahoma"/>
          <w:sz w:val="20"/>
          <w:szCs w:val="20"/>
        </w:rPr>
      </w:pPr>
      <w:r>
        <w:rPr>
          <w:rFonts w:ascii="Tahoma" w:hAnsi="Tahoma" w:cs="Tahoma"/>
          <w:sz w:val="20"/>
          <w:szCs w:val="20"/>
        </w:rPr>
        <w:t>U identifikátorů</w:t>
      </w:r>
      <w:r w:rsidR="00024B5E" w:rsidRPr="00024B5E">
        <w:rPr>
          <w:rFonts w:ascii="Tahoma" w:hAnsi="Tahoma" w:cs="Tahoma"/>
          <w:sz w:val="20"/>
          <w:szCs w:val="20"/>
        </w:rPr>
        <w:t xml:space="preserve"> sociálních služeb</w:t>
      </w:r>
      <w:r>
        <w:rPr>
          <w:rFonts w:ascii="Tahoma" w:hAnsi="Tahoma" w:cs="Tahoma"/>
          <w:sz w:val="20"/>
          <w:szCs w:val="20"/>
        </w:rPr>
        <w:t xml:space="preserve"> zařazených pouze do optimální sítě</w:t>
      </w:r>
      <w:r w:rsidR="00024B5E" w:rsidRPr="00024B5E">
        <w:rPr>
          <w:rFonts w:ascii="Tahoma" w:hAnsi="Tahoma" w:cs="Tahoma"/>
          <w:sz w:val="20"/>
          <w:szCs w:val="20"/>
        </w:rPr>
        <w:t xml:space="preserve"> není poskytovatelem veřejných prostředků Moravskoslezský kraj, neexistuje mezi krajem a poskytovatelem takovéto sociální služby žádný smluvní vztah, na jehož základě by kraj mohl provést výpočet vyrovnávací platby za výkon služby v obecném hospodářském zájmu. Z tohoto důvodu je těmto službám vydá</w:t>
      </w:r>
      <w:r w:rsidR="00884CA3">
        <w:rPr>
          <w:rFonts w:ascii="Tahoma" w:hAnsi="Tahoma" w:cs="Tahoma"/>
          <w:sz w:val="20"/>
          <w:szCs w:val="20"/>
        </w:rPr>
        <w:t>váno Pověření k </w:t>
      </w:r>
      <w:r w:rsidR="00B15A4A">
        <w:rPr>
          <w:rFonts w:ascii="Tahoma" w:hAnsi="Tahoma" w:cs="Tahoma"/>
          <w:sz w:val="20"/>
          <w:szCs w:val="20"/>
        </w:rPr>
        <w:t>výkonu služeb v </w:t>
      </w:r>
      <w:r w:rsidR="00024B5E" w:rsidRPr="00024B5E">
        <w:rPr>
          <w:rFonts w:ascii="Tahoma" w:hAnsi="Tahoma" w:cs="Tahoma"/>
          <w:sz w:val="20"/>
          <w:szCs w:val="20"/>
        </w:rPr>
        <w:t>obecném hospodářském zájmu dle Rozhodnutí komise č. 2012/21/</w:t>
      </w:r>
      <w:r w:rsidR="00B15A4A">
        <w:rPr>
          <w:rFonts w:ascii="Tahoma" w:hAnsi="Tahoma" w:cs="Tahoma"/>
          <w:sz w:val="20"/>
          <w:szCs w:val="20"/>
        </w:rPr>
        <w:t>EU (dále jen „Pověření“), které </w:t>
      </w:r>
      <w:r w:rsidR="00024B5E" w:rsidRPr="00024B5E">
        <w:rPr>
          <w:rFonts w:ascii="Tahoma" w:hAnsi="Tahoma" w:cs="Tahoma"/>
          <w:sz w:val="20"/>
          <w:szCs w:val="20"/>
        </w:rPr>
        <w:t>však nezakládá povinnost Moravskoslezského kraje k výpočtu a posuzování vyrovnávací platby k zamezení a vrácení jakékoli nadměrné vyrovnávací platby. V případě, že tato právní jednání dalšího pověřovatele nebudou realizována, pozbývá Pověření platnost a účinnost.</w:t>
      </w:r>
    </w:p>
    <w:p w:rsidR="00024B5E" w:rsidRPr="00C8720F" w:rsidRDefault="00024B5E" w:rsidP="00024B5E">
      <w:pPr>
        <w:jc w:val="both"/>
        <w:rPr>
          <w:rFonts w:ascii="Tahoma" w:hAnsi="Tahoma" w:cs="Tahoma"/>
          <w:sz w:val="20"/>
          <w:szCs w:val="20"/>
          <w:u w:val="single"/>
        </w:rPr>
      </w:pPr>
      <w:r w:rsidRPr="00C8720F">
        <w:rPr>
          <w:rFonts w:ascii="Tahoma" w:hAnsi="Tahoma" w:cs="Tahoma"/>
          <w:sz w:val="20"/>
          <w:szCs w:val="20"/>
          <w:u w:val="single"/>
        </w:rPr>
        <w:t>Finanční podpora sociálních služeb nezařazených do krajské sítě</w:t>
      </w:r>
    </w:p>
    <w:p w:rsidR="00024B5E" w:rsidRPr="00024B5E" w:rsidRDefault="00024B5E" w:rsidP="00024B5E">
      <w:pPr>
        <w:jc w:val="both"/>
        <w:rPr>
          <w:rFonts w:ascii="Tahoma" w:hAnsi="Tahoma" w:cs="Tahoma"/>
          <w:sz w:val="20"/>
          <w:szCs w:val="20"/>
        </w:rPr>
      </w:pPr>
      <w:r w:rsidRPr="00024B5E">
        <w:rPr>
          <w:rFonts w:ascii="Tahoma" w:hAnsi="Tahoma" w:cs="Tahoma"/>
          <w:sz w:val="20"/>
          <w:szCs w:val="20"/>
        </w:rPr>
        <w:t>Jak již bylo výše uvedeno, musí být finanční podpora poskytování sociálních služeb řešena v souladu s pravidly veřejné podpory Evropské unie. Pokud poskytovatel veřejných prostředků usoudí, že se jedná o veřejnou podporu, musí být finanční prostředky poskytnuty tak, aby nedošlo k neoprávněné veřejné podpoře, která by byla v rozporu s pravidly vnitřního trhu Evropské unie.</w:t>
      </w:r>
    </w:p>
    <w:p w:rsidR="00024B5E" w:rsidRPr="00024B5E" w:rsidRDefault="00024B5E" w:rsidP="00024B5E">
      <w:pPr>
        <w:jc w:val="both"/>
        <w:rPr>
          <w:rFonts w:ascii="Tahoma" w:hAnsi="Tahoma" w:cs="Tahoma"/>
          <w:sz w:val="20"/>
          <w:szCs w:val="20"/>
        </w:rPr>
      </w:pPr>
      <w:r w:rsidRPr="00024B5E">
        <w:rPr>
          <w:rFonts w:ascii="Tahoma" w:hAnsi="Tahoma" w:cs="Tahoma"/>
          <w:sz w:val="20"/>
          <w:szCs w:val="20"/>
        </w:rPr>
        <w:t>V případě, že existuje pověření k výkonu služby v obecném hospodářském zájmu dle Rozhodnutí komise č. 2012/21/EU jiného veřejného zadavatele, může Moravskoslezský kraj připojit svůj zdroj k výpočtu vyrovnávací platby dle pravidel pověřovatele. Toto připojení provede Moravskoslezský kraj deklarací v příslušném právním aktu, kterým se přiznává výše podpory pro danou sociální službu.</w:t>
      </w:r>
    </w:p>
    <w:p w:rsidR="00024B5E" w:rsidRDefault="00024B5E" w:rsidP="00024B5E">
      <w:pPr>
        <w:jc w:val="both"/>
        <w:rPr>
          <w:rFonts w:ascii="Tahoma" w:hAnsi="Tahoma" w:cs="Tahoma"/>
          <w:sz w:val="20"/>
          <w:szCs w:val="20"/>
        </w:rPr>
      </w:pPr>
      <w:r w:rsidRPr="00024B5E">
        <w:rPr>
          <w:rFonts w:ascii="Tahoma" w:hAnsi="Tahoma" w:cs="Tahoma"/>
          <w:sz w:val="20"/>
          <w:szCs w:val="20"/>
        </w:rPr>
        <w:t xml:space="preserve">Pokud neexistuje pověření k výkonu služby v obecném hospodářském zájmu lze finanční prostředky poskytnout v režimu „de </w:t>
      </w:r>
      <w:proofErr w:type="spellStart"/>
      <w:r w:rsidRPr="00024B5E">
        <w:rPr>
          <w:rFonts w:ascii="Tahoma" w:hAnsi="Tahoma" w:cs="Tahoma"/>
          <w:sz w:val="20"/>
          <w:szCs w:val="20"/>
        </w:rPr>
        <w:t>minimis</w:t>
      </w:r>
      <w:proofErr w:type="spellEnd"/>
      <w:r w:rsidRPr="00024B5E">
        <w:rPr>
          <w:rFonts w:ascii="Tahoma" w:hAnsi="Tahoma" w:cs="Tahoma"/>
          <w:sz w:val="20"/>
          <w:szCs w:val="20"/>
        </w:rPr>
        <w:t xml:space="preserve">“, příp. rozšířeného „de </w:t>
      </w:r>
      <w:proofErr w:type="spellStart"/>
      <w:r w:rsidRPr="00024B5E">
        <w:rPr>
          <w:rFonts w:ascii="Tahoma" w:hAnsi="Tahoma" w:cs="Tahoma"/>
          <w:sz w:val="20"/>
          <w:szCs w:val="20"/>
        </w:rPr>
        <w:t>minimis</w:t>
      </w:r>
      <w:proofErr w:type="spellEnd"/>
      <w:r w:rsidRPr="00024B5E">
        <w:rPr>
          <w:rFonts w:ascii="Tahoma" w:hAnsi="Tahoma" w:cs="Tahoma"/>
          <w:sz w:val="20"/>
          <w:szCs w:val="20"/>
        </w:rPr>
        <w:t xml:space="preserve">“ pro služby v obecném hospodářském zájmu, a to tak, že v příslušném právním aktu bude uvedena formulace, že jsou prostředky poskytovány v režimu „de </w:t>
      </w:r>
      <w:proofErr w:type="spellStart"/>
      <w:r w:rsidRPr="00024B5E">
        <w:rPr>
          <w:rFonts w:ascii="Tahoma" w:hAnsi="Tahoma" w:cs="Tahoma"/>
          <w:sz w:val="20"/>
          <w:szCs w:val="20"/>
        </w:rPr>
        <w:t>minimis</w:t>
      </w:r>
      <w:proofErr w:type="spellEnd"/>
      <w:r w:rsidRPr="00024B5E">
        <w:rPr>
          <w:rFonts w:ascii="Tahoma" w:hAnsi="Tahoma" w:cs="Tahoma"/>
          <w:sz w:val="20"/>
          <w:szCs w:val="20"/>
        </w:rPr>
        <w:t xml:space="preserve">“ s odkazem na příslušné nařízení Evropské komise, tj. Nařízení Komise (EU) č. 1407/2013 ze dne 18. 12. 2013, o použití článků 107 a 108 Smlouvy o fungování Evropské unie na podporu de </w:t>
      </w:r>
      <w:proofErr w:type="spellStart"/>
      <w:r w:rsidRPr="00024B5E">
        <w:rPr>
          <w:rFonts w:ascii="Tahoma" w:hAnsi="Tahoma" w:cs="Tahoma"/>
          <w:sz w:val="20"/>
          <w:szCs w:val="20"/>
        </w:rPr>
        <w:t>minimis</w:t>
      </w:r>
      <w:proofErr w:type="spellEnd"/>
      <w:r w:rsidRPr="00024B5E">
        <w:rPr>
          <w:rFonts w:ascii="Tahoma" w:hAnsi="Tahoma" w:cs="Tahoma"/>
          <w:sz w:val="20"/>
          <w:szCs w:val="20"/>
        </w:rPr>
        <w:t xml:space="preserve"> (publikováno v Úředním věstníku Evropské unie dne 24. 12. 2013 v částce L 352), resp. nařízení Komise (EU) č. 360/2012 ze dne 25. dubna 2012, o použití článků 107 a 108 Smlouvy o fungování Evropské unie na podporu de </w:t>
      </w:r>
      <w:proofErr w:type="spellStart"/>
      <w:r w:rsidRPr="00024B5E">
        <w:rPr>
          <w:rFonts w:ascii="Tahoma" w:hAnsi="Tahoma" w:cs="Tahoma"/>
          <w:sz w:val="20"/>
          <w:szCs w:val="20"/>
        </w:rPr>
        <w:t>minimis</w:t>
      </w:r>
      <w:proofErr w:type="spellEnd"/>
      <w:r w:rsidRPr="00024B5E">
        <w:rPr>
          <w:rFonts w:ascii="Tahoma" w:hAnsi="Tahoma" w:cs="Tahoma"/>
          <w:sz w:val="20"/>
          <w:szCs w:val="20"/>
        </w:rPr>
        <w:t xml:space="preserve"> udílenou podnikům poskytujícím služby obecného hospodářského zájmu (publikováno v Úředním věstníku Evropské unie dne 26. 4. 2012 v částce L 114).</w:t>
      </w:r>
    </w:p>
    <w:p w:rsidR="00B27B3A" w:rsidRDefault="00B27B3A" w:rsidP="00024B5E">
      <w:pPr>
        <w:jc w:val="both"/>
        <w:rPr>
          <w:rFonts w:ascii="Tahoma" w:hAnsi="Tahoma" w:cs="Tahoma"/>
          <w:sz w:val="20"/>
          <w:szCs w:val="20"/>
          <w:u w:val="single"/>
        </w:rPr>
      </w:pPr>
    </w:p>
    <w:p w:rsidR="00B27B3A" w:rsidRDefault="00B27B3A" w:rsidP="00024B5E">
      <w:pPr>
        <w:jc w:val="both"/>
        <w:rPr>
          <w:rFonts w:ascii="Tahoma" w:hAnsi="Tahoma" w:cs="Tahoma"/>
          <w:sz w:val="20"/>
          <w:szCs w:val="20"/>
          <w:u w:val="single"/>
        </w:rPr>
      </w:pPr>
    </w:p>
    <w:p w:rsidR="00C8720F" w:rsidRPr="00C8720F" w:rsidRDefault="00C8720F" w:rsidP="00024B5E">
      <w:pPr>
        <w:jc w:val="both"/>
        <w:rPr>
          <w:rFonts w:ascii="Tahoma" w:hAnsi="Tahoma" w:cs="Tahoma"/>
          <w:sz w:val="20"/>
          <w:szCs w:val="20"/>
          <w:u w:val="single"/>
        </w:rPr>
      </w:pPr>
      <w:r w:rsidRPr="00C8720F">
        <w:rPr>
          <w:rFonts w:ascii="Tahoma" w:hAnsi="Tahoma" w:cs="Tahoma"/>
          <w:sz w:val="20"/>
          <w:szCs w:val="20"/>
          <w:u w:val="single"/>
        </w:rPr>
        <w:t>Finanční objem prostředků ze státního rozpočtu pro zajištění optimální sítě sociálních služeb</w:t>
      </w:r>
    </w:p>
    <w:p w:rsidR="001E40AD" w:rsidRPr="001E40AD" w:rsidRDefault="00ED4DC8" w:rsidP="00ED4DC8">
      <w:pPr>
        <w:jc w:val="both"/>
        <w:rPr>
          <w:rFonts w:ascii="Tahoma" w:hAnsi="Tahoma" w:cs="Tahoma"/>
          <w:sz w:val="20"/>
          <w:szCs w:val="20"/>
        </w:rPr>
      </w:pPr>
      <w:r w:rsidRPr="00ED4DC8">
        <w:rPr>
          <w:rFonts w:ascii="Tahoma" w:hAnsi="Tahoma" w:cs="Tahoma"/>
          <w:sz w:val="20"/>
          <w:szCs w:val="20"/>
        </w:rPr>
        <w:t>S ohledem na vývoj legislativy v oblasti odměňování zaměstnanců v sociálních službách vyvstala nutnost aktualizace finančního vyjádření prostředků nezbytných k zajištění optimální sítě sociálních služeb (viz Tabulka 3).</w:t>
      </w:r>
    </w:p>
    <w:p w:rsidR="00ED4DC8" w:rsidRPr="00ED4DC8" w:rsidRDefault="00ED4DC8" w:rsidP="00ED4DC8">
      <w:pPr>
        <w:jc w:val="both"/>
        <w:rPr>
          <w:rFonts w:ascii="Tahoma" w:hAnsi="Tahoma" w:cs="Tahoma"/>
          <w:b/>
          <w:sz w:val="20"/>
          <w:szCs w:val="20"/>
        </w:rPr>
      </w:pPr>
      <w:r w:rsidRPr="00ED4DC8">
        <w:rPr>
          <w:rFonts w:ascii="Tahoma" w:hAnsi="Tahoma" w:cs="Tahoma"/>
          <w:b/>
          <w:sz w:val="20"/>
          <w:szCs w:val="20"/>
        </w:rPr>
        <w:t>Tabulka 3 Finanční objem prostředků ze státního rozpočtu pro zajištění optimální sítě sociálních služeb (tis. Kč)</w:t>
      </w: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037"/>
        <w:gridCol w:w="2037"/>
        <w:gridCol w:w="2037"/>
        <w:gridCol w:w="2038"/>
      </w:tblGrid>
      <w:tr w:rsidR="00ED4DC8" w:rsidRPr="00ED4DC8" w:rsidTr="0069422A">
        <w:trPr>
          <w:trHeight w:val="315"/>
        </w:trPr>
        <w:tc>
          <w:tcPr>
            <w:tcW w:w="993" w:type="dxa"/>
            <w:shd w:val="clear" w:color="auto" w:fill="auto"/>
            <w:noWrap/>
            <w:vAlign w:val="center"/>
            <w:hideMark/>
          </w:tcPr>
          <w:p w:rsidR="00ED4DC8" w:rsidRPr="00ED4DC8" w:rsidRDefault="00ED4DC8" w:rsidP="00ED4DC8">
            <w:pPr>
              <w:jc w:val="both"/>
              <w:rPr>
                <w:rFonts w:ascii="Tahoma" w:hAnsi="Tahoma" w:cs="Tahoma"/>
                <w:sz w:val="20"/>
                <w:szCs w:val="20"/>
              </w:rPr>
            </w:pPr>
            <w:r w:rsidRPr="00ED4DC8">
              <w:rPr>
                <w:rFonts w:ascii="Tahoma" w:hAnsi="Tahoma" w:cs="Tahoma"/>
                <w:sz w:val="20"/>
                <w:szCs w:val="20"/>
              </w:rPr>
              <w:t>Rok</w:t>
            </w:r>
          </w:p>
        </w:tc>
        <w:tc>
          <w:tcPr>
            <w:tcW w:w="2037" w:type="dxa"/>
            <w:shd w:val="clear" w:color="auto" w:fill="auto"/>
            <w:noWrap/>
            <w:vAlign w:val="center"/>
            <w:hideMark/>
          </w:tcPr>
          <w:p w:rsidR="00ED4DC8" w:rsidRPr="00ED4DC8" w:rsidRDefault="00ED4DC8" w:rsidP="00ED4DC8">
            <w:pPr>
              <w:jc w:val="both"/>
              <w:rPr>
                <w:rFonts w:ascii="Tahoma" w:hAnsi="Tahoma" w:cs="Tahoma"/>
                <w:sz w:val="20"/>
                <w:szCs w:val="20"/>
              </w:rPr>
            </w:pPr>
            <w:r w:rsidRPr="00ED4DC8">
              <w:rPr>
                <w:rFonts w:ascii="Tahoma" w:hAnsi="Tahoma" w:cs="Tahoma"/>
                <w:sz w:val="20"/>
                <w:szCs w:val="20"/>
              </w:rPr>
              <w:t>Sociální péče</w:t>
            </w:r>
          </w:p>
        </w:tc>
        <w:tc>
          <w:tcPr>
            <w:tcW w:w="2037" w:type="dxa"/>
            <w:shd w:val="clear" w:color="auto" w:fill="auto"/>
            <w:noWrap/>
            <w:vAlign w:val="center"/>
            <w:hideMark/>
          </w:tcPr>
          <w:p w:rsidR="00ED4DC8" w:rsidRPr="00ED4DC8" w:rsidRDefault="00ED4DC8" w:rsidP="00ED4DC8">
            <w:pPr>
              <w:jc w:val="both"/>
              <w:rPr>
                <w:rFonts w:ascii="Tahoma" w:hAnsi="Tahoma" w:cs="Tahoma"/>
                <w:sz w:val="20"/>
                <w:szCs w:val="20"/>
              </w:rPr>
            </w:pPr>
            <w:r w:rsidRPr="00ED4DC8">
              <w:rPr>
                <w:rFonts w:ascii="Tahoma" w:hAnsi="Tahoma" w:cs="Tahoma"/>
                <w:sz w:val="20"/>
                <w:szCs w:val="20"/>
              </w:rPr>
              <w:t>Sociální prevence</w:t>
            </w:r>
          </w:p>
        </w:tc>
        <w:tc>
          <w:tcPr>
            <w:tcW w:w="2037" w:type="dxa"/>
            <w:shd w:val="clear" w:color="auto" w:fill="auto"/>
            <w:noWrap/>
            <w:vAlign w:val="center"/>
            <w:hideMark/>
          </w:tcPr>
          <w:p w:rsidR="00ED4DC8" w:rsidRPr="00ED4DC8" w:rsidRDefault="00ED4DC8" w:rsidP="00ED4DC8">
            <w:pPr>
              <w:jc w:val="both"/>
              <w:rPr>
                <w:rFonts w:ascii="Tahoma" w:hAnsi="Tahoma" w:cs="Tahoma"/>
                <w:sz w:val="20"/>
                <w:szCs w:val="20"/>
              </w:rPr>
            </w:pPr>
            <w:r w:rsidRPr="00ED4DC8">
              <w:rPr>
                <w:rFonts w:ascii="Tahoma" w:hAnsi="Tahoma" w:cs="Tahoma"/>
                <w:sz w:val="20"/>
                <w:szCs w:val="20"/>
              </w:rPr>
              <w:t>Poradenství</w:t>
            </w:r>
          </w:p>
        </w:tc>
        <w:tc>
          <w:tcPr>
            <w:tcW w:w="2038" w:type="dxa"/>
            <w:shd w:val="clear" w:color="auto" w:fill="auto"/>
            <w:noWrap/>
            <w:vAlign w:val="center"/>
            <w:hideMark/>
          </w:tcPr>
          <w:p w:rsidR="00ED4DC8" w:rsidRPr="00ED4DC8" w:rsidRDefault="00ED4DC8" w:rsidP="00ED4DC8">
            <w:pPr>
              <w:jc w:val="both"/>
              <w:rPr>
                <w:rFonts w:ascii="Tahoma" w:hAnsi="Tahoma" w:cs="Tahoma"/>
                <w:sz w:val="20"/>
                <w:szCs w:val="20"/>
              </w:rPr>
            </w:pPr>
            <w:r w:rsidRPr="00ED4DC8">
              <w:rPr>
                <w:rFonts w:ascii="Tahoma" w:hAnsi="Tahoma" w:cs="Tahoma"/>
                <w:sz w:val="20"/>
                <w:szCs w:val="20"/>
              </w:rPr>
              <w:t>Celkem</w:t>
            </w:r>
          </w:p>
        </w:tc>
      </w:tr>
      <w:tr w:rsidR="00ED4DC8" w:rsidRPr="00ED4DC8" w:rsidTr="0069422A">
        <w:trPr>
          <w:trHeight w:val="300"/>
        </w:trPr>
        <w:tc>
          <w:tcPr>
            <w:tcW w:w="993" w:type="dxa"/>
            <w:shd w:val="clear" w:color="auto" w:fill="auto"/>
            <w:noWrap/>
            <w:vAlign w:val="center"/>
            <w:hideMark/>
          </w:tcPr>
          <w:p w:rsidR="00ED4DC8" w:rsidRPr="00ED4DC8" w:rsidRDefault="00ED4DC8" w:rsidP="00ED4DC8">
            <w:pPr>
              <w:jc w:val="both"/>
              <w:rPr>
                <w:rFonts w:ascii="Tahoma" w:hAnsi="Tahoma" w:cs="Tahoma"/>
                <w:sz w:val="20"/>
                <w:szCs w:val="20"/>
              </w:rPr>
            </w:pPr>
            <w:r w:rsidRPr="00ED4DC8">
              <w:rPr>
                <w:rFonts w:ascii="Tahoma" w:hAnsi="Tahoma" w:cs="Tahoma"/>
                <w:sz w:val="20"/>
                <w:szCs w:val="20"/>
              </w:rPr>
              <w:t>2015</w:t>
            </w:r>
          </w:p>
        </w:tc>
        <w:tc>
          <w:tcPr>
            <w:tcW w:w="2037" w:type="dxa"/>
            <w:shd w:val="clear" w:color="auto" w:fill="auto"/>
            <w:noWrap/>
            <w:vAlign w:val="center"/>
            <w:hideMark/>
          </w:tcPr>
          <w:p w:rsidR="00ED4DC8" w:rsidRPr="00ED4DC8" w:rsidRDefault="00ED4DC8" w:rsidP="00ED4DC8">
            <w:pPr>
              <w:jc w:val="both"/>
              <w:rPr>
                <w:rFonts w:ascii="Tahoma" w:hAnsi="Tahoma" w:cs="Tahoma"/>
                <w:sz w:val="20"/>
                <w:szCs w:val="20"/>
              </w:rPr>
            </w:pPr>
            <w:r w:rsidRPr="00ED4DC8">
              <w:rPr>
                <w:rFonts w:ascii="Tahoma" w:hAnsi="Tahoma" w:cs="Tahoma"/>
                <w:sz w:val="20"/>
                <w:szCs w:val="20"/>
              </w:rPr>
              <w:t>864 356</w:t>
            </w:r>
          </w:p>
        </w:tc>
        <w:tc>
          <w:tcPr>
            <w:tcW w:w="2037" w:type="dxa"/>
            <w:shd w:val="clear" w:color="auto" w:fill="auto"/>
            <w:noWrap/>
            <w:vAlign w:val="center"/>
            <w:hideMark/>
          </w:tcPr>
          <w:p w:rsidR="00ED4DC8" w:rsidRPr="00ED4DC8" w:rsidRDefault="00ED4DC8" w:rsidP="00ED4DC8">
            <w:pPr>
              <w:jc w:val="both"/>
              <w:rPr>
                <w:rFonts w:ascii="Tahoma" w:hAnsi="Tahoma" w:cs="Tahoma"/>
                <w:sz w:val="20"/>
                <w:szCs w:val="20"/>
              </w:rPr>
            </w:pPr>
            <w:r w:rsidRPr="00ED4DC8">
              <w:rPr>
                <w:rFonts w:ascii="Tahoma" w:hAnsi="Tahoma" w:cs="Tahoma"/>
                <w:sz w:val="20"/>
                <w:szCs w:val="20"/>
              </w:rPr>
              <w:t>368 622</w:t>
            </w:r>
          </w:p>
        </w:tc>
        <w:tc>
          <w:tcPr>
            <w:tcW w:w="2037" w:type="dxa"/>
            <w:shd w:val="clear" w:color="auto" w:fill="auto"/>
            <w:noWrap/>
            <w:vAlign w:val="center"/>
            <w:hideMark/>
          </w:tcPr>
          <w:p w:rsidR="00ED4DC8" w:rsidRPr="00ED4DC8" w:rsidRDefault="00ED4DC8" w:rsidP="00ED4DC8">
            <w:pPr>
              <w:jc w:val="both"/>
              <w:rPr>
                <w:rFonts w:ascii="Tahoma" w:hAnsi="Tahoma" w:cs="Tahoma"/>
                <w:sz w:val="20"/>
                <w:szCs w:val="20"/>
              </w:rPr>
            </w:pPr>
            <w:r w:rsidRPr="00ED4DC8">
              <w:rPr>
                <w:rFonts w:ascii="Tahoma" w:hAnsi="Tahoma" w:cs="Tahoma"/>
                <w:sz w:val="20"/>
                <w:szCs w:val="20"/>
              </w:rPr>
              <w:t>38 133</w:t>
            </w:r>
          </w:p>
        </w:tc>
        <w:tc>
          <w:tcPr>
            <w:tcW w:w="2038" w:type="dxa"/>
            <w:shd w:val="clear" w:color="auto" w:fill="auto"/>
            <w:noWrap/>
            <w:vAlign w:val="center"/>
            <w:hideMark/>
          </w:tcPr>
          <w:p w:rsidR="00ED4DC8" w:rsidRPr="00ED4DC8" w:rsidRDefault="00ED4DC8" w:rsidP="00ED4DC8">
            <w:pPr>
              <w:jc w:val="both"/>
              <w:rPr>
                <w:rFonts w:ascii="Tahoma" w:hAnsi="Tahoma" w:cs="Tahoma"/>
                <w:sz w:val="20"/>
                <w:szCs w:val="20"/>
              </w:rPr>
            </w:pPr>
            <w:r w:rsidRPr="00ED4DC8">
              <w:rPr>
                <w:rFonts w:ascii="Tahoma" w:hAnsi="Tahoma" w:cs="Tahoma"/>
                <w:sz w:val="20"/>
                <w:szCs w:val="20"/>
              </w:rPr>
              <w:t>1 271 112</w:t>
            </w:r>
          </w:p>
        </w:tc>
      </w:tr>
      <w:tr w:rsidR="00ED4DC8" w:rsidRPr="00ED4DC8" w:rsidTr="0069422A">
        <w:trPr>
          <w:trHeight w:val="300"/>
        </w:trPr>
        <w:tc>
          <w:tcPr>
            <w:tcW w:w="993" w:type="dxa"/>
            <w:shd w:val="clear" w:color="auto" w:fill="auto"/>
            <w:noWrap/>
            <w:vAlign w:val="center"/>
            <w:hideMark/>
          </w:tcPr>
          <w:p w:rsidR="00ED4DC8" w:rsidRPr="00ED4DC8" w:rsidRDefault="00ED4DC8" w:rsidP="00ED4DC8">
            <w:pPr>
              <w:jc w:val="both"/>
              <w:rPr>
                <w:rFonts w:ascii="Tahoma" w:hAnsi="Tahoma" w:cs="Tahoma"/>
                <w:sz w:val="20"/>
                <w:szCs w:val="20"/>
              </w:rPr>
            </w:pPr>
            <w:r w:rsidRPr="00ED4DC8">
              <w:rPr>
                <w:rFonts w:ascii="Tahoma" w:hAnsi="Tahoma" w:cs="Tahoma"/>
                <w:sz w:val="20"/>
                <w:szCs w:val="20"/>
              </w:rPr>
              <w:t>2016</w:t>
            </w:r>
          </w:p>
        </w:tc>
        <w:tc>
          <w:tcPr>
            <w:tcW w:w="2037" w:type="dxa"/>
            <w:shd w:val="clear" w:color="auto" w:fill="auto"/>
            <w:noWrap/>
            <w:vAlign w:val="center"/>
            <w:hideMark/>
          </w:tcPr>
          <w:p w:rsidR="00ED4DC8" w:rsidRPr="00ED4DC8" w:rsidRDefault="00ED4DC8" w:rsidP="00ED4DC8">
            <w:pPr>
              <w:jc w:val="both"/>
              <w:rPr>
                <w:rFonts w:ascii="Tahoma" w:hAnsi="Tahoma" w:cs="Tahoma"/>
                <w:sz w:val="20"/>
                <w:szCs w:val="20"/>
              </w:rPr>
            </w:pPr>
            <w:r w:rsidRPr="00ED4DC8">
              <w:rPr>
                <w:rFonts w:ascii="Tahoma" w:hAnsi="Tahoma" w:cs="Tahoma"/>
                <w:sz w:val="20"/>
                <w:szCs w:val="20"/>
              </w:rPr>
              <w:t>890 287</w:t>
            </w:r>
          </w:p>
        </w:tc>
        <w:tc>
          <w:tcPr>
            <w:tcW w:w="2037" w:type="dxa"/>
            <w:shd w:val="clear" w:color="auto" w:fill="auto"/>
            <w:noWrap/>
            <w:vAlign w:val="center"/>
            <w:hideMark/>
          </w:tcPr>
          <w:p w:rsidR="00ED4DC8" w:rsidRPr="00ED4DC8" w:rsidRDefault="00ED4DC8" w:rsidP="00ED4DC8">
            <w:pPr>
              <w:jc w:val="both"/>
              <w:rPr>
                <w:rFonts w:ascii="Tahoma" w:hAnsi="Tahoma" w:cs="Tahoma"/>
                <w:sz w:val="20"/>
                <w:szCs w:val="20"/>
              </w:rPr>
            </w:pPr>
            <w:r w:rsidRPr="00ED4DC8">
              <w:rPr>
                <w:rFonts w:ascii="Tahoma" w:hAnsi="Tahoma" w:cs="Tahoma"/>
                <w:sz w:val="20"/>
                <w:szCs w:val="20"/>
              </w:rPr>
              <w:t>379 681</w:t>
            </w:r>
          </w:p>
        </w:tc>
        <w:tc>
          <w:tcPr>
            <w:tcW w:w="2037" w:type="dxa"/>
            <w:shd w:val="clear" w:color="auto" w:fill="auto"/>
            <w:noWrap/>
            <w:vAlign w:val="center"/>
            <w:hideMark/>
          </w:tcPr>
          <w:p w:rsidR="00ED4DC8" w:rsidRPr="00ED4DC8" w:rsidRDefault="00ED4DC8" w:rsidP="00ED4DC8">
            <w:pPr>
              <w:jc w:val="both"/>
              <w:rPr>
                <w:rFonts w:ascii="Tahoma" w:hAnsi="Tahoma" w:cs="Tahoma"/>
                <w:sz w:val="20"/>
                <w:szCs w:val="20"/>
              </w:rPr>
            </w:pPr>
            <w:r w:rsidRPr="00ED4DC8">
              <w:rPr>
                <w:rFonts w:ascii="Tahoma" w:hAnsi="Tahoma" w:cs="Tahoma"/>
                <w:sz w:val="20"/>
                <w:szCs w:val="20"/>
              </w:rPr>
              <w:t>39 277</w:t>
            </w:r>
          </w:p>
        </w:tc>
        <w:tc>
          <w:tcPr>
            <w:tcW w:w="2038" w:type="dxa"/>
            <w:shd w:val="clear" w:color="auto" w:fill="auto"/>
            <w:noWrap/>
            <w:vAlign w:val="center"/>
            <w:hideMark/>
          </w:tcPr>
          <w:p w:rsidR="00ED4DC8" w:rsidRPr="00ED4DC8" w:rsidRDefault="00ED4DC8" w:rsidP="00ED4DC8">
            <w:pPr>
              <w:jc w:val="both"/>
              <w:rPr>
                <w:rFonts w:ascii="Tahoma" w:hAnsi="Tahoma" w:cs="Tahoma"/>
                <w:sz w:val="20"/>
                <w:szCs w:val="20"/>
              </w:rPr>
            </w:pPr>
            <w:r w:rsidRPr="00ED4DC8">
              <w:rPr>
                <w:rFonts w:ascii="Tahoma" w:hAnsi="Tahoma" w:cs="Tahoma"/>
                <w:sz w:val="20"/>
                <w:szCs w:val="20"/>
              </w:rPr>
              <w:t>1 309 245</w:t>
            </w:r>
          </w:p>
        </w:tc>
      </w:tr>
      <w:tr w:rsidR="00ED4DC8" w:rsidRPr="00ED4DC8" w:rsidTr="0069422A">
        <w:trPr>
          <w:trHeight w:val="300"/>
        </w:trPr>
        <w:tc>
          <w:tcPr>
            <w:tcW w:w="993" w:type="dxa"/>
            <w:shd w:val="clear" w:color="auto" w:fill="auto"/>
            <w:noWrap/>
            <w:vAlign w:val="center"/>
            <w:hideMark/>
          </w:tcPr>
          <w:p w:rsidR="00ED4DC8" w:rsidRPr="00ED4DC8" w:rsidRDefault="00ED4DC8" w:rsidP="00ED4DC8">
            <w:pPr>
              <w:jc w:val="both"/>
              <w:rPr>
                <w:rFonts w:ascii="Tahoma" w:hAnsi="Tahoma" w:cs="Tahoma"/>
                <w:sz w:val="20"/>
                <w:szCs w:val="20"/>
              </w:rPr>
            </w:pPr>
            <w:r w:rsidRPr="00ED4DC8">
              <w:rPr>
                <w:rFonts w:ascii="Tahoma" w:hAnsi="Tahoma" w:cs="Tahoma"/>
                <w:sz w:val="20"/>
                <w:szCs w:val="20"/>
              </w:rPr>
              <w:t>2017</w:t>
            </w:r>
          </w:p>
        </w:tc>
        <w:tc>
          <w:tcPr>
            <w:tcW w:w="2037" w:type="dxa"/>
            <w:shd w:val="clear" w:color="auto" w:fill="auto"/>
            <w:noWrap/>
            <w:vAlign w:val="center"/>
            <w:hideMark/>
          </w:tcPr>
          <w:p w:rsidR="00ED4DC8" w:rsidRPr="00ED4DC8" w:rsidRDefault="00ED4DC8" w:rsidP="00ED4DC8">
            <w:pPr>
              <w:jc w:val="both"/>
              <w:rPr>
                <w:rFonts w:ascii="Tahoma" w:hAnsi="Tahoma" w:cs="Tahoma"/>
                <w:sz w:val="20"/>
                <w:szCs w:val="20"/>
              </w:rPr>
            </w:pPr>
            <w:r w:rsidRPr="00ED4DC8">
              <w:rPr>
                <w:rFonts w:ascii="Tahoma" w:hAnsi="Tahoma" w:cs="Tahoma"/>
                <w:sz w:val="20"/>
                <w:szCs w:val="20"/>
              </w:rPr>
              <w:t>916 995</w:t>
            </w:r>
          </w:p>
        </w:tc>
        <w:tc>
          <w:tcPr>
            <w:tcW w:w="2037" w:type="dxa"/>
            <w:shd w:val="clear" w:color="auto" w:fill="auto"/>
            <w:noWrap/>
            <w:vAlign w:val="center"/>
            <w:hideMark/>
          </w:tcPr>
          <w:p w:rsidR="00ED4DC8" w:rsidRPr="00ED4DC8" w:rsidRDefault="00ED4DC8" w:rsidP="00ED4DC8">
            <w:pPr>
              <w:jc w:val="both"/>
              <w:rPr>
                <w:rFonts w:ascii="Tahoma" w:hAnsi="Tahoma" w:cs="Tahoma"/>
                <w:sz w:val="20"/>
                <w:szCs w:val="20"/>
              </w:rPr>
            </w:pPr>
            <w:r w:rsidRPr="00ED4DC8">
              <w:rPr>
                <w:rFonts w:ascii="Tahoma" w:hAnsi="Tahoma" w:cs="Tahoma"/>
                <w:sz w:val="20"/>
                <w:szCs w:val="20"/>
              </w:rPr>
              <w:t>391 072</w:t>
            </w:r>
          </w:p>
        </w:tc>
        <w:tc>
          <w:tcPr>
            <w:tcW w:w="2037" w:type="dxa"/>
            <w:shd w:val="clear" w:color="auto" w:fill="auto"/>
            <w:noWrap/>
            <w:vAlign w:val="center"/>
            <w:hideMark/>
          </w:tcPr>
          <w:p w:rsidR="00ED4DC8" w:rsidRPr="00ED4DC8" w:rsidRDefault="00ED4DC8" w:rsidP="00ED4DC8">
            <w:pPr>
              <w:jc w:val="both"/>
              <w:rPr>
                <w:rFonts w:ascii="Tahoma" w:hAnsi="Tahoma" w:cs="Tahoma"/>
                <w:sz w:val="20"/>
                <w:szCs w:val="20"/>
              </w:rPr>
            </w:pPr>
            <w:r w:rsidRPr="00ED4DC8">
              <w:rPr>
                <w:rFonts w:ascii="Tahoma" w:hAnsi="Tahoma" w:cs="Tahoma"/>
                <w:sz w:val="20"/>
                <w:szCs w:val="20"/>
              </w:rPr>
              <w:t>40 456</w:t>
            </w:r>
          </w:p>
        </w:tc>
        <w:tc>
          <w:tcPr>
            <w:tcW w:w="2038" w:type="dxa"/>
            <w:shd w:val="clear" w:color="auto" w:fill="auto"/>
            <w:noWrap/>
            <w:vAlign w:val="center"/>
            <w:hideMark/>
          </w:tcPr>
          <w:p w:rsidR="00ED4DC8" w:rsidRPr="00ED4DC8" w:rsidRDefault="00ED4DC8" w:rsidP="00ED4DC8">
            <w:pPr>
              <w:jc w:val="both"/>
              <w:rPr>
                <w:rFonts w:ascii="Tahoma" w:hAnsi="Tahoma" w:cs="Tahoma"/>
                <w:sz w:val="20"/>
                <w:szCs w:val="20"/>
              </w:rPr>
            </w:pPr>
            <w:r w:rsidRPr="00ED4DC8">
              <w:rPr>
                <w:rFonts w:ascii="Tahoma" w:hAnsi="Tahoma" w:cs="Tahoma"/>
                <w:sz w:val="20"/>
                <w:szCs w:val="20"/>
              </w:rPr>
              <w:t>1 348 523</w:t>
            </w:r>
          </w:p>
        </w:tc>
      </w:tr>
      <w:tr w:rsidR="00ED4DC8" w:rsidRPr="00ED4DC8" w:rsidTr="0069422A">
        <w:trPr>
          <w:trHeight w:val="300"/>
        </w:trPr>
        <w:tc>
          <w:tcPr>
            <w:tcW w:w="993" w:type="dxa"/>
            <w:shd w:val="clear" w:color="auto" w:fill="auto"/>
            <w:noWrap/>
            <w:vAlign w:val="center"/>
            <w:hideMark/>
          </w:tcPr>
          <w:p w:rsidR="00ED4DC8" w:rsidRPr="00ED4DC8" w:rsidRDefault="00ED4DC8" w:rsidP="00ED4DC8">
            <w:pPr>
              <w:jc w:val="both"/>
              <w:rPr>
                <w:rFonts w:ascii="Tahoma" w:hAnsi="Tahoma" w:cs="Tahoma"/>
                <w:sz w:val="20"/>
                <w:szCs w:val="20"/>
              </w:rPr>
            </w:pPr>
            <w:r w:rsidRPr="00ED4DC8">
              <w:rPr>
                <w:rFonts w:ascii="Tahoma" w:hAnsi="Tahoma" w:cs="Tahoma"/>
                <w:sz w:val="20"/>
                <w:szCs w:val="20"/>
              </w:rPr>
              <w:t>2018</w:t>
            </w:r>
          </w:p>
        </w:tc>
        <w:tc>
          <w:tcPr>
            <w:tcW w:w="2037" w:type="dxa"/>
            <w:shd w:val="clear" w:color="auto" w:fill="auto"/>
            <w:noWrap/>
            <w:vAlign w:val="center"/>
            <w:hideMark/>
          </w:tcPr>
          <w:p w:rsidR="00ED4DC8" w:rsidRPr="00ED4DC8" w:rsidRDefault="00ED4DC8" w:rsidP="00ED4DC8">
            <w:pPr>
              <w:jc w:val="both"/>
              <w:rPr>
                <w:rFonts w:ascii="Tahoma" w:hAnsi="Tahoma" w:cs="Tahoma"/>
                <w:sz w:val="20"/>
                <w:szCs w:val="20"/>
              </w:rPr>
            </w:pPr>
            <w:r w:rsidRPr="00ED4DC8">
              <w:rPr>
                <w:rFonts w:ascii="Tahoma" w:hAnsi="Tahoma" w:cs="Tahoma"/>
                <w:sz w:val="20"/>
                <w:szCs w:val="20"/>
              </w:rPr>
              <w:t>944 505</w:t>
            </w:r>
          </w:p>
        </w:tc>
        <w:tc>
          <w:tcPr>
            <w:tcW w:w="2037" w:type="dxa"/>
            <w:shd w:val="clear" w:color="auto" w:fill="auto"/>
            <w:noWrap/>
            <w:vAlign w:val="center"/>
            <w:hideMark/>
          </w:tcPr>
          <w:p w:rsidR="00ED4DC8" w:rsidRPr="00ED4DC8" w:rsidRDefault="00ED4DC8" w:rsidP="00ED4DC8">
            <w:pPr>
              <w:jc w:val="both"/>
              <w:rPr>
                <w:rFonts w:ascii="Tahoma" w:hAnsi="Tahoma" w:cs="Tahoma"/>
                <w:sz w:val="20"/>
                <w:szCs w:val="20"/>
              </w:rPr>
            </w:pPr>
            <w:r w:rsidRPr="00ED4DC8">
              <w:rPr>
                <w:rFonts w:ascii="Tahoma" w:hAnsi="Tahoma" w:cs="Tahoma"/>
                <w:sz w:val="20"/>
                <w:szCs w:val="20"/>
              </w:rPr>
              <w:t>402 804</w:t>
            </w:r>
          </w:p>
        </w:tc>
        <w:tc>
          <w:tcPr>
            <w:tcW w:w="2037" w:type="dxa"/>
            <w:shd w:val="clear" w:color="auto" w:fill="auto"/>
            <w:noWrap/>
            <w:vAlign w:val="center"/>
            <w:hideMark/>
          </w:tcPr>
          <w:p w:rsidR="00ED4DC8" w:rsidRPr="00ED4DC8" w:rsidRDefault="00ED4DC8" w:rsidP="00ED4DC8">
            <w:pPr>
              <w:jc w:val="both"/>
              <w:rPr>
                <w:rFonts w:ascii="Tahoma" w:hAnsi="Tahoma" w:cs="Tahoma"/>
                <w:sz w:val="20"/>
                <w:szCs w:val="20"/>
              </w:rPr>
            </w:pPr>
            <w:r w:rsidRPr="00ED4DC8">
              <w:rPr>
                <w:rFonts w:ascii="Tahoma" w:hAnsi="Tahoma" w:cs="Tahoma"/>
                <w:sz w:val="20"/>
                <w:szCs w:val="20"/>
              </w:rPr>
              <w:t>41 669</w:t>
            </w:r>
          </w:p>
        </w:tc>
        <w:tc>
          <w:tcPr>
            <w:tcW w:w="2038" w:type="dxa"/>
            <w:shd w:val="clear" w:color="auto" w:fill="auto"/>
            <w:noWrap/>
            <w:vAlign w:val="center"/>
            <w:hideMark/>
          </w:tcPr>
          <w:p w:rsidR="00ED4DC8" w:rsidRPr="00ED4DC8" w:rsidRDefault="00ED4DC8" w:rsidP="00ED4DC8">
            <w:pPr>
              <w:jc w:val="both"/>
              <w:rPr>
                <w:rFonts w:ascii="Tahoma" w:hAnsi="Tahoma" w:cs="Tahoma"/>
                <w:sz w:val="20"/>
                <w:szCs w:val="20"/>
              </w:rPr>
            </w:pPr>
            <w:r w:rsidRPr="00ED4DC8">
              <w:rPr>
                <w:rFonts w:ascii="Tahoma" w:hAnsi="Tahoma" w:cs="Tahoma"/>
                <w:sz w:val="20"/>
                <w:szCs w:val="20"/>
              </w:rPr>
              <w:t>1 388 978</w:t>
            </w:r>
          </w:p>
        </w:tc>
      </w:tr>
      <w:tr w:rsidR="00ED4DC8" w:rsidRPr="00ED4DC8" w:rsidTr="0069422A">
        <w:trPr>
          <w:trHeight w:val="300"/>
        </w:trPr>
        <w:tc>
          <w:tcPr>
            <w:tcW w:w="993" w:type="dxa"/>
            <w:shd w:val="clear" w:color="auto" w:fill="auto"/>
            <w:noWrap/>
            <w:vAlign w:val="center"/>
            <w:hideMark/>
          </w:tcPr>
          <w:p w:rsidR="00ED4DC8" w:rsidRPr="00ED4DC8" w:rsidRDefault="00ED4DC8" w:rsidP="00ED4DC8">
            <w:pPr>
              <w:jc w:val="both"/>
              <w:rPr>
                <w:rFonts w:ascii="Tahoma" w:hAnsi="Tahoma" w:cs="Tahoma"/>
                <w:sz w:val="20"/>
                <w:szCs w:val="20"/>
              </w:rPr>
            </w:pPr>
            <w:r w:rsidRPr="00ED4DC8">
              <w:rPr>
                <w:rFonts w:ascii="Tahoma" w:hAnsi="Tahoma" w:cs="Tahoma"/>
                <w:sz w:val="20"/>
                <w:szCs w:val="20"/>
              </w:rPr>
              <w:t>2019</w:t>
            </w:r>
          </w:p>
        </w:tc>
        <w:tc>
          <w:tcPr>
            <w:tcW w:w="2037" w:type="dxa"/>
            <w:shd w:val="clear" w:color="auto" w:fill="auto"/>
            <w:noWrap/>
            <w:vAlign w:val="center"/>
            <w:hideMark/>
          </w:tcPr>
          <w:p w:rsidR="00ED4DC8" w:rsidRPr="00ED4DC8" w:rsidRDefault="00ED4DC8" w:rsidP="00ED4DC8">
            <w:pPr>
              <w:jc w:val="both"/>
              <w:rPr>
                <w:rFonts w:ascii="Tahoma" w:hAnsi="Tahoma" w:cs="Tahoma"/>
                <w:sz w:val="20"/>
                <w:szCs w:val="20"/>
              </w:rPr>
            </w:pPr>
            <w:r w:rsidRPr="00ED4DC8">
              <w:rPr>
                <w:rFonts w:ascii="Tahoma" w:hAnsi="Tahoma" w:cs="Tahoma"/>
                <w:sz w:val="20"/>
                <w:szCs w:val="20"/>
              </w:rPr>
              <w:t>972 840</w:t>
            </w:r>
          </w:p>
        </w:tc>
        <w:tc>
          <w:tcPr>
            <w:tcW w:w="2037" w:type="dxa"/>
            <w:shd w:val="clear" w:color="auto" w:fill="auto"/>
            <w:noWrap/>
            <w:vAlign w:val="center"/>
            <w:hideMark/>
          </w:tcPr>
          <w:p w:rsidR="00ED4DC8" w:rsidRPr="00ED4DC8" w:rsidRDefault="00ED4DC8" w:rsidP="00ED4DC8">
            <w:pPr>
              <w:jc w:val="both"/>
              <w:rPr>
                <w:rFonts w:ascii="Tahoma" w:hAnsi="Tahoma" w:cs="Tahoma"/>
                <w:sz w:val="20"/>
                <w:szCs w:val="20"/>
              </w:rPr>
            </w:pPr>
            <w:r w:rsidRPr="00ED4DC8">
              <w:rPr>
                <w:rFonts w:ascii="Tahoma" w:hAnsi="Tahoma" w:cs="Tahoma"/>
                <w:sz w:val="20"/>
                <w:szCs w:val="20"/>
              </w:rPr>
              <w:t>414 888</w:t>
            </w:r>
          </w:p>
        </w:tc>
        <w:tc>
          <w:tcPr>
            <w:tcW w:w="2037" w:type="dxa"/>
            <w:shd w:val="clear" w:color="auto" w:fill="auto"/>
            <w:noWrap/>
            <w:vAlign w:val="center"/>
            <w:hideMark/>
          </w:tcPr>
          <w:p w:rsidR="00ED4DC8" w:rsidRPr="00ED4DC8" w:rsidRDefault="00ED4DC8" w:rsidP="00ED4DC8">
            <w:pPr>
              <w:jc w:val="both"/>
              <w:rPr>
                <w:rFonts w:ascii="Tahoma" w:hAnsi="Tahoma" w:cs="Tahoma"/>
                <w:sz w:val="20"/>
                <w:szCs w:val="20"/>
              </w:rPr>
            </w:pPr>
            <w:r w:rsidRPr="00ED4DC8">
              <w:rPr>
                <w:rFonts w:ascii="Tahoma" w:hAnsi="Tahoma" w:cs="Tahoma"/>
                <w:sz w:val="20"/>
                <w:szCs w:val="20"/>
              </w:rPr>
              <w:t>42 919</w:t>
            </w:r>
          </w:p>
        </w:tc>
        <w:tc>
          <w:tcPr>
            <w:tcW w:w="2038" w:type="dxa"/>
            <w:shd w:val="clear" w:color="auto" w:fill="auto"/>
            <w:noWrap/>
            <w:vAlign w:val="center"/>
            <w:hideMark/>
          </w:tcPr>
          <w:p w:rsidR="00ED4DC8" w:rsidRPr="00ED4DC8" w:rsidRDefault="00ED4DC8" w:rsidP="00ED4DC8">
            <w:pPr>
              <w:jc w:val="both"/>
              <w:rPr>
                <w:rFonts w:ascii="Tahoma" w:hAnsi="Tahoma" w:cs="Tahoma"/>
                <w:sz w:val="20"/>
                <w:szCs w:val="20"/>
              </w:rPr>
            </w:pPr>
            <w:r w:rsidRPr="00ED4DC8">
              <w:rPr>
                <w:rFonts w:ascii="Tahoma" w:hAnsi="Tahoma" w:cs="Tahoma"/>
                <w:sz w:val="20"/>
                <w:szCs w:val="20"/>
              </w:rPr>
              <w:t>1 430 648</w:t>
            </w:r>
          </w:p>
        </w:tc>
      </w:tr>
      <w:tr w:rsidR="00ED4DC8" w:rsidRPr="00ED4DC8" w:rsidTr="0069422A">
        <w:trPr>
          <w:trHeight w:val="315"/>
        </w:trPr>
        <w:tc>
          <w:tcPr>
            <w:tcW w:w="993" w:type="dxa"/>
            <w:shd w:val="clear" w:color="auto" w:fill="auto"/>
            <w:noWrap/>
            <w:vAlign w:val="center"/>
            <w:hideMark/>
          </w:tcPr>
          <w:p w:rsidR="00ED4DC8" w:rsidRPr="00ED4DC8" w:rsidRDefault="00ED4DC8" w:rsidP="00ED4DC8">
            <w:pPr>
              <w:jc w:val="both"/>
              <w:rPr>
                <w:rFonts w:ascii="Tahoma" w:hAnsi="Tahoma" w:cs="Tahoma"/>
                <w:sz w:val="20"/>
                <w:szCs w:val="20"/>
              </w:rPr>
            </w:pPr>
            <w:r w:rsidRPr="00ED4DC8">
              <w:rPr>
                <w:rFonts w:ascii="Tahoma" w:hAnsi="Tahoma" w:cs="Tahoma"/>
                <w:sz w:val="20"/>
                <w:szCs w:val="20"/>
              </w:rPr>
              <w:t>2020</w:t>
            </w:r>
          </w:p>
        </w:tc>
        <w:tc>
          <w:tcPr>
            <w:tcW w:w="2037" w:type="dxa"/>
            <w:shd w:val="clear" w:color="auto" w:fill="auto"/>
            <w:noWrap/>
            <w:vAlign w:val="center"/>
            <w:hideMark/>
          </w:tcPr>
          <w:p w:rsidR="00ED4DC8" w:rsidRPr="00ED4DC8" w:rsidRDefault="00ED4DC8" w:rsidP="00ED4DC8">
            <w:pPr>
              <w:jc w:val="both"/>
              <w:rPr>
                <w:rFonts w:ascii="Tahoma" w:hAnsi="Tahoma" w:cs="Tahoma"/>
                <w:sz w:val="20"/>
                <w:szCs w:val="20"/>
              </w:rPr>
            </w:pPr>
            <w:r w:rsidRPr="00ED4DC8">
              <w:rPr>
                <w:rFonts w:ascii="Tahoma" w:hAnsi="Tahoma" w:cs="Tahoma"/>
                <w:sz w:val="20"/>
                <w:szCs w:val="20"/>
              </w:rPr>
              <w:t>1 002 026</w:t>
            </w:r>
          </w:p>
        </w:tc>
        <w:tc>
          <w:tcPr>
            <w:tcW w:w="2037" w:type="dxa"/>
            <w:shd w:val="clear" w:color="auto" w:fill="auto"/>
            <w:noWrap/>
            <w:vAlign w:val="center"/>
            <w:hideMark/>
          </w:tcPr>
          <w:p w:rsidR="00ED4DC8" w:rsidRPr="00ED4DC8" w:rsidRDefault="00ED4DC8" w:rsidP="00ED4DC8">
            <w:pPr>
              <w:jc w:val="both"/>
              <w:rPr>
                <w:rFonts w:ascii="Tahoma" w:hAnsi="Tahoma" w:cs="Tahoma"/>
                <w:sz w:val="20"/>
                <w:szCs w:val="20"/>
              </w:rPr>
            </w:pPr>
            <w:r w:rsidRPr="00ED4DC8">
              <w:rPr>
                <w:rFonts w:ascii="Tahoma" w:hAnsi="Tahoma" w:cs="Tahoma"/>
                <w:sz w:val="20"/>
                <w:szCs w:val="20"/>
              </w:rPr>
              <w:t>427 334</w:t>
            </w:r>
          </w:p>
        </w:tc>
        <w:tc>
          <w:tcPr>
            <w:tcW w:w="2037" w:type="dxa"/>
            <w:shd w:val="clear" w:color="auto" w:fill="auto"/>
            <w:noWrap/>
            <w:vAlign w:val="center"/>
            <w:hideMark/>
          </w:tcPr>
          <w:p w:rsidR="00ED4DC8" w:rsidRPr="00ED4DC8" w:rsidRDefault="00ED4DC8" w:rsidP="00ED4DC8">
            <w:pPr>
              <w:jc w:val="both"/>
              <w:rPr>
                <w:rFonts w:ascii="Tahoma" w:hAnsi="Tahoma" w:cs="Tahoma"/>
                <w:sz w:val="20"/>
                <w:szCs w:val="20"/>
              </w:rPr>
            </w:pPr>
            <w:r w:rsidRPr="00ED4DC8">
              <w:rPr>
                <w:rFonts w:ascii="Tahoma" w:hAnsi="Tahoma" w:cs="Tahoma"/>
                <w:sz w:val="20"/>
                <w:szCs w:val="20"/>
              </w:rPr>
              <w:t>44 207</w:t>
            </w:r>
          </w:p>
        </w:tc>
        <w:tc>
          <w:tcPr>
            <w:tcW w:w="2038" w:type="dxa"/>
            <w:shd w:val="clear" w:color="auto" w:fill="auto"/>
            <w:noWrap/>
            <w:vAlign w:val="center"/>
            <w:hideMark/>
          </w:tcPr>
          <w:p w:rsidR="00ED4DC8" w:rsidRPr="00ED4DC8" w:rsidRDefault="00ED4DC8" w:rsidP="00ED4DC8">
            <w:pPr>
              <w:jc w:val="both"/>
              <w:rPr>
                <w:rFonts w:ascii="Tahoma" w:hAnsi="Tahoma" w:cs="Tahoma"/>
                <w:sz w:val="20"/>
                <w:szCs w:val="20"/>
              </w:rPr>
            </w:pPr>
            <w:r w:rsidRPr="00ED4DC8">
              <w:rPr>
                <w:rFonts w:ascii="Tahoma" w:hAnsi="Tahoma" w:cs="Tahoma"/>
                <w:sz w:val="20"/>
                <w:szCs w:val="20"/>
              </w:rPr>
              <w:t>1 473 567</w:t>
            </w:r>
          </w:p>
        </w:tc>
      </w:tr>
    </w:tbl>
    <w:p w:rsidR="00E0302F" w:rsidRDefault="00E0302F" w:rsidP="00DD3D74">
      <w:pPr>
        <w:jc w:val="both"/>
        <w:rPr>
          <w:rFonts w:ascii="Tahoma" w:hAnsi="Tahoma" w:cs="Tahoma"/>
          <w:sz w:val="20"/>
          <w:szCs w:val="20"/>
        </w:rPr>
      </w:pPr>
    </w:p>
    <w:p w:rsidR="00E0302F" w:rsidRDefault="00E0302F" w:rsidP="00DD3D74">
      <w:pPr>
        <w:jc w:val="both"/>
        <w:rPr>
          <w:rFonts w:ascii="Tahoma" w:hAnsi="Tahoma" w:cs="Tahoma"/>
          <w:sz w:val="20"/>
          <w:szCs w:val="20"/>
        </w:rPr>
      </w:pPr>
    </w:p>
    <w:p w:rsidR="00E0302F" w:rsidRPr="00DD3D74" w:rsidRDefault="00E0302F" w:rsidP="00DD3D74">
      <w:pPr>
        <w:jc w:val="both"/>
        <w:rPr>
          <w:rFonts w:ascii="Tahoma" w:hAnsi="Tahoma" w:cs="Tahoma"/>
          <w:sz w:val="20"/>
          <w:szCs w:val="20"/>
        </w:rPr>
      </w:pPr>
    </w:p>
    <w:sectPr w:rsidR="00E0302F" w:rsidRPr="00DD3D7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238" w:rsidRDefault="00901238" w:rsidP="009870B8">
      <w:pPr>
        <w:spacing w:after="0" w:line="240" w:lineRule="auto"/>
      </w:pPr>
      <w:r>
        <w:separator/>
      </w:r>
    </w:p>
  </w:endnote>
  <w:endnote w:type="continuationSeparator" w:id="0">
    <w:p w:rsidR="00901238" w:rsidRDefault="00901238" w:rsidP="00987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5557023"/>
      <w:docPartObj>
        <w:docPartGallery w:val="Page Numbers (Bottom of Page)"/>
        <w:docPartUnique/>
      </w:docPartObj>
    </w:sdtPr>
    <w:sdtEndPr/>
    <w:sdtContent>
      <w:p w:rsidR="009870B8" w:rsidRDefault="009870B8">
        <w:pPr>
          <w:pStyle w:val="Zpat"/>
          <w:jc w:val="center"/>
        </w:pPr>
        <w:r>
          <w:fldChar w:fldCharType="begin"/>
        </w:r>
        <w:r>
          <w:instrText>PAGE   \* MERGEFORMAT</w:instrText>
        </w:r>
        <w:r>
          <w:fldChar w:fldCharType="separate"/>
        </w:r>
        <w:r w:rsidR="0099650F">
          <w:rPr>
            <w:noProof/>
          </w:rPr>
          <w:t>11</w:t>
        </w:r>
        <w:r>
          <w:fldChar w:fldCharType="end"/>
        </w:r>
      </w:p>
    </w:sdtContent>
  </w:sdt>
  <w:p w:rsidR="009870B8" w:rsidRDefault="009870B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238" w:rsidRDefault="00901238" w:rsidP="009870B8">
      <w:pPr>
        <w:spacing w:after="0" w:line="240" w:lineRule="auto"/>
      </w:pPr>
      <w:r>
        <w:separator/>
      </w:r>
    </w:p>
  </w:footnote>
  <w:footnote w:type="continuationSeparator" w:id="0">
    <w:p w:rsidR="00901238" w:rsidRDefault="00901238" w:rsidP="009870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0F7F"/>
    <w:multiLevelType w:val="hybridMultilevel"/>
    <w:tmpl w:val="6234ED14"/>
    <w:lvl w:ilvl="0" w:tplc="7A9ACF90">
      <w:start w:val="1"/>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882283"/>
    <w:multiLevelType w:val="hybridMultilevel"/>
    <w:tmpl w:val="15408E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FC1888"/>
    <w:multiLevelType w:val="hybridMultilevel"/>
    <w:tmpl w:val="785AB3E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98B1C48"/>
    <w:multiLevelType w:val="hybridMultilevel"/>
    <w:tmpl w:val="0858635E"/>
    <w:lvl w:ilvl="0" w:tplc="5E8A411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9B4AF7"/>
    <w:multiLevelType w:val="hybridMultilevel"/>
    <w:tmpl w:val="4D9830F6"/>
    <w:lvl w:ilvl="0" w:tplc="B644F8E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AFA7755"/>
    <w:multiLevelType w:val="hybridMultilevel"/>
    <w:tmpl w:val="15408E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321A6C"/>
    <w:multiLevelType w:val="hybridMultilevel"/>
    <w:tmpl w:val="9B44FBC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B4506A8"/>
    <w:multiLevelType w:val="multilevel"/>
    <w:tmpl w:val="FD44C6C0"/>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4AE60DC5"/>
    <w:multiLevelType w:val="hybridMultilevel"/>
    <w:tmpl w:val="0858635E"/>
    <w:lvl w:ilvl="0" w:tplc="5E8A411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654B36"/>
    <w:multiLevelType w:val="hybridMultilevel"/>
    <w:tmpl w:val="7F70838C"/>
    <w:lvl w:ilvl="0" w:tplc="D7487F9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245284"/>
    <w:multiLevelType w:val="multilevel"/>
    <w:tmpl w:val="75328302"/>
    <w:lvl w:ilvl="0">
      <w:start w:val="1"/>
      <w:numFmt w:val="decimal"/>
      <w:lvlText w:val="%1."/>
      <w:lvlJc w:val="left"/>
      <w:pPr>
        <w:tabs>
          <w:tab w:val="num" w:pos="644"/>
        </w:tabs>
        <w:ind w:left="644" w:hanging="360"/>
      </w:pPr>
      <w:rPr>
        <w:b w:val="0"/>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num w:numId="1">
    <w:abstractNumId w:val="6"/>
  </w:num>
  <w:num w:numId="2">
    <w:abstractNumId w:val="2"/>
  </w:num>
  <w:num w:numId="3">
    <w:abstractNumId w:val="4"/>
  </w:num>
  <w:num w:numId="4">
    <w:abstractNumId w:val="9"/>
  </w:num>
  <w:num w:numId="5">
    <w:abstractNumId w:val="3"/>
  </w:num>
  <w:num w:numId="6">
    <w:abstractNumId w:val="10"/>
  </w:num>
  <w:num w:numId="7">
    <w:abstractNumId w:val="1"/>
  </w:num>
  <w:num w:numId="8">
    <w:abstractNumId w:val="0"/>
  </w:num>
  <w:num w:numId="9">
    <w:abstractNumId w:val="7"/>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977"/>
    <w:rsid w:val="00011F88"/>
    <w:rsid w:val="0002285F"/>
    <w:rsid w:val="000243C1"/>
    <w:rsid w:val="00024B5E"/>
    <w:rsid w:val="00033ED3"/>
    <w:rsid w:val="00036EA5"/>
    <w:rsid w:val="000409E0"/>
    <w:rsid w:val="00075445"/>
    <w:rsid w:val="000842FE"/>
    <w:rsid w:val="000A6D7C"/>
    <w:rsid w:val="000C5607"/>
    <w:rsid w:val="000C599D"/>
    <w:rsid w:val="000D660A"/>
    <w:rsid w:val="00100013"/>
    <w:rsid w:val="00146CC1"/>
    <w:rsid w:val="00152CDF"/>
    <w:rsid w:val="001749A5"/>
    <w:rsid w:val="00176014"/>
    <w:rsid w:val="001859D3"/>
    <w:rsid w:val="00187981"/>
    <w:rsid w:val="00191406"/>
    <w:rsid w:val="001A5A8F"/>
    <w:rsid w:val="001C487E"/>
    <w:rsid w:val="001D1B2C"/>
    <w:rsid w:val="001E329F"/>
    <w:rsid w:val="001E40AD"/>
    <w:rsid w:val="001F471F"/>
    <w:rsid w:val="001F71DB"/>
    <w:rsid w:val="0020038B"/>
    <w:rsid w:val="002031B0"/>
    <w:rsid w:val="002067A5"/>
    <w:rsid w:val="00212740"/>
    <w:rsid w:val="00214417"/>
    <w:rsid w:val="00246DB7"/>
    <w:rsid w:val="00264003"/>
    <w:rsid w:val="002705FE"/>
    <w:rsid w:val="00284A54"/>
    <w:rsid w:val="002A3B59"/>
    <w:rsid w:val="002B52AB"/>
    <w:rsid w:val="002C3402"/>
    <w:rsid w:val="002D39C2"/>
    <w:rsid w:val="002D58A0"/>
    <w:rsid w:val="002F2D4E"/>
    <w:rsid w:val="00344127"/>
    <w:rsid w:val="003470C1"/>
    <w:rsid w:val="00350263"/>
    <w:rsid w:val="00373C0E"/>
    <w:rsid w:val="00377D49"/>
    <w:rsid w:val="00383C29"/>
    <w:rsid w:val="00383F64"/>
    <w:rsid w:val="003A3E4F"/>
    <w:rsid w:val="003B1775"/>
    <w:rsid w:val="003B385D"/>
    <w:rsid w:val="003C62E9"/>
    <w:rsid w:val="003D32CA"/>
    <w:rsid w:val="003D3DB0"/>
    <w:rsid w:val="003E3C31"/>
    <w:rsid w:val="003F3965"/>
    <w:rsid w:val="003F746E"/>
    <w:rsid w:val="003F7DA7"/>
    <w:rsid w:val="004038AC"/>
    <w:rsid w:val="0040638D"/>
    <w:rsid w:val="004130FE"/>
    <w:rsid w:val="00425216"/>
    <w:rsid w:val="00425476"/>
    <w:rsid w:val="00481377"/>
    <w:rsid w:val="004A4BAB"/>
    <w:rsid w:val="004B4FA3"/>
    <w:rsid w:val="004C1FBC"/>
    <w:rsid w:val="004C659E"/>
    <w:rsid w:val="004D5C6D"/>
    <w:rsid w:val="004E2C31"/>
    <w:rsid w:val="004E7C3E"/>
    <w:rsid w:val="004F03AE"/>
    <w:rsid w:val="004F04D3"/>
    <w:rsid w:val="00501394"/>
    <w:rsid w:val="005040B3"/>
    <w:rsid w:val="00516A87"/>
    <w:rsid w:val="00525FFC"/>
    <w:rsid w:val="005429D6"/>
    <w:rsid w:val="00554141"/>
    <w:rsid w:val="0057385F"/>
    <w:rsid w:val="005958EA"/>
    <w:rsid w:val="005965AF"/>
    <w:rsid w:val="005C4026"/>
    <w:rsid w:val="00611924"/>
    <w:rsid w:val="00627B84"/>
    <w:rsid w:val="0063292B"/>
    <w:rsid w:val="006401A4"/>
    <w:rsid w:val="00662741"/>
    <w:rsid w:val="00674604"/>
    <w:rsid w:val="00690986"/>
    <w:rsid w:val="006A1E9F"/>
    <w:rsid w:val="006B21C7"/>
    <w:rsid w:val="006B22B3"/>
    <w:rsid w:val="006B6764"/>
    <w:rsid w:val="006C04F2"/>
    <w:rsid w:val="006D6261"/>
    <w:rsid w:val="006F3EEC"/>
    <w:rsid w:val="00706DC9"/>
    <w:rsid w:val="007143ED"/>
    <w:rsid w:val="00721C4F"/>
    <w:rsid w:val="00745C3B"/>
    <w:rsid w:val="00756023"/>
    <w:rsid w:val="00757C2F"/>
    <w:rsid w:val="00760C91"/>
    <w:rsid w:val="00783BB7"/>
    <w:rsid w:val="007A3A45"/>
    <w:rsid w:val="007B60E3"/>
    <w:rsid w:val="007F178D"/>
    <w:rsid w:val="00803F25"/>
    <w:rsid w:val="00813FF5"/>
    <w:rsid w:val="00821920"/>
    <w:rsid w:val="008613BC"/>
    <w:rsid w:val="00861B4B"/>
    <w:rsid w:val="00884CA3"/>
    <w:rsid w:val="008B0A79"/>
    <w:rsid w:val="008C24D5"/>
    <w:rsid w:val="008D0B34"/>
    <w:rsid w:val="008E0D09"/>
    <w:rsid w:val="008E4977"/>
    <w:rsid w:val="008F132A"/>
    <w:rsid w:val="008F23E4"/>
    <w:rsid w:val="00901238"/>
    <w:rsid w:val="00903A06"/>
    <w:rsid w:val="00937A5F"/>
    <w:rsid w:val="009450A3"/>
    <w:rsid w:val="00952358"/>
    <w:rsid w:val="00964CB8"/>
    <w:rsid w:val="00971364"/>
    <w:rsid w:val="00973FC7"/>
    <w:rsid w:val="00977A3F"/>
    <w:rsid w:val="00981FB4"/>
    <w:rsid w:val="009870B8"/>
    <w:rsid w:val="0099650F"/>
    <w:rsid w:val="00997CFD"/>
    <w:rsid w:val="009C2D75"/>
    <w:rsid w:val="009C6D75"/>
    <w:rsid w:val="009E2E7F"/>
    <w:rsid w:val="00A12F81"/>
    <w:rsid w:val="00A13B55"/>
    <w:rsid w:val="00A16A06"/>
    <w:rsid w:val="00A210E1"/>
    <w:rsid w:val="00A21B83"/>
    <w:rsid w:val="00A346EC"/>
    <w:rsid w:val="00A37D3B"/>
    <w:rsid w:val="00A420D6"/>
    <w:rsid w:val="00A57EAC"/>
    <w:rsid w:val="00A73AFC"/>
    <w:rsid w:val="00A7463A"/>
    <w:rsid w:val="00A82F42"/>
    <w:rsid w:val="00AB790A"/>
    <w:rsid w:val="00AC417D"/>
    <w:rsid w:val="00AD3E7A"/>
    <w:rsid w:val="00AD6967"/>
    <w:rsid w:val="00AE5BEF"/>
    <w:rsid w:val="00AE5FBE"/>
    <w:rsid w:val="00B07237"/>
    <w:rsid w:val="00B15A4A"/>
    <w:rsid w:val="00B24991"/>
    <w:rsid w:val="00B27454"/>
    <w:rsid w:val="00B27B3A"/>
    <w:rsid w:val="00B73FAD"/>
    <w:rsid w:val="00BA60B4"/>
    <w:rsid w:val="00BB73EE"/>
    <w:rsid w:val="00BD1C8A"/>
    <w:rsid w:val="00BE5E2B"/>
    <w:rsid w:val="00BF0451"/>
    <w:rsid w:val="00BF1CAC"/>
    <w:rsid w:val="00C06291"/>
    <w:rsid w:val="00C06C3A"/>
    <w:rsid w:val="00C746B4"/>
    <w:rsid w:val="00C8720F"/>
    <w:rsid w:val="00CA38F8"/>
    <w:rsid w:val="00CA5FE6"/>
    <w:rsid w:val="00CC33B1"/>
    <w:rsid w:val="00CC4109"/>
    <w:rsid w:val="00CD5760"/>
    <w:rsid w:val="00CF356D"/>
    <w:rsid w:val="00D14CA8"/>
    <w:rsid w:val="00D81851"/>
    <w:rsid w:val="00D85557"/>
    <w:rsid w:val="00DA4EFD"/>
    <w:rsid w:val="00DB71E0"/>
    <w:rsid w:val="00DC51C5"/>
    <w:rsid w:val="00DD3D74"/>
    <w:rsid w:val="00DE0B7B"/>
    <w:rsid w:val="00DF2421"/>
    <w:rsid w:val="00DF347A"/>
    <w:rsid w:val="00DF3D8B"/>
    <w:rsid w:val="00E0302F"/>
    <w:rsid w:val="00E07D13"/>
    <w:rsid w:val="00E174DF"/>
    <w:rsid w:val="00E26977"/>
    <w:rsid w:val="00E27367"/>
    <w:rsid w:val="00E35C5B"/>
    <w:rsid w:val="00E50DDB"/>
    <w:rsid w:val="00E6637F"/>
    <w:rsid w:val="00E83B9F"/>
    <w:rsid w:val="00E8705B"/>
    <w:rsid w:val="00E93471"/>
    <w:rsid w:val="00E96752"/>
    <w:rsid w:val="00EA1CE1"/>
    <w:rsid w:val="00EA5D9D"/>
    <w:rsid w:val="00EA6161"/>
    <w:rsid w:val="00EC5E32"/>
    <w:rsid w:val="00ED4DC8"/>
    <w:rsid w:val="00EF6769"/>
    <w:rsid w:val="00F048CD"/>
    <w:rsid w:val="00F04D64"/>
    <w:rsid w:val="00F05488"/>
    <w:rsid w:val="00F14008"/>
    <w:rsid w:val="00F23816"/>
    <w:rsid w:val="00F254CD"/>
    <w:rsid w:val="00F3536A"/>
    <w:rsid w:val="00F40EB0"/>
    <w:rsid w:val="00F51E29"/>
    <w:rsid w:val="00F81B80"/>
    <w:rsid w:val="00F85840"/>
    <w:rsid w:val="00F92186"/>
    <w:rsid w:val="00F934A0"/>
    <w:rsid w:val="00F972A6"/>
    <w:rsid w:val="00FA1F7F"/>
    <w:rsid w:val="00FB268A"/>
    <w:rsid w:val="00FE6392"/>
    <w:rsid w:val="00FE7A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829AA7-8BF9-4D5B-9ADA-86034CC86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859D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E497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E4977"/>
    <w:rPr>
      <w:rFonts w:ascii="Tahoma" w:hAnsi="Tahoma" w:cs="Tahoma"/>
      <w:sz w:val="16"/>
      <w:szCs w:val="16"/>
    </w:rPr>
  </w:style>
  <w:style w:type="paragraph" w:styleId="Odstavecseseznamem">
    <w:name w:val="List Paragraph"/>
    <w:basedOn w:val="Normln"/>
    <w:uiPriority w:val="34"/>
    <w:qFormat/>
    <w:rsid w:val="004B4FA3"/>
    <w:pPr>
      <w:ind w:left="720"/>
      <w:contextualSpacing/>
    </w:pPr>
  </w:style>
  <w:style w:type="paragraph" w:styleId="Zhlav">
    <w:name w:val="header"/>
    <w:basedOn w:val="Normln"/>
    <w:link w:val="ZhlavChar"/>
    <w:unhideWhenUsed/>
    <w:rsid w:val="009870B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70B8"/>
  </w:style>
  <w:style w:type="paragraph" w:styleId="Zpat">
    <w:name w:val="footer"/>
    <w:basedOn w:val="Normln"/>
    <w:link w:val="ZpatChar"/>
    <w:uiPriority w:val="99"/>
    <w:unhideWhenUsed/>
    <w:rsid w:val="009870B8"/>
    <w:pPr>
      <w:tabs>
        <w:tab w:val="center" w:pos="4536"/>
        <w:tab w:val="right" w:pos="9072"/>
      </w:tabs>
      <w:spacing w:after="0" w:line="240" w:lineRule="auto"/>
    </w:pPr>
  </w:style>
  <w:style w:type="character" w:customStyle="1" w:styleId="ZpatChar">
    <w:name w:val="Zápatí Char"/>
    <w:basedOn w:val="Standardnpsmoodstavce"/>
    <w:link w:val="Zpat"/>
    <w:uiPriority w:val="99"/>
    <w:rsid w:val="009870B8"/>
  </w:style>
  <w:style w:type="paragraph" w:styleId="Zkladntext">
    <w:name w:val="Body Text"/>
    <w:basedOn w:val="Normln"/>
    <w:link w:val="ZkladntextChar"/>
    <w:rsid w:val="000409E0"/>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0409E0"/>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kr-moravskoslezsky.cz/zip/sym_logo.gi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cid:image001.png@01D0A759.D847175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702</TotalTime>
  <Pages>11</Pages>
  <Words>4059</Words>
  <Characters>23954</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Vrána Daniel</dc:creator>
  <cp:lastModifiedBy>Vrána Daniel</cp:lastModifiedBy>
  <cp:revision>185</cp:revision>
  <cp:lastPrinted>2016-03-21T10:45:00Z</cp:lastPrinted>
  <dcterms:created xsi:type="dcterms:W3CDTF">2015-08-11T09:13:00Z</dcterms:created>
  <dcterms:modified xsi:type="dcterms:W3CDTF">2016-03-29T08:12:00Z</dcterms:modified>
</cp:coreProperties>
</file>