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F75C6" w14:textId="77777777" w:rsidR="00A07ECF" w:rsidRDefault="00A07ECF" w:rsidP="00A07ECF">
      <w:pPr>
        <w:spacing w:line="240" w:lineRule="auto"/>
        <w:rPr>
          <w:rFonts w:ascii="Tahoma" w:hAnsi="Tahoma" w:cs="Tahoma"/>
        </w:rPr>
      </w:pPr>
    </w:p>
    <w:p w14:paraId="582623EA" w14:textId="77777777" w:rsidR="00A07ECF" w:rsidRDefault="00A07ECF" w:rsidP="00A07ECF">
      <w:pPr>
        <w:spacing w:line="240" w:lineRule="auto"/>
        <w:jc w:val="center"/>
        <w:rPr>
          <w:rFonts w:ascii="Tahoma" w:hAnsi="Tahoma" w:cs="Tahoma"/>
          <w:b/>
        </w:rPr>
      </w:pPr>
      <w:r>
        <w:rPr>
          <w:rFonts w:ascii="Tahoma" w:hAnsi="Tahoma" w:cs="Tahoma"/>
          <w:b/>
        </w:rPr>
        <w:t xml:space="preserve">DODATEK č. </w:t>
      </w:r>
      <w:r w:rsidR="007C1301">
        <w:rPr>
          <w:rFonts w:ascii="Tahoma" w:hAnsi="Tahoma" w:cs="Tahoma"/>
          <w:b/>
        </w:rPr>
        <w:t>1</w:t>
      </w:r>
    </w:p>
    <w:p w14:paraId="4A3CB2EE" w14:textId="77777777" w:rsidR="00A07ECF" w:rsidRDefault="00AD165A" w:rsidP="00A07ECF">
      <w:pPr>
        <w:spacing w:line="240" w:lineRule="auto"/>
        <w:jc w:val="center"/>
        <w:rPr>
          <w:rFonts w:ascii="Tahoma" w:hAnsi="Tahoma" w:cs="Tahoma"/>
          <w:b/>
        </w:rPr>
      </w:pPr>
      <w:r>
        <w:rPr>
          <w:rFonts w:ascii="Tahoma" w:hAnsi="Tahoma" w:cs="Tahoma"/>
          <w:b/>
        </w:rPr>
        <w:t>k</w:t>
      </w:r>
      <w:r w:rsidR="008367B7">
        <w:rPr>
          <w:rFonts w:ascii="Tahoma" w:hAnsi="Tahoma" w:cs="Tahoma"/>
          <w:b/>
        </w:rPr>
        <w:t>e Sm</w:t>
      </w:r>
      <w:r w:rsidR="00A07ECF">
        <w:rPr>
          <w:rFonts w:ascii="Tahoma" w:hAnsi="Tahoma" w:cs="Tahoma"/>
          <w:b/>
        </w:rPr>
        <w:t xml:space="preserve">louvě o </w:t>
      </w:r>
      <w:r w:rsidR="008367B7">
        <w:rPr>
          <w:rFonts w:ascii="Tahoma" w:hAnsi="Tahoma" w:cs="Tahoma"/>
          <w:b/>
        </w:rPr>
        <w:t>závazku veřejné služby a vyrovnávací platbě za jeho výkon</w:t>
      </w:r>
    </w:p>
    <w:p w14:paraId="15A93605" w14:textId="77777777" w:rsidR="00A07ECF" w:rsidRDefault="00B303E0" w:rsidP="00A07ECF">
      <w:pPr>
        <w:spacing w:line="240" w:lineRule="auto"/>
        <w:jc w:val="center"/>
        <w:rPr>
          <w:rFonts w:ascii="Tahoma" w:hAnsi="Tahoma" w:cs="Tahoma"/>
        </w:rPr>
      </w:pPr>
      <w:r>
        <w:rPr>
          <w:rFonts w:ascii="Tahoma" w:hAnsi="Tahoma" w:cs="Tahoma"/>
        </w:rPr>
        <w:t xml:space="preserve">(evidenční č. </w:t>
      </w:r>
      <w:r w:rsidR="00A36319">
        <w:rPr>
          <w:rFonts w:ascii="Tahoma" w:hAnsi="Tahoma" w:cs="Tahoma"/>
        </w:rPr>
        <w:t>06199</w:t>
      </w:r>
      <w:r w:rsidR="001B31A9">
        <w:rPr>
          <w:rFonts w:ascii="Tahoma" w:hAnsi="Tahoma" w:cs="Tahoma"/>
        </w:rPr>
        <w:t>/201</w:t>
      </w:r>
      <w:r w:rsidR="00A36319">
        <w:rPr>
          <w:rFonts w:ascii="Tahoma" w:hAnsi="Tahoma" w:cs="Tahoma"/>
        </w:rPr>
        <w:t>8</w:t>
      </w:r>
      <w:r w:rsidR="0046092D">
        <w:rPr>
          <w:rFonts w:ascii="Tahoma" w:hAnsi="Tahoma" w:cs="Tahoma"/>
        </w:rPr>
        <w:t>/</w:t>
      </w:r>
      <w:r w:rsidR="001B31A9">
        <w:rPr>
          <w:rFonts w:ascii="Tahoma" w:hAnsi="Tahoma" w:cs="Tahoma"/>
        </w:rPr>
        <w:t>SOC</w:t>
      </w:r>
      <w:r w:rsidR="00A07ECF">
        <w:rPr>
          <w:rFonts w:ascii="Tahoma" w:hAnsi="Tahoma" w:cs="Tahoma"/>
        </w:rPr>
        <w:t>)</w:t>
      </w:r>
    </w:p>
    <w:p w14:paraId="178A2454" w14:textId="77777777" w:rsidR="00A07ECF" w:rsidRDefault="00A07ECF" w:rsidP="00A07ECF">
      <w:pPr>
        <w:spacing w:before="360" w:line="240" w:lineRule="auto"/>
        <w:jc w:val="center"/>
        <w:rPr>
          <w:rFonts w:ascii="Tahoma" w:hAnsi="Tahoma" w:cs="Tahoma"/>
          <w:b/>
          <w:bCs/>
        </w:rPr>
      </w:pPr>
      <w:r>
        <w:rPr>
          <w:rFonts w:ascii="Tahoma" w:hAnsi="Tahoma" w:cs="Tahoma"/>
          <w:b/>
          <w:bCs/>
        </w:rPr>
        <w:t>I.</w:t>
      </w:r>
    </w:p>
    <w:p w14:paraId="29A05B12" w14:textId="77777777" w:rsidR="00A07ECF" w:rsidRDefault="00A07ECF" w:rsidP="00A07ECF">
      <w:pPr>
        <w:pStyle w:val="Nadpis2"/>
        <w:jc w:val="center"/>
        <w:rPr>
          <w:rFonts w:ascii="Tahoma" w:hAnsi="Tahoma" w:cs="Tahoma"/>
          <w:i w:val="0"/>
          <w:sz w:val="22"/>
          <w:szCs w:val="22"/>
        </w:rPr>
      </w:pPr>
      <w:r>
        <w:rPr>
          <w:rFonts w:ascii="Tahoma" w:hAnsi="Tahoma" w:cs="Tahoma"/>
          <w:i w:val="0"/>
          <w:sz w:val="22"/>
          <w:szCs w:val="22"/>
        </w:rPr>
        <w:t>SMLUVNÍ STRANY</w:t>
      </w:r>
    </w:p>
    <w:p w14:paraId="07D28FFE" w14:textId="77777777" w:rsidR="00A07ECF" w:rsidRDefault="00A07ECF" w:rsidP="00A07ECF">
      <w:pPr>
        <w:pStyle w:val="Nadpis1"/>
        <w:numPr>
          <w:ilvl w:val="0"/>
          <w:numId w:val="1"/>
        </w:numPr>
        <w:spacing w:before="120" w:after="0"/>
        <w:jc w:val="both"/>
        <w:rPr>
          <w:rFonts w:ascii="Tahoma" w:hAnsi="Tahoma" w:cs="Tahoma"/>
          <w:sz w:val="22"/>
          <w:szCs w:val="22"/>
        </w:rPr>
      </w:pPr>
      <w:r>
        <w:rPr>
          <w:rFonts w:ascii="Tahoma" w:hAnsi="Tahoma" w:cs="Tahoma"/>
          <w:sz w:val="22"/>
          <w:szCs w:val="22"/>
        </w:rPr>
        <w:t>Moravskoslezský kraj</w:t>
      </w:r>
    </w:p>
    <w:p w14:paraId="33EABD92" w14:textId="77777777" w:rsidR="00A07ECF" w:rsidRDefault="00A07ECF" w:rsidP="00A07ECF">
      <w:pPr>
        <w:spacing w:after="0" w:line="240" w:lineRule="auto"/>
        <w:ind w:left="357"/>
        <w:jc w:val="both"/>
        <w:rPr>
          <w:rFonts w:ascii="Tahoma" w:hAnsi="Tahoma" w:cs="Tahoma"/>
        </w:rPr>
      </w:pPr>
      <w:r>
        <w:rPr>
          <w:rFonts w:ascii="Tahoma" w:hAnsi="Tahoma" w:cs="Tahoma"/>
        </w:rPr>
        <w:t>se sídlem:</w:t>
      </w:r>
      <w:r>
        <w:rPr>
          <w:rFonts w:ascii="Tahoma" w:hAnsi="Tahoma" w:cs="Tahoma"/>
        </w:rPr>
        <w:tab/>
      </w:r>
      <w:r>
        <w:rPr>
          <w:rFonts w:ascii="Tahoma" w:hAnsi="Tahoma" w:cs="Tahoma"/>
        </w:rPr>
        <w:tab/>
      </w:r>
      <w:r w:rsidR="008367B7">
        <w:rPr>
          <w:rFonts w:ascii="Tahoma" w:hAnsi="Tahoma" w:cs="Tahoma"/>
        </w:rPr>
        <w:tab/>
      </w:r>
      <w:r>
        <w:rPr>
          <w:rFonts w:ascii="Tahoma" w:hAnsi="Tahoma" w:cs="Tahoma"/>
        </w:rPr>
        <w:t>28. října 117, 702 18 Ostrava</w:t>
      </w:r>
    </w:p>
    <w:p w14:paraId="4F7749A7" w14:textId="77777777" w:rsidR="00A07ECF" w:rsidRDefault="00A07ECF" w:rsidP="00A07ECF">
      <w:pPr>
        <w:spacing w:after="0" w:line="240" w:lineRule="auto"/>
        <w:ind w:left="357"/>
        <w:jc w:val="both"/>
        <w:rPr>
          <w:rFonts w:ascii="Tahoma" w:hAnsi="Tahoma" w:cs="Tahoma"/>
        </w:rPr>
      </w:pPr>
      <w:r>
        <w:rPr>
          <w:rFonts w:ascii="Tahoma" w:hAnsi="Tahoma" w:cs="Tahoma"/>
        </w:rPr>
        <w:t>zastoupen:</w:t>
      </w:r>
      <w:r>
        <w:rPr>
          <w:rFonts w:ascii="Tahoma" w:hAnsi="Tahoma" w:cs="Tahoma"/>
        </w:rPr>
        <w:tab/>
      </w:r>
      <w:r w:rsidR="008367B7">
        <w:rPr>
          <w:rFonts w:ascii="Tahoma" w:hAnsi="Tahoma" w:cs="Tahoma"/>
        </w:rPr>
        <w:tab/>
      </w:r>
    </w:p>
    <w:p w14:paraId="2E516DAD" w14:textId="77777777" w:rsidR="00AC5497" w:rsidRDefault="00AC5497" w:rsidP="00A07ECF">
      <w:pPr>
        <w:spacing w:after="0" w:line="240" w:lineRule="auto"/>
        <w:ind w:left="357"/>
        <w:jc w:val="both"/>
        <w:rPr>
          <w:rFonts w:ascii="Tahoma" w:hAnsi="Tahoma" w:cs="Tahoma"/>
        </w:rPr>
      </w:pPr>
    </w:p>
    <w:p w14:paraId="04E94FCE" w14:textId="77777777" w:rsidR="00A07ECF" w:rsidRDefault="00A07ECF" w:rsidP="00A07ECF">
      <w:pPr>
        <w:spacing w:after="0" w:line="240" w:lineRule="auto"/>
        <w:ind w:left="357"/>
        <w:jc w:val="both"/>
        <w:rPr>
          <w:rFonts w:ascii="Tahoma" w:hAnsi="Tahoma" w:cs="Tahoma"/>
        </w:rPr>
      </w:pPr>
      <w:r>
        <w:rPr>
          <w:rFonts w:ascii="Tahoma" w:hAnsi="Tahoma" w:cs="Tahoma"/>
        </w:rPr>
        <w:t>IČ</w:t>
      </w:r>
      <w:r w:rsidR="00EA5369">
        <w:rPr>
          <w:rFonts w:ascii="Tahoma" w:hAnsi="Tahoma" w:cs="Tahoma"/>
        </w:rPr>
        <w:t>O</w:t>
      </w:r>
      <w:r>
        <w:rPr>
          <w:rFonts w:ascii="Tahoma" w:hAnsi="Tahoma" w:cs="Tahoma"/>
        </w:rPr>
        <w:t>:</w:t>
      </w:r>
      <w:r>
        <w:rPr>
          <w:rFonts w:ascii="Tahoma" w:hAnsi="Tahoma" w:cs="Tahoma"/>
        </w:rPr>
        <w:tab/>
      </w:r>
      <w:r>
        <w:rPr>
          <w:rFonts w:ascii="Tahoma" w:hAnsi="Tahoma" w:cs="Tahoma"/>
        </w:rPr>
        <w:tab/>
      </w:r>
      <w:r>
        <w:rPr>
          <w:rFonts w:ascii="Tahoma" w:hAnsi="Tahoma" w:cs="Tahoma"/>
        </w:rPr>
        <w:tab/>
        <w:t>70890692</w:t>
      </w:r>
    </w:p>
    <w:p w14:paraId="05A75008" w14:textId="77777777" w:rsidR="008367B7" w:rsidRDefault="00A07ECF" w:rsidP="008367B7">
      <w:pPr>
        <w:spacing w:after="0" w:line="240" w:lineRule="auto"/>
        <w:ind w:left="360"/>
        <w:jc w:val="both"/>
        <w:rPr>
          <w:rFonts w:ascii="Tahoma" w:hAnsi="Tahoma" w:cs="Tahoma"/>
        </w:rPr>
      </w:pPr>
      <w:r>
        <w:rPr>
          <w:rFonts w:ascii="Tahoma" w:hAnsi="Tahoma" w:cs="Tahoma"/>
        </w:rPr>
        <w:t>bankovní spojení:</w:t>
      </w:r>
      <w:r>
        <w:rPr>
          <w:rFonts w:ascii="Tahoma" w:hAnsi="Tahoma" w:cs="Tahoma"/>
        </w:rPr>
        <w:tab/>
      </w:r>
      <w:r w:rsidR="008367B7">
        <w:rPr>
          <w:rFonts w:ascii="Tahoma" w:hAnsi="Tahoma" w:cs="Tahoma"/>
        </w:rPr>
        <w:tab/>
      </w:r>
      <w:proofErr w:type="spellStart"/>
      <w:r w:rsidR="001B3378" w:rsidRPr="001B3378">
        <w:rPr>
          <w:rFonts w:ascii="Tahoma" w:hAnsi="Tahoma" w:cs="Tahoma"/>
        </w:rPr>
        <w:t>UniCredit</w:t>
      </w:r>
      <w:proofErr w:type="spellEnd"/>
      <w:r w:rsidR="001B3378" w:rsidRPr="001B3378">
        <w:rPr>
          <w:rFonts w:ascii="Tahoma" w:hAnsi="Tahoma" w:cs="Tahoma"/>
        </w:rPr>
        <w:t xml:space="preserve"> Bank Czech Republic and Slovakia, a.s.</w:t>
      </w:r>
    </w:p>
    <w:p w14:paraId="7EB5ED3D" w14:textId="77777777" w:rsidR="00A07ECF" w:rsidRDefault="008367B7" w:rsidP="00A07ECF">
      <w:pPr>
        <w:spacing w:line="240" w:lineRule="auto"/>
        <w:ind w:left="360"/>
        <w:jc w:val="both"/>
        <w:rPr>
          <w:rFonts w:ascii="Tahoma" w:hAnsi="Tahoma" w:cs="Tahoma"/>
          <w:color w:val="92D050"/>
        </w:rPr>
      </w:pPr>
      <w:r>
        <w:rPr>
          <w:rFonts w:ascii="Tahoma" w:hAnsi="Tahoma" w:cs="Tahoma"/>
        </w:rPr>
        <w:t xml:space="preserve">číslo účtu: </w:t>
      </w:r>
      <w:r>
        <w:rPr>
          <w:rFonts w:ascii="Tahoma" w:hAnsi="Tahoma" w:cs="Tahoma"/>
        </w:rPr>
        <w:tab/>
      </w:r>
      <w:r>
        <w:rPr>
          <w:rFonts w:ascii="Tahoma" w:hAnsi="Tahoma" w:cs="Tahoma"/>
        </w:rPr>
        <w:tab/>
      </w:r>
      <w:r>
        <w:rPr>
          <w:rFonts w:ascii="Tahoma" w:hAnsi="Tahoma" w:cs="Tahoma"/>
        </w:rPr>
        <w:tab/>
      </w:r>
      <w:r w:rsidR="001B3378" w:rsidRPr="001B3378">
        <w:rPr>
          <w:rFonts w:ascii="Tahoma" w:hAnsi="Tahoma" w:cs="Tahoma"/>
        </w:rPr>
        <w:t>1002342594/2700</w:t>
      </w:r>
    </w:p>
    <w:p w14:paraId="245B2F0E" w14:textId="77777777" w:rsidR="00A07ECF" w:rsidRDefault="008367B7" w:rsidP="00A07ECF">
      <w:pPr>
        <w:spacing w:before="120" w:line="240" w:lineRule="auto"/>
        <w:ind w:left="357"/>
        <w:jc w:val="both"/>
        <w:rPr>
          <w:rFonts w:ascii="Tahoma" w:hAnsi="Tahoma" w:cs="Tahoma"/>
          <w:i/>
        </w:rPr>
      </w:pPr>
      <w:r>
        <w:rPr>
          <w:rFonts w:ascii="Tahoma" w:hAnsi="Tahoma" w:cs="Tahoma"/>
          <w:i/>
        </w:rPr>
        <w:t>(dále jen „Kraj“</w:t>
      </w:r>
      <w:r w:rsidR="00A07ECF">
        <w:rPr>
          <w:rFonts w:ascii="Tahoma" w:hAnsi="Tahoma" w:cs="Tahoma"/>
          <w:i/>
        </w:rPr>
        <w:t xml:space="preserve">) </w:t>
      </w:r>
    </w:p>
    <w:p w14:paraId="5928E328" w14:textId="77777777" w:rsidR="00A07ECF" w:rsidRDefault="00A07ECF" w:rsidP="00A07ECF">
      <w:pPr>
        <w:spacing w:before="120" w:line="240" w:lineRule="auto"/>
        <w:jc w:val="center"/>
        <w:rPr>
          <w:rFonts w:ascii="Tahoma" w:hAnsi="Tahoma" w:cs="Tahoma"/>
        </w:rPr>
      </w:pPr>
      <w:r>
        <w:rPr>
          <w:rFonts w:ascii="Tahoma" w:hAnsi="Tahoma" w:cs="Tahoma"/>
        </w:rPr>
        <w:t>a</w:t>
      </w:r>
    </w:p>
    <w:p w14:paraId="109F62C8" w14:textId="77777777" w:rsidR="00A07ECF" w:rsidRDefault="00EA5369" w:rsidP="00A07ECF">
      <w:pPr>
        <w:pStyle w:val="Nadpis1"/>
        <w:numPr>
          <w:ilvl w:val="0"/>
          <w:numId w:val="1"/>
        </w:numPr>
        <w:spacing w:before="120" w:after="0"/>
        <w:jc w:val="both"/>
        <w:rPr>
          <w:rFonts w:ascii="Tahoma" w:hAnsi="Tahoma" w:cs="Tahoma"/>
          <w:sz w:val="22"/>
          <w:szCs w:val="22"/>
        </w:rPr>
      </w:pPr>
      <w:proofErr w:type="spellStart"/>
      <w:r>
        <w:rPr>
          <w:rFonts w:ascii="Tahoma" w:hAnsi="Tahoma" w:cs="Tahoma"/>
          <w:sz w:val="22"/>
          <w:szCs w:val="22"/>
        </w:rPr>
        <w:t>Vesalius</w:t>
      </w:r>
      <w:proofErr w:type="spellEnd"/>
      <w:r>
        <w:rPr>
          <w:rFonts w:ascii="Tahoma" w:hAnsi="Tahoma" w:cs="Tahoma"/>
          <w:sz w:val="22"/>
          <w:szCs w:val="22"/>
        </w:rPr>
        <w:t xml:space="preserve"> spol. s r.o.</w:t>
      </w:r>
    </w:p>
    <w:p w14:paraId="4D9D3FB0" w14:textId="77777777" w:rsidR="00A07ECF" w:rsidRPr="005D6665" w:rsidRDefault="00A07ECF" w:rsidP="00A07ECF">
      <w:pPr>
        <w:pStyle w:val="Nadpis1"/>
        <w:spacing w:before="120" w:after="0"/>
        <w:ind w:left="360"/>
        <w:jc w:val="both"/>
        <w:rPr>
          <w:rFonts w:ascii="Tahoma" w:hAnsi="Tahoma" w:cs="Tahoma"/>
          <w:b w:val="0"/>
          <w:sz w:val="22"/>
          <w:szCs w:val="22"/>
          <w:highlight w:val="yellow"/>
        </w:rPr>
      </w:pPr>
      <w:r>
        <w:rPr>
          <w:rFonts w:ascii="Tahoma" w:hAnsi="Tahoma" w:cs="Tahoma"/>
          <w:b w:val="0"/>
          <w:sz w:val="22"/>
          <w:szCs w:val="22"/>
        </w:rPr>
        <w:t>se sídlem:</w:t>
      </w:r>
      <w:r>
        <w:rPr>
          <w:rFonts w:ascii="Tahoma" w:hAnsi="Tahoma" w:cs="Tahoma"/>
          <w:b w:val="0"/>
          <w:sz w:val="22"/>
          <w:szCs w:val="22"/>
        </w:rPr>
        <w:tab/>
      </w:r>
      <w:r>
        <w:rPr>
          <w:rFonts w:ascii="Tahoma" w:hAnsi="Tahoma" w:cs="Tahoma"/>
          <w:b w:val="0"/>
          <w:sz w:val="22"/>
          <w:szCs w:val="22"/>
        </w:rPr>
        <w:tab/>
      </w:r>
      <w:r w:rsidR="008367B7">
        <w:rPr>
          <w:rFonts w:ascii="Tahoma" w:hAnsi="Tahoma" w:cs="Tahoma"/>
          <w:b w:val="0"/>
          <w:sz w:val="22"/>
          <w:szCs w:val="22"/>
        </w:rPr>
        <w:tab/>
      </w:r>
      <w:r w:rsidR="00EA5369">
        <w:rPr>
          <w:rFonts w:ascii="Tahoma" w:hAnsi="Tahoma" w:cs="Tahoma"/>
          <w:b w:val="0"/>
          <w:sz w:val="22"/>
          <w:szCs w:val="22"/>
        </w:rPr>
        <w:t>Slezská 336, 747 31 Velké Hoštice</w:t>
      </w:r>
    </w:p>
    <w:p w14:paraId="24A12326" w14:textId="77777777" w:rsidR="00A07ECF" w:rsidRPr="00EC2196" w:rsidRDefault="00A07ECF" w:rsidP="00A07ECF">
      <w:pPr>
        <w:spacing w:after="0" w:line="240" w:lineRule="auto"/>
        <w:ind w:left="357"/>
        <w:jc w:val="both"/>
        <w:rPr>
          <w:rFonts w:ascii="Tahoma" w:hAnsi="Tahoma" w:cs="Tahoma"/>
          <w:i/>
          <w:iCs/>
        </w:rPr>
      </w:pPr>
      <w:r w:rsidRPr="00EC2196">
        <w:rPr>
          <w:rFonts w:ascii="Tahoma" w:hAnsi="Tahoma" w:cs="Tahoma"/>
        </w:rPr>
        <w:t>zastoupen</w:t>
      </w:r>
      <w:r w:rsidR="008367B7">
        <w:rPr>
          <w:rFonts w:ascii="Tahoma" w:hAnsi="Tahoma" w:cs="Tahoma"/>
        </w:rPr>
        <w:t>ý</w:t>
      </w:r>
      <w:r w:rsidRPr="00EC2196">
        <w:rPr>
          <w:rFonts w:ascii="Tahoma" w:hAnsi="Tahoma" w:cs="Tahoma"/>
        </w:rPr>
        <w:t>:</w:t>
      </w:r>
      <w:r w:rsidRPr="00EC2196">
        <w:rPr>
          <w:rFonts w:ascii="Tahoma" w:hAnsi="Tahoma" w:cs="Tahoma"/>
        </w:rPr>
        <w:tab/>
      </w:r>
      <w:r w:rsidR="008367B7">
        <w:rPr>
          <w:rFonts w:ascii="Tahoma" w:hAnsi="Tahoma" w:cs="Tahoma"/>
        </w:rPr>
        <w:tab/>
      </w:r>
      <w:r w:rsidR="00EA5369">
        <w:rPr>
          <w:rFonts w:ascii="Tahoma" w:hAnsi="Tahoma" w:cs="Tahoma"/>
        </w:rPr>
        <w:t xml:space="preserve">MUDr. Radomilem </w:t>
      </w:r>
      <w:proofErr w:type="spellStart"/>
      <w:r w:rsidR="00EA5369">
        <w:rPr>
          <w:rFonts w:ascii="Tahoma" w:hAnsi="Tahoma" w:cs="Tahoma"/>
        </w:rPr>
        <w:t>Pluschkem</w:t>
      </w:r>
      <w:proofErr w:type="spellEnd"/>
      <w:r w:rsidR="00EA5369">
        <w:rPr>
          <w:rFonts w:ascii="Tahoma" w:hAnsi="Tahoma" w:cs="Tahoma"/>
        </w:rPr>
        <w:t>, MBA, jednatelem</w:t>
      </w:r>
    </w:p>
    <w:p w14:paraId="54CE24F9" w14:textId="77777777" w:rsidR="00A07ECF" w:rsidRPr="00EC2196" w:rsidRDefault="00A07ECF" w:rsidP="00A07ECF">
      <w:pPr>
        <w:spacing w:after="0" w:line="240" w:lineRule="auto"/>
        <w:ind w:left="357"/>
        <w:jc w:val="both"/>
        <w:rPr>
          <w:rFonts w:ascii="Tahoma" w:hAnsi="Tahoma" w:cs="Tahoma"/>
        </w:rPr>
      </w:pPr>
      <w:r w:rsidRPr="00EC2196">
        <w:rPr>
          <w:rFonts w:ascii="Tahoma" w:hAnsi="Tahoma" w:cs="Tahoma"/>
        </w:rPr>
        <w:t>IČ</w:t>
      </w:r>
      <w:r w:rsidR="00EA5369">
        <w:rPr>
          <w:rFonts w:ascii="Tahoma" w:hAnsi="Tahoma" w:cs="Tahoma"/>
        </w:rPr>
        <w:t>O</w:t>
      </w:r>
      <w:r w:rsidRPr="00EC2196">
        <w:rPr>
          <w:rFonts w:ascii="Tahoma" w:hAnsi="Tahoma" w:cs="Tahoma"/>
        </w:rPr>
        <w:t>:</w:t>
      </w:r>
      <w:r w:rsidRPr="00EC2196">
        <w:rPr>
          <w:rFonts w:ascii="Tahoma" w:hAnsi="Tahoma" w:cs="Tahoma"/>
        </w:rPr>
        <w:tab/>
      </w:r>
      <w:r w:rsidRPr="00EC2196">
        <w:rPr>
          <w:rFonts w:ascii="Tahoma" w:hAnsi="Tahoma" w:cs="Tahoma"/>
        </w:rPr>
        <w:tab/>
      </w:r>
      <w:r w:rsidRPr="00EC2196">
        <w:rPr>
          <w:rFonts w:ascii="Tahoma" w:hAnsi="Tahoma" w:cs="Tahoma"/>
        </w:rPr>
        <w:tab/>
      </w:r>
      <w:r w:rsidR="00EA5369" w:rsidRPr="00EA5369">
        <w:rPr>
          <w:rFonts w:ascii="Tahoma" w:hAnsi="Tahoma" w:cs="Tahoma"/>
        </w:rPr>
        <w:t>26875012</w:t>
      </w:r>
    </w:p>
    <w:p w14:paraId="036D38D5" w14:textId="77777777" w:rsidR="008367B7" w:rsidRPr="0046092D" w:rsidRDefault="00A07ECF" w:rsidP="008367B7">
      <w:pPr>
        <w:spacing w:after="0" w:line="240" w:lineRule="auto"/>
        <w:ind w:left="360"/>
        <w:jc w:val="both"/>
        <w:rPr>
          <w:rFonts w:ascii="Tahoma" w:hAnsi="Tahoma" w:cs="Tahoma"/>
        </w:rPr>
      </w:pPr>
      <w:r w:rsidRPr="00EC2196">
        <w:rPr>
          <w:rFonts w:ascii="Tahoma" w:hAnsi="Tahoma" w:cs="Tahoma"/>
        </w:rPr>
        <w:t>bankovní spojení:</w:t>
      </w:r>
      <w:r w:rsidR="008367B7">
        <w:rPr>
          <w:rFonts w:ascii="Tahoma" w:hAnsi="Tahoma" w:cs="Tahoma"/>
        </w:rPr>
        <w:tab/>
      </w:r>
      <w:r w:rsidR="008367B7">
        <w:rPr>
          <w:rFonts w:ascii="Tahoma" w:hAnsi="Tahoma" w:cs="Tahoma"/>
        </w:rPr>
        <w:tab/>
      </w:r>
      <w:r w:rsidR="001162D4">
        <w:rPr>
          <w:rFonts w:ascii="Tahoma" w:hAnsi="Tahoma" w:cs="Tahoma"/>
        </w:rPr>
        <w:t>Česká spořitelna, a.s.</w:t>
      </w:r>
    </w:p>
    <w:p w14:paraId="1029E4BA" w14:textId="77777777" w:rsidR="00A07ECF" w:rsidRPr="0046092D" w:rsidRDefault="008367B7" w:rsidP="00A07ECF">
      <w:pPr>
        <w:spacing w:line="240" w:lineRule="auto"/>
        <w:ind w:left="360"/>
        <w:jc w:val="both"/>
        <w:rPr>
          <w:rFonts w:ascii="Tahoma" w:hAnsi="Tahoma" w:cs="Tahoma"/>
        </w:rPr>
      </w:pPr>
      <w:r w:rsidRPr="0046092D">
        <w:rPr>
          <w:rFonts w:ascii="Tahoma" w:hAnsi="Tahoma" w:cs="Tahoma"/>
        </w:rPr>
        <w:t>číslo účtu:</w:t>
      </w:r>
      <w:r w:rsidRPr="0046092D">
        <w:rPr>
          <w:rFonts w:ascii="Tahoma" w:hAnsi="Tahoma" w:cs="Tahoma"/>
        </w:rPr>
        <w:tab/>
      </w:r>
      <w:r w:rsidRPr="0046092D">
        <w:rPr>
          <w:rFonts w:ascii="Tahoma" w:hAnsi="Tahoma" w:cs="Tahoma"/>
        </w:rPr>
        <w:tab/>
      </w:r>
      <w:r w:rsidRPr="0046092D">
        <w:rPr>
          <w:rFonts w:ascii="Tahoma" w:hAnsi="Tahoma" w:cs="Tahoma"/>
        </w:rPr>
        <w:tab/>
      </w:r>
      <w:r w:rsidR="001162D4">
        <w:rPr>
          <w:rFonts w:ascii="Tahoma" w:hAnsi="Tahoma" w:cs="Tahoma"/>
        </w:rPr>
        <w:t>19-1855123369/0800</w:t>
      </w:r>
    </w:p>
    <w:p w14:paraId="32386087" w14:textId="77777777" w:rsidR="00A07ECF" w:rsidRDefault="008367B7" w:rsidP="00A07ECF">
      <w:pPr>
        <w:spacing w:before="120" w:line="240" w:lineRule="auto"/>
        <w:ind w:left="357"/>
        <w:jc w:val="both"/>
        <w:rPr>
          <w:rFonts w:ascii="Tahoma" w:hAnsi="Tahoma" w:cs="Tahoma"/>
          <w:i/>
          <w:iCs/>
        </w:rPr>
      </w:pPr>
      <w:r>
        <w:rPr>
          <w:rFonts w:ascii="Tahoma" w:hAnsi="Tahoma" w:cs="Tahoma"/>
          <w:i/>
          <w:iCs/>
        </w:rPr>
        <w:t xml:space="preserve">(dále </w:t>
      </w:r>
      <w:r w:rsidR="00A07ECF">
        <w:rPr>
          <w:rFonts w:ascii="Tahoma" w:hAnsi="Tahoma" w:cs="Tahoma"/>
          <w:i/>
          <w:iCs/>
        </w:rPr>
        <w:t>jen „p</w:t>
      </w:r>
      <w:r>
        <w:rPr>
          <w:rFonts w:ascii="Tahoma" w:hAnsi="Tahoma" w:cs="Tahoma"/>
          <w:i/>
          <w:iCs/>
        </w:rPr>
        <w:t>říjemce</w:t>
      </w:r>
      <w:r w:rsidR="00A07ECF">
        <w:rPr>
          <w:rFonts w:ascii="Tahoma" w:hAnsi="Tahoma" w:cs="Tahoma"/>
          <w:i/>
          <w:iCs/>
        </w:rPr>
        <w:t>“)</w:t>
      </w:r>
    </w:p>
    <w:p w14:paraId="37DBF449" w14:textId="77777777" w:rsidR="00A07ECF" w:rsidRDefault="00A07ECF" w:rsidP="00A07ECF">
      <w:pPr>
        <w:spacing w:line="240" w:lineRule="auto"/>
        <w:rPr>
          <w:rFonts w:ascii="Tahoma" w:hAnsi="Tahoma" w:cs="Tahoma"/>
        </w:rPr>
      </w:pPr>
    </w:p>
    <w:p w14:paraId="0C3754D0" w14:textId="77777777" w:rsidR="00E179E6" w:rsidRDefault="00A07ECF" w:rsidP="00A07ECF">
      <w:pPr>
        <w:spacing w:line="240" w:lineRule="auto"/>
        <w:jc w:val="both"/>
        <w:rPr>
          <w:rFonts w:ascii="Tahoma" w:hAnsi="Tahoma" w:cs="Tahoma"/>
        </w:rPr>
      </w:pPr>
      <w:proofErr w:type="gramStart"/>
      <w:r>
        <w:rPr>
          <w:rFonts w:ascii="Tahoma" w:hAnsi="Tahoma" w:cs="Tahoma"/>
        </w:rPr>
        <w:t>se dohodly</w:t>
      </w:r>
      <w:proofErr w:type="gramEnd"/>
      <w:r>
        <w:rPr>
          <w:rFonts w:ascii="Tahoma" w:hAnsi="Tahoma" w:cs="Tahoma"/>
        </w:rPr>
        <w:t xml:space="preserve"> na této </w:t>
      </w:r>
      <w:r w:rsidRPr="008367B7">
        <w:rPr>
          <w:rFonts w:ascii="Tahoma" w:hAnsi="Tahoma" w:cs="Tahoma"/>
        </w:rPr>
        <w:t xml:space="preserve">změně </w:t>
      </w:r>
      <w:r w:rsidR="008367B7" w:rsidRPr="008367B7">
        <w:rPr>
          <w:rFonts w:ascii="Tahoma" w:hAnsi="Tahoma" w:cs="Tahoma"/>
        </w:rPr>
        <w:t>Smlouvy o závazku veřejné služby a vyrovnávací platbě za jeho výkon</w:t>
      </w:r>
      <w:r w:rsidR="008367B7">
        <w:rPr>
          <w:rFonts w:ascii="Tahoma" w:hAnsi="Tahoma" w:cs="Tahoma"/>
        </w:rPr>
        <w:t xml:space="preserve"> </w:t>
      </w:r>
      <w:r>
        <w:rPr>
          <w:rFonts w:ascii="Tahoma" w:hAnsi="Tahoma" w:cs="Tahoma"/>
        </w:rPr>
        <w:t>č. </w:t>
      </w:r>
      <w:r w:rsidR="00A36319">
        <w:rPr>
          <w:rFonts w:ascii="Tahoma" w:hAnsi="Tahoma" w:cs="Tahoma"/>
        </w:rPr>
        <w:t>06199/2018/SOC</w:t>
      </w:r>
      <w:r>
        <w:rPr>
          <w:rFonts w:ascii="Tahoma" w:hAnsi="Tahoma" w:cs="Tahoma"/>
        </w:rPr>
        <w:t xml:space="preserve">, uzavřené mezi smluvními stranami </w:t>
      </w:r>
      <w:r w:rsidRPr="00464013">
        <w:rPr>
          <w:rFonts w:ascii="Tahoma" w:hAnsi="Tahoma" w:cs="Tahoma"/>
        </w:rPr>
        <w:t xml:space="preserve">dne </w:t>
      </w:r>
      <w:r w:rsidR="00464013" w:rsidRPr="00464013">
        <w:rPr>
          <w:rFonts w:ascii="Tahoma" w:hAnsi="Tahoma" w:cs="Tahoma"/>
        </w:rPr>
        <w:t>1</w:t>
      </w:r>
      <w:r w:rsidR="00A36319" w:rsidRPr="00464013">
        <w:rPr>
          <w:rFonts w:ascii="Tahoma" w:hAnsi="Tahoma" w:cs="Tahoma"/>
        </w:rPr>
        <w:t>. 7. 2018</w:t>
      </w:r>
      <w:r w:rsidR="009C0E7C" w:rsidRPr="00464013">
        <w:rPr>
          <w:rFonts w:ascii="Tahoma" w:hAnsi="Tahoma" w:cs="Tahoma"/>
        </w:rPr>
        <w:t xml:space="preserve"> </w:t>
      </w:r>
      <w:r w:rsidR="00E179E6" w:rsidRPr="00464013">
        <w:rPr>
          <w:rFonts w:ascii="Tahoma" w:hAnsi="Tahoma" w:cs="Tahoma"/>
        </w:rPr>
        <w:t>/dále</w:t>
      </w:r>
      <w:r w:rsidR="00E179E6">
        <w:rPr>
          <w:rFonts w:ascii="Tahoma" w:hAnsi="Tahoma" w:cs="Tahoma"/>
        </w:rPr>
        <w:t xml:space="preserve"> jen „Smlouva“/:</w:t>
      </w:r>
    </w:p>
    <w:p w14:paraId="41BD5D32" w14:textId="0B44543D" w:rsidR="009355C0" w:rsidRPr="00FF624F" w:rsidRDefault="009355C0" w:rsidP="009572B7">
      <w:pPr>
        <w:pStyle w:val="Odstavecseseznamem"/>
        <w:numPr>
          <w:ilvl w:val="0"/>
          <w:numId w:val="2"/>
        </w:numPr>
        <w:spacing w:after="120" w:line="240" w:lineRule="auto"/>
        <w:jc w:val="both"/>
        <w:rPr>
          <w:rFonts w:ascii="Tahoma" w:hAnsi="Tahoma" w:cs="Tahoma"/>
        </w:rPr>
      </w:pPr>
      <w:r w:rsidRPr="00FF624F">
        <w:rPr>
          <w:rFonts w:ascii="Tahoma" w:hAnsi="Tahoma" w:cs="Tahoma"/>
        </w:rPr>
        <w:t>Za přílohu č. I Smlou</w:t>
      </w:r>
      <w:r w:rsidR="00CC6DA0">
        <w:rPr>
          <w:rFonts w:ascii="Tahoma" w:hAnsi="Tahoma" w:cs="Tahoma"/>
        </w:rPr>
        <w:t>vy se vkládá nová příloha č. II</w:t>
      </w:r>
      <w:r w:rsidRPr="00FF624F">
        <w:rPr>
          <w:rFonts w:ascii="Tahoma" w:hAnsi="Tahoma" w:cs="Tahoma"/>
        </w:rPr>
        <w:t xml:space="preserve"> – </w:t>
      </w:r>
      <w:r w:rsidR="0023720E" w:rsidRPr="00FF624F">
        <w:rPr>
          <w:rFonts w:ascii="Tahoma" w:hAnsi="Tahoma" w:cs="Tahoma"/>
        </w:rPr>
        <w:t>V</w:t>
      </w:r>
      <w:r w:rsidRPr="00FF624F">
        <w:rPr>
          <w:rFonts w:ascii="Tahoma" w:hAnsi="Tahoma" w:cs="Tahoma"/>
        </w:rPr>
        <w:t>ýpočet vyr</w:t>
      </w:r>
      <w:r w:rsidR="000626AE" w:rsidRPr="00FF624F">
        <w:rPr>
          <w:rFonts w:ascii="Tahoma" w:hAnsi="Tahoma" w:cs="Tahoma"/>
        </w:rPr>
        <w:t xml:space="preserve">ovnávací platby </w:t>
      </w:r>
      <w:r w:rsidR="009572B7">
        <w:rPr>
          <w:rFonts w:ascii="Tahoma" w:hAnsi="Tahoma" w:cs="Tahoma"/>
        </w:rPr>
        <w:t>u služby domovy pro osoby se zdravotním postižením</w:t>
      </w:r>
      <w:r w:rsidR="00F456B1" w:rsidRPr="00FF624F">
        <w:rPr>
          <w:rFonts w:ascii="Tahoma" w:hAnsi="Tahoma" w:cs="Tahoma"/>
        </w:rPr>
        <w:t xml:space="preserve">, ID </w:t>
      </w:r>
      <w:r w:rsidR="009572B7" w:rsidRPr="009572B7">
        <w:rPr>
          <w:rFonts w:ascii="Tahoma" w:hAnsi="Tahoma" w:cs="Tahoma"/>
        </w:rPr>
        <w:t>4642914</w:t>
      </w:r>
      <w:r w:rsidR="004D56D2">
        <w:rPr>
          <w:rFonts w:ascii="Tahoma" w:hAnsi="Tahoma" w:cs="Tahoma"/>
        </w:rPr>
        <w:t>,</w:t>
      </w:r>
      <w:r w:rsidR="00A27BC5" w:rsidRPr="00FF624F">
        <w:rPr>
          <w:rFonts w:ascii="Tahoma" w:hAnsi="Tahoma" w:cs="Tahoma"/>
        </w:rPr>
        <w:t xml:space="preserve"> pro</w:t>
      </w:r>
      <w:r w:rsidR="000626AE" w:rsidRPr="00FF624F">
        <w:rPr>
          <w:rFonts w:ascii="Tahoma" w:hAnsi="Tahoma" w:cs="Tahoma"/>
        </w:rPr>
        <w:t xml:space="preserve"> účetní rok 201</w:t>
      </w:r>
      <w:r w:rsidR="009572B7">
        <w:rPr>
          <w:rFonts w:ascii="Tahoma" w:hAnsi="Tahoma" w:cs="Tahoma"/>
        </w:rPr>
        <w:t>8</w:t>
      </w:r>
      <w:r w:rsidR="0023720E" w:rsidRPr="00FF624F">
        <w:rPr>
          <w:rFonts w:ascii="Tahoma" w:hAnsi="Tahoma" w:cs="Tahoma"/>
        </w:rPr>
        <w:t>, která je nedílnou součástí tohoto</w:t>
      </w:r>
      <w:r w:rsidR="0023720E" w:rsidRPr="00FF624F">
        <w:rPr>
          <w:rFonts w:ascii="Tahoma" w:hAnsi="Tahoma" w:cs="Tahoma"/>
          <w:b/>
        </w:rPr>
        <w:t xml:space="preserve"> </w:t>
      </w:r>
      <w:r w:rsidR="0023720E" w:rsidRPr="00FF624F">
        <w:rPr>
          <w:rFonts w:ascii="Tahoma" w:hAnsi="Tahoma" w:cs="Tahoma"/>
        </w:rPr>
        <w:t>Dodatku č. 1</w:t>
      </w:r>
      <w:r w:rsidR="000626AE" w:rsidRPr="00FF624F">
        <w:rPr>
          <w:rFonts w:ascii="Tahoma" w:hAnsi="Tahoma" w:cs="Tahoma"/>
        </w:rPr>
        <w:t>.</w:t>
      </w:r>
    </w:p>
    <w:p w14:paraId="18AD1265" w14:textId="77777777" w:rsidR="00FF624F" w:rsidRPr="00FF624F" w:rsidRDefault="00FF624F" w:rsidP="00FF624F">
      <w:pPr>
        <w:pStyle w:val="Odstavecseseznamem"/>
        <w:rPr>
          <w:rFonts w:ascii="Tahoma" w:hAnsi="Tahoma" w:cs="Tahoma"/>
          <w:u w:val="single"/>
        </w:rPr>
      </w:pPr>
    </w:p>
    <w:p w14:paraId="42A76E41" w14:textId="77777777" w:rsidR="00FF624F" w:rsidRDefault="001B31A9" w:rsidP="00F21929">
      <w:pPr>
        <w:pStyle w:val="Odstavecseseznamem"/>
        <w:numPr>
          <w:ilvl w:val="0"/>
          <w:numId w:val="2"/>
        </w:numPr>
        <w:spacing w:after="120" w:line="240" w:lineRule="auto"/>
        <w:ind w:left="425" w:hanging="425"/>
        <w:jc w:val="both"/>
        <w:rPr>
          <w:rFonts w:ascii="Tahoma" w:hAnsi="Tahoma" w:cs="Tahoma"/>
          <w:u w:val="single"/>
        </w:rPr>
      </w:pPr>
      <w:r>
        <w:rPr>
          <w:rFonts w:ascii="Tahoma" w:hAnsi="Tahoma" w:cs="Tahoma"/>
        </w:rPr>
        <w:t xml:space="preserve">Příjemce je povinen za účelem výpočtu vyrovnávací platby </w:t>
      </w:r>
      <w:r w:rsidR="00055CAE">
        <w:rPr>
          <w:rFonts w:ascii="Tahoma" w:hAnsi="Tahoma" w:cs="Tahoma"/>
        </w:rPr>
        <w:t>pro</w:t>
      </w:r>
      <w:r>
        <w:rPr>
          <w:rFonts w:ascii="Tahoma" w:hAnsi="Tahoma" w:cs="Tahoma"/>
        </w:rPr>
        <w:t xml:space="preserve"> účetní období roku 201</w:t>
      </w:r>
      <w:r w:rsidR="009572B7">
        <w:rPr>
          <w:rFonts w:ascii="Tahoma" w:hAnsi="Tahoma" w:cs="Tahoma"/>
        </w:rPr>
        <w:t>8</w:t>
      </w:r>
      <w:r w:rsidR="00055CAE">
        <w:rPr>
          <w:rFonts w:ascii="Tahoma" w:hAnsi="Tahoma" w:cs="Tahoma"/>
        </w:rPr>
        <w:t xml:space="preserve"> postupovat</w:t>
      </w:r>
      <w:r>
        <w:rPr>
          <w:rFonts w:ascii="Tahoma" w:hAnsi="Tahoma" w:cs="Tahoma"/>
        </w:rPr>
        <w:t xml:space="preserve"> v souladu s </w:t>
      </w:r>
      <w:r w:rsidR="00FF624F" w:rsidRPr="0023720E">
        <w:rPr>
          <w:rFonts w:ascii="Tahoma" w:hAnsi="Tahoma" w:cs="Tahoma"/>
        </w:rPr>
        <w:t>přílo</w:t>
      </w:r>
      <w:r>
        <w:rPr>
          <w:rFonts w:ascii="Tahoma" w:hAnsi="Tahoma" w:cs="Tahoma"/>
        </w:rPr>
        <w:t xml:space="preserve">hou </w:t>
      </w:r>
      <w:r w:rsidR="00FF624F" w:rsidRPr="0023720E">
        <w:rPr>
          <w:rFonts w:ascii="Tahoma" w:hAnsi="Tahoma" w:cs="Tahoma"/>
        </w:rPr>
        <w:t xml:space="preserve">č. </w:t>
      </w:r>
      <w:proofErr w:type="gramStart"/>
      <w:r w:rsidR="00FF624F" w:rsidRPr="0023720E">
        <w:rPr>
          <w:rFonts w:ascii="Tahoma" w:hAnsi="Tahoma" w:cs="Tahoma"/>
        </w:rPr>
        <w:t>II</w:t>
      </w:r>
      <w:proofErr w:type="gramEnd"/>
      <w:r w:rsidR="00FF624F">
        <w:rPr>
          <w:rFonts w:ascii="Tahoma" w:hAnsi="Tahoma" w:cs="Tahoma"/>
        </w:rPr>
        <w:t xml:space="preserve"> tohoto Dodatku č. 1.</w:t>
      </w:r>
    </w:p>
    <w:p w14:paraId="2C3D8AFB" w14:textId="77777777" w:rsidR="00A07ECF" w:rsidRPr="00610990" w:rsidRDefault="00A07ECF" w:rsidP="00A07ECF">
      <w:pPr>
        <w:pStyle w:val="Odstavecseseznamem"/>
        <w:spacing w:after="120" w:line="240" w:lineRule="auto"/>
        <w:ind w:left="425"/>
        <w:jc w:val="both"/>
        <w:rPr>
          <w:rFonts w:ascii="Tahoma" w:hAnsi="Tahoma" w:cs="Tahoma"/>
        </w:rPr>
      </w:pPr>
    </w:p>
    <w:p w14:paraId="50099114" w14:textId="77777777" w:rsidR="00A07ECF" w:rsidRDefault="00A07ECF" w:rsidP="00A07ECF">
      <w:pPr>
        <w:spacing w:line="240" w:lineRule="auto"/>
        <w:jc w:val="center"/>
        <w:rPr>
          <w:rFonts w:ascii="Tahoma" w:hAnsi="Tahoma" w:cs="Tahoma"/>
          <w:b/>
        </w:rPr>
      </w:pPr>
      <w:r>
        <w:rPr>
          <w:rFonts w:ascii="Tahoma" w:hAnsi="Tahoma" w:cs="Tahoma"/>
          <w:b/>
        </w:rPr>
        <w:t>II.</w:t>
      </w:r>
    </w:p>
    <w:p w14:paraId="1A0F9A90" w14:textId="77777777" w:rsidR="00A07ECF" w:rsidRDefault="00A07ECF" w:rsidP="00A07ECF">
      <w:pPr>
        <w:pStyle w:val="Odstavecseseznamem"/>
        <w:numPr>
          <w:ilvl w:val="0"/>
          <w:numId w:val="3"/>
        </w:numPr>
        <w:spacing w:beforeLines="120" w:before="288" w:after="0" w:line="240" w:lineRule="auto"/>
        <w:ind w:left="426" w:hanging="426"/>
        <w:jc w:val="both"/>
        <w:rPr>
          <w:rFonts w:ascii="Tahoma" w:hAnsi="Tahoma" w:cs="Tahoma"/>
        </w:rPr>
      </w:pPr>
      <w:r>
        <w:rPr>
          <w:rFonts w:ascii="Tahoma" w:hAnsi="Tahoma" w:cs="Tahoma"/>
        </w:rPr>
        <w:t>Ustanovení smlouvy tímto dodatkem neupravená zůstávají v platnosti beze změny.</w:t>
      </w:r>
    </w:p>
    <w:p w14:paraId="63A9482C" w14:textId="77777777" w:rsidR="0023720E" w:rsidRDefault="0023720E" w:rsidP="0023720E">
      <w:pPr>
        <w:pStyle w:val="Odstavecseseznamem"/>
        <w:spacing w:beforeLines="120" w:before="288" w:after="0" w:line="240" w:lineRule="auto"/>
        <w:ind w:left="426"/>
        <w:jc w:val="both"/>
        <w:rPr>
          <w:rFonts w:ascii="Tahoma" w:hAnsi="Tahoma" w:cs="Tahoma"/>
        </w:rPr>
      </w:pPr>
    </w:p>
    <w:p w14:paraId="7042B339" w14:textId="77777777" w:rsidR="00A07ECF" w:rsidRDefault="00A07ECF" w:rsidP="00A07ECF">
      <w:pPr>
        <w:pStyle w:val="Odstavecseseznamem"/>
        <w:numPr>
          <w:ilvl w:val="0"/>
          <w:numId w:val="3"/>
        </w:numPr>
        <w:spacing w:beforeLines="120" w:before="288" w:after="0" w:line="240" w:lineRule="auto"/>
        <w:ind w:left="426" w:hanging="425"/>
        <w:jc w:val="both"/>
        <w:rPr>
          <w:rFonts w:ascii="Tahoma" w:hAnsi="Tahoma" w:cs="Tahoma"/>
        </w:rPr>
      </w:pPr>
      <w:r>
        <w:rPr>
          <w:rFonts w:ascii="Tahoma" w:hAnsi="Tahoma" w:cs="Tahoma"/>
        </w:rPr>
        <w:t>Tento dodatek je vyhotoven v</w:t>
      </w:r>
      <w:r w:rsidR="008367B7">
        <w:rPr>
          <w:rFonts w:ascii="Tahoma" w:hAnsi="Tahoma" w:cs="Tahoma"/>
        </w:rPr>
        <w:t xml:space="preserve">e </w:t>
      </w:r>
      <w:r w:rsidR="00D62135">
        <w:rPr>
          <w:rFonts w:ascii="Tahoma" w:hAnsi="Tahoma" w:cs="Tahoma"/>
        </w:rPr>
        <w:t>třech</w:t>
      </w:r>
      <w:r>
        <w:rPr>
          <w:rFonts w:ascii="Tahoma" w:hAnsi="Tahoma" w:cs="Tahoma"/>
        </w:rPr>
        <w:t xml:space="preserve"> stejnopisech s platností originálu, </w:t>
      </w:r>
      <w:r w:rsidR="00477C0E">
        <w:rPr>
          <w:rFonts w:ascii="Tahoma" w:hAnsi="Tahoma" w:cs="Tahoma"/>
        </w:rPr>
        <w:t xml:space="preserve">z nichž </w:t>
      </w:r>
      <w:r w:rsidR="00D62135">
        <w:rPr>
          <w:rFonts w:ascii="Tahoma" w:hAnsi="Tahoma" w:cs="Tahoma"/>
        </w:rPr>
        <w:t>dva</w:t>
      </w:r>
      <w:r w:rsidR="00477C0E">
        <w:rPr>
          <w:rFonts w:ascii="Tahoma" w:hAnsi="Tahoma" w:cs="Tahoma"/>
        </w:rPr>
        <w:t xml:space="preserve"> obdrží Kraj </w:t>
      </w:r>
      <w:r>
        <w:rPr>
          <w:rFonts w:ascii="Tahoma" w:hAnsi="Tahoma" w:cs="Tahoma"/>
        </w:rPr>
        <w:t xml:space="preserve">a </w:t>
      </w:r>
      <w:r w:rsidR="00477C0E">
        <w:rPr>
          <w:rFonts w:ascii="Tahoma" w:hAnsi="Tahoma" w:cs="Tahoma"/>
        </w:rPr>
        <w:t>jeden příjemce.</w:t>
      </w:r>
    </w:p>
    <w:p w14:paraId="49E2797C" w14:textId="77777777" w:rsidR="00A27BC5" w:rsidRDefault="00A27BC5" w:rsidP="00A27BC5">
      <w:pPr>
        <w:pStyle w:val="Odstavecseseznamem"/>
        <w:spacing w:beforeLines="120" w:before="288" w:after="0" w:line="240" w:lineRule="auto"/>
        <w:ind w:left="426"/>
        <w:jc w:val="both"/>
        <w:rPr>
          <w:rFonts w:ascii="Tahoma" w:hAnsi="Tahoma" w:cs="Tahoma"/>
        </w:rPr>
      </w:pPr>
    </w:p>
    <w:p w14:paraId="105B538E" w14:textId="77777777" w:rsidR="00A07ECF" w:rsidRDefault="00A07ECF" w:rsidP="00A07ECF">
      <w:pPr>
        <w:pStyle w:val="Odstavecseseznamem"/>
        <w:numPr>
          <w:ilvl w:val="0"/>
          <w:numId w:val="3"/>
        </w:numPr>
        <w:spacing w:beforeLines="120" w:before="288" w:after="0" w:line="240" w:lineRule="auto"/>
        <w:ind w:left="426" w:hanging="426"/>
        <w:jc w:val="both"/>
        <w:rPr>
          <w:rFonts w:ascii="Tahoma" w:hAnsi="Tahoma" w:cs="Tahoma"/>
        </w:rPr>
      </w:pPr>
      <w:r>
        <w:rPr>
          <w:rFonts w:ascii="Tahoma" w:hAnsi="Tahoma" w:cs="Tahoma"/>
        </w:rPr>
        <w:lastRenderedPageBreak/>
        <w:t xml:space="preserve">Smluvní strany </w:t>
      </w:r>
      <w:r w:rsidR="00477C0E">
        <w:rPr>
          <w:rFonts w:ascii="Tahoma" w:hAnsi="Tahoma" w:cs="Tahoma"/>
        </w:rPr>
        <w:t xml:space="preserve">shodně </w:t>
      </w:r>
      <w:r>
        <w:rPr>
          <w:rFonts w:ascii="Tahoma" w:hAnsi="Tahoma" w:cs="Tahoma"/>
        </w:rPr>
        <w:t xml:space="preserve">prohlašují, že </w:t>
      </w:r>
      <w:r w:rsidR="00176467">
        <w:rPr>
          <w:rFonts w:ascii="Tahoma" w:hAnsi="Tahoma" w:cs="Tahoma"/>
        </w:rPr>
        <w:t>si d</w:t>
      </w:r>
      <w:r w:rsidR="00D76EAA">
        <w:rPr>
          <w:rFonts w:ascii="Tahoma" w:hAnsi="Tahoma" w:cs="Tahoma"/>
        </w:rPr>
        <w:t>odatek před jeho podpisem přečetly, že byl uzavřen po vzájemném projednání podle jejich pravé a svobodné vůle, určitě, vážně a srozumitelně a že se dohodly na celém jeho obsahu, což stvrzují svými podpisy.</w:t>
      </w:r>
    </w:p>
    <w:p w14:paraId="1AA12955" w14:textId="77777777" w:rsidR="00464013" w:rsidRPr="00464013" w:rsidRDefault="00464013" w:rsidP="00464013">
      <w:pPr>
        <w:pStyle w:val="Odstavecseseznamem"/>
        <w:rPr>
          <w:rFonts w:ascii="Tahoma" w:hAnsi="Tahoma" w:cs="Tahoma"/>
        </w:rPr>
      </w:pPr>
    </w:p>
    <w:p w14:paraId="33BB64F1" w14:textId="77777777" w:rsidR="00464013" w:rsidRDefault="00464013" w:rsidP="00464013">
      <w:pPr>
        <w:pStyle w:val="Odstavecseseznamem"/>
        <w:numPr>
          <w:ilvl w:val="0"/>
          <w:numId w:val="3"/>
        </w:numPr>
        <w:spacing w:beforeLines="120" w:before="288" w:after="0" w:line="240" w:lineRule="auto"/>
        <w:ind w:left="426" w:hanging="426"/>
        <w:jc w:val="both"/>
        <w:rPr>
          <w:rFonts w:ascii="Tahoma" w:hAnsi="Tahoma" w:cs="Tahoma"/>
        </w:rPr>
      </w:pPr>
      <w:r w:rsidRPr="00464013">
        <w:rPr>
          <w:rFonts w:ascii="Tahoma" w:hAnsi="Tahoma" w:cs="Tahoma"/>
        </w:rPr>
        <w:t>Tento dodatek nabývá platnosti a účinnosti dnem, kdy vyjádření souhlasu s obsahem návrhu dojde druhé smluvní straně, pokud zákon č. 340/2015 Sb., o zvláštních podmínkách účinnosti některých smluv, uveřejňování těchto smluv a o registru smluv (zákon o registru smluv), ve znění pozdějších předpisů, nestanoví jinak. V takovém případě nabývá dodatek účinnosti uveřejněním v registru smluv.</w:t>
      </w:r>
    </w:p>
    <w:p w14:paraId="0F50EA79" w14:textId="77777777" w:rsidR="00FD396D" w:rsidRDefault="00FD396D" w:rsidP="00FD396D">
      <w:pPr>
        <w:pStyle w:val="Odstavecseseznamem"/>
        <w:spacing w:beforeLines="120" w:before="288" w:after="0" w:line="240" w:lineRule="auto"/>
        <w:ind w:left="426"/>
        <w:jc w:val="both"/>
        <w:rPr>
          <w:rFonts w:ascii="Tahoma" w:hAnsi="Tahoma" w:cs="Tahoma"/>
        </w:rPr>
      </w:pPr>
    </w:p>
    <w:p w14:paraId="7FFFEE08" w14:textId="77777777" w:rsidR="00FD396D" w:rsidRPr="009407D6" w:rsidRDefault="00FD396D" w:rsidP="00FD396D">
      <w:pPr>
        <w:pStyle w:val="Odstavecseseznamem"/>
        <w:numPr>
          <w:ilvl w:val="0"/>
          <w:numId w:val="3"/>
        </w:numPr>
        <w:spacing w:beforeLines="120" w:before="288" w:after="0" w:line="240" w:lineRule="auto"/>
        <w:ind w:left="426" w:hanging="426"/>
        <w:jc w:val="both"/>
        <w:rPr>
          <w:rFonts w:ascii="Tahoma" w:hAnsi="Tahoma" w:cs="Tahoma"/>
        </w:rPr>
      </w:pPr>
      <w:r w:rsidRPr="009407D6">
        <w:rPr>
          <w:rFonts w:ascii="Tahoma" w:hAnsi="Tahoma" w:cs="Tahoma"/>
        </w:rPr>
        <w:t>Smluvní strany se dohodly, že pokud se na tento dodatek vztahuje povinnost uveřejnění v registru smluv ve smyslu zákona o registru smluv, provede uveřejnění v souladu se zákonem poskytovatel.</w:t>
      </w:r>
    </w:p>
    <w:p w14:paraId="15D4DBCD" w14:textId="77777777" w:rsidR="00FD396D" w:rsidRPr="009407D6" w:rsidRDefault="00FD396D" w:rsidP="009407D6">
      <w:pPr>
        <w:pStyle w:val="Odstavecseseznamem"/>
        <w:spacing w:beforeLines="120" w:before="288" w:after="0" w:line="240" w:lineRule="auto"/>
        <w:ind w:left="426"/>
        <w:jc w:val="both"/>
        <w:rPr>
          <w:rFonts w:ascii="Tahoma" w:hAnsi="Tahoma" w:cs="Tahoma"/>
        </w:rPr>
      </w:pPr>
    </w:p>
    <w:p w14:paraId="185BA836" w14:textId="77777777" w:rsidR="00FD396D" w:rsidRPr="009407D6" w:rsidRDefault="00FD396D" w:rsidP="00FD396D">
      <w:pPr>
        <w:pStyle w:val="Odstavecseseznamem"/>
        <w:numPr>
          <w:ilvl w:val="0"/>
          <w:numId w:val="3"/>
        </w:numPr>
        <w:spacing w:beforeLines="120" w:before="288" w:after="0" w:line="240" w:lineRule="auto"/>
        <w:ind w:left="426" w:hanging="426"/>
        <w:jc w:val="both"/>
        <w:rPr>
          <w:rFonts w:ascii="Tahoma" w:hAnsi="Tahoma" w:cs="Tahoma"/>
        </w:rPr>
      </w:pPr>
      <w:r w:rsidRPr="009407D6">
        <w:rPr>
          <w:rFonts w:ascii="Tahoma" w:hAnsi="Tahoma" w:cs="Tahoma"/>
        </w:rPr>
        <w:t>V případě, kdy nebude tento dodatek uveřejněn dle předchozího odstavce, bere příjemce na vědomí a výslovně souhlasí s tím, že dodatek bude zveřejněn na oficiálních webových stránkách Moravskoslezského kraje. Dodatek bude zveřejněn po anonymizaci provedené v souladu s platnými právními předpisy.</w:t>
      </w:r>
    </w:p>
    <w:p w14:paraId="22010178" w14:textId="77777777" w:rsidR="00FD396D" w:rsidRPr="009407D6" w:rsidRDefault="00FD396D" w:rsidP="009407D6">
      <w:pPr>
        <w:pStyle w:val="Odstavecseseznamem"/>
        <w:spacing w:beforeLines="120" w:before="288" w:after="0" w:line="240" w:lineRule="auto"/>
        <w:ind w:left="426"/>
        <w:jc w:val="both"/>
        <w:rPr>
          <w:rFonts w:ascii="Tahoma" w:hAnsi="Tahoma" w:cs="Tahoma"/>
        </w:rPr>
      </w:pPr>
    </w:p>
    <w:p w14:paraId="6945C86B" w14:textId="77777777" w:rsidR="00FD396D" w:rsidRPr="009407D6" w:rsidRDefault="00FD396D" w:rsidP="009407D6">
      <w:pPr>
        <w:pStyle w:val="Odstavecseseznamem"/>
        <w:numPr>
          <w:ilvl w:val="0"/>
          <w:numId w:val="3"/>
        </w:numPr>
        <w:spacing w:beforeLines="120" w:before="288" w:after="0" w:line="240" w:lineRule="auto"/>
        <w:ind w:left="426" w:hanging="426"/>
        <w:jc w:val="both"/>
        <w:rPr>
          <w:rFonts w:ascii="Tahoma" w:hAnsi="Tahoma" w:cs="Tahoma"/>
          <w:sz w:val="20"/>
          <w:szCs w:val="20"/>
        </w:rPr>
      </w:pPr>
      <w:r w:rsidRPr="009407D6">
        <w:rPr>
          <w:rFonts w:ascii="Tahoma" w:hAnsi="Tahoma" w:cs="Tahoma"/>
        </w:rPr>
        <w:t xml:space="preserve">Osobní údaje obsažené v tomto dodatku budou poskytovatelem zpracovávány pouze pro účely plnění práv a povinností vyplývajících ze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7" w:history="1">
        <w:r w:rsidRPr="009407D6">
          <w:t>www.msk.cz</w:t>
        </w:r>
      </w:hyperlink>
      <w:r w:rsidRPr="009407D6">
        <w:rPr>
          <w:rFonts w:ascii="Tahoma" w:hAnsi="Tahoma" w:cs="Tahoma"/>
          <w:sz w:val="20"/>
          <w:szCs w:val="20"/>
        </w:rPr>
        <w:t>.</w:t>
      </w:r>
    </w:p>
    <w:p w14:paraId="371C3AD5" w14:textId="77777777" w:rsidR="00464013" w:rsidRPr="00464013" w:rsidRDefault="00464013" w:rsidP="00464013">
      <w:pPr>
        <w:pStyle w:val="Odstavecseseznamem"/>
        <w:rPr>
          <w:rFonts w:ascii="Tahoma" w:hAnsi="Tahoma" w:cs="Tahoma"/>
        </w:rPr>
      </w:pPr>
    </w:p>
    <w:p w14:paraId="5109C995" w14:textId="77777777" w:rsidR="00A07ECF" w:rsidRPr="00464013" w:rsidRDefault="00A07ECF" w:rsidP="00464013">
      <w:pPr>
        <w:pStyle w:val="Odstavecseseznamem"/>
        <w:numPr>
          <w:ilvl w:val="0"/>
          <w:numId w:val="3"/>
        </w:numPr>
        <w:spacing w:beforeLines="120" w:before="288" w:after="0" w:line="240" w:lineRule="auto"/>
        <w:ind w:left="426" w:hanging="426"/>
        <w:jc w:val="both"/>
        <w:rPr>
          <w:rFonts w:ascii="Tahoma" w:hAnsi="Tahoma" w:cs="Tahoma"/>
        </w:rPr>
      </w:pPr>
      <w:r w:rsidRPr="00464013">
        <w:rPr>
          <w:rFonts w:ascii="Tahoma" w:hAnsi="Tahoma" w:cs="Tahoma"/>
        </w:rPr>
        <w:t>Doložka platnosti právního jednání dle § 23 zákona č. 129/2000 Sb., o krajích (krajské zřízení), ve znění pozdějších předpisů: O uzavření tohoto dodatku rozhodl</w:t>
      </w:r>
      <w:r w:rsidR="00477C0E" w:rsidRPr="00464013">
        <w:rPr>
          <w:rFonts w:ascii="Tahoma" w:hAnsi="Tahoma" w:cs="Tahoma"/>
        </w:rPr>
        <w:t>o zastupitelstvo</w:t>
      </w:r>
      <w:r w:rsidRPr="00464013">
        <w:rPr>
          <w:rFonts w:ascii="Tahoma" w:hAnsi="Tahoma" w:cs="Tahoma"/>
        </w:rPr>
        <w:t xml:space="preserve"> kraje svým usnesením č. …</w:t>
      </w:r>
      <w:proofErr w:type="gramStart"/>
      <w:r w:rsidRPr="00464013">
        <w:rPr>
          <w:rFonts w:ascii="Tahoma" w:hAnsi="Tahoma" w:cs="Tahoma"/>
        </w:rPr>
        <w:t>…../…</w:t>
      </w:r>
      <w:proofErr w:type="gramEnd"/>
      <w:r w:rsidR="00B303E0" w:rsidRPr="00464013">
        <w:rPr>
          <w:rFonts w:ascii="Tahoma" w:hAnsi="Tahoma" w:cs="Tahoma"/>
        </w:rPr>
        <w:t>..</w:t>
      </w:r>
      <w:r w:rsidRPr="00464013">
        <w:rPr>
          <w:rFonts w:ascii="Tahoma" w:hAnsi="Tahoma" w:cs="Tahoma"/>
        </w:rPr>
        <w:t>…</w:t>
      </w:r>
      <w:r w:rsidRPr="00464013">
        <w:rPr>
          <w:rFonts w:ascii="Tahoma" w:hAnsi="Tahoma" w:cs="Tahoma"/>
          <w:i/>
          <w:iCs/>
        </w:rPr>
        <w:t xml:space="preserve"> </w:t>
      </w:r>
      <w:r w:rsidRPr="00464013">
        <w:rPr>
          <w:rFonts w:ascii="Tahoma" w:hAnsi="Tahoma" w:cs="Tahoma"/>
        </w:rPr>
        <w:t xml:space="preserve">ze dne </w:t>
      </w:r>
      <w:r w:rsidR="008D53EE">
        <w:rPr>
          <w:rFonts w:ascii="Tahoma" w:hAnsi="Tahoma" w:cs="Tahoma"/>
        </w:rPr>
        <w:t>13. 9. 2018.</w:t>
      </w:r>
    </w:p>
    <w:p w14:paraId="7F87288D" w14:textId="77777777" w:rsidR="00A07ECF" w:rsidRDefault="00A07ECF" w:rsidP="00A07ECF">
      <w:pPr>
        <w:pStyle w:val="Odstavecseseznamem"/>
        <w:spacing w:beforeLines="120" w:before="288" w:after="0" w:line="240" w:lineRule="auto"/>
        <w:ind w:left="1146"/>
        <w:jc w:val="both"/>
        <w:rPr>
          <w:rFonts w:ascii="Tahoma" w:hAnsi="Tahoma" w:cs="Tahoma"/>
        </w:rPr>
      </w:pPr>
    </w:p>
    <w:p w14:paraId="46692ADE" w14:textId="77777777" w:rsidR="00A07ECF" w:rsidRDefault="00A07ECF" w:rsidP="00A07ECF">
      <w:pPr>
        <w:spacing w:line="240" w:lineRule="auto"/>
        <w:jc w:val="both"/>
        <w:rPr>
          <w:rFonts w:ascii="Tahoma" w:hAnsi="Tahoma" w:cs="Tahoma"/>
          <w:b/>
        </w:rPr>
      </w:pPr>
    </w:p>
    <w:p w14:paraId="4B9E4E34" w14:textId="77777777" w:rsidR="00A07ECF" w:rsidRDefault="00A07ECF" w:rsidP="00A07ECF">
      <w:pPr>
        <w:spacing w:line="240" w:lineRule="auto"/>
        <w:jc w:val="both"/>
        <w:rPr>
          <w:rFonts w:ascii="Tahoma" w:hAnsi="Tahoma" w:cs="Tahoma"/>
        </w:rPr>
      </w:pPr>
      <w:r>
        <w:rPr>
          <w:rFonts w:ascii="Tahoma" w:hAnsi="Tahoma" w:cs="Tahoma"/>
        </w:rPr>
        <w:t>V Ostravě dne</w:t>
      </w:r>
      <w:r>
        <w:rPr>
          <w:rFonts w:ascii="Tahoma" w:hAnsi="Tahoma" w:cs="Tahoma"/>
        </w:rPr>
        <w:tab/>
      </w:r>
      <w:r w:rsidR="00B303E0">
        <w:rPr>
          <w:rFonts w:ascii="Tahoma" w:hAnsi="Tahoma" w:cs="Tahoma"/>
        </w:rPr>
        <w:t xml:space="preserve"> ……….……</w:t>
      </w:r>
      <w:proofErr w:type="gramStart"/>
      <w:r w:rsidR="00B303E0">
        <w:rPr>
          <w:rFonts w:ascii="Tahoma" w:hAnsi="Tahoma" w:cs="Tahoma"/>
        </w:rPr>
        <w:t>…..</w:t>
      </w:r>
      <w:r w:rsidR="00B303E0">
        <w:rPr>
          <w:rFonts w:ascii="Tahoma" w:hAnsi="Tahoma" w:cs="Tahoma"/>
        </w:rPr>
        <w:tab/>
      </w:r>
      <w:r w:rsidR="00B303E0">
        <w:rPr>
          <w:rFonts w:ascii="Tahoma" w:hAnsi="Tahoma" w:cs="Tahoma"/>
        </w:rPr>
        <w:tab/>
      </w:r>
      <w:r w:rsidR="00B303E0">
        <w:rPr>
          <w:rFonts w:ascii="Tahoma" w:hAnsi="Tahoma" w:cs="Tahoma"/>
        </w:rPr>
        <w:tab/>
      </w:r>
      <w:r w:rsidR="00B303E0">
        <w:rPr>
          <w:rFonts w:ascii="Tahoma" w:hAnsi="Tahoma" w:cs="Tahoma"/>
        </w:rPr>
        <w:tab/>
        <w:t>V </w:t>
      </w:r>
      <w:r w:rsidR="00666D99">
        <w:rPr>
          <w:rFonts w:ascii="Tahoma" w:hAnsi="Tahoma" w:cs="Tahoma"/>
        </w:rPr>
        <w:t>…</w:t>
      </w:r>
      <w:proofErr w:type="gramEnd"/>
      <w:r w:rsidR="00666D99">
        <w:rPr>
          <w:rFonts w:ascii="Tahoma" w:hAnsi="Tahoma" w:cs="Tahoma"/>
        </w:rPr>
        <w:t>…………………</w:t>
      </w:r>
      <w:r w:rsidR="00B303E0">
        <w:rPr>
          <w:rFonts w:ascii="Tahoma" w:hAnsi="Tahoma" w:cs="Tahoma"/>
        </w:rPr>
        <w:t xml:space="preserve"> dne ……………………</w:t>
      </w:r>
    </w:p>
    <w:p w14:paraId="132B0CA4" w14:textId="77777777" w:rsidR="00A07ECF" w:rsidRDefault="00A07ECF" w:rsidP="00A07ECF">
      <w:pPr>
        <w:spacing w:line="240" w:lineRule="auto"/>
        <w:jc w:val="both"/>
        <w:rPr>
          <w:rFonts w:ascii="Tahoma" w:hAnsi="Tahoma" w:cs="Tahoma"/>
        </w:rPr>
      </w:pPr>
    </w:p>
    <w:p w14:paraId="7590AAB2" w14:textId="77777777" w:rsidR="00A07ECF" w:rsidRDefault="00A07ECF" w:rsidP="00A07ECF">
      <w:pPr>
        <w:spacing w:line="240" w:lineRule="auto"/>
        <w:jc w:val="both"/>
        <w:rPr>
          <w:rFonts w:ascii="Tahoma" w:hAnsi="Tahoma" w:cs="Tahoma"/>
        </w:rPr>
      </w:pPr>
    </w:p>
    <w:p w14:paraId="49F15491" w14:textId="77777777" w:rsidR="00A07ECF" w:rsidRDefault="00A07ECF" w:rsidP="00A07ECF">
      <w:pPr>
        <w:spacing w:line="240" w:lineRule="auto"/>
        <w:jc w:val="both"/>
        <w:rPr>
          <w:rFonts w:ascii="Tahoma" w:hAnsi="Tahoma" w:cs="Tahoma"/>
        </w:rPr>
      </w:pPr>
      <w:r>
        <w:rPr>
          <w:rFonts w:ascii="Tahoma" w:hAnsi="Tahoma" w:cs="Tahoma"/>
        </w:rPr>
        <w:t>……………………………</w:t>
      </w:r>
      <w:r w:rsidR="00A02F92">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r>
      <w:r>
        <w:rPr>
          <w:rFonts w:ascii="Tahoma" w:hAnsi="Tahoma" w:cs="Tahoma"/>
        </w:rPr>
        <w:tab/>
        <w:t>……………………………………………………</w:t>
      </w:r>
    </w:p>
    <w:p w14:paraId="4A4619B7" w14:textId="77777777" w:rsidR="00B303E0" w:rsidRDefault="00A02F92" w:rsidP="00AC5497">
      <w:pPr>
        <w:tabs>
          <w:tab w:val="left" w:pos="993"/>
          <w:tab w:val="left" w:pos="6096"/>
        </w:tabs>
        <w:spacing w:after="0" w:line="240" w:lineRule="auto"/>
        <w:ind w:left="1" w:hanging="1"/>
        <w:rPr>
          <w:rFonts w:ascii="Tahoma" w:hAnsi="Tahoma" w:cs="Tahoma"/>
        </w:rPr>
      </w:pPr>
      <w:r>
        <w:rPr>
          <w:rFonts w:ascii="Tahoma" w:hAnsi="Tahoma" w:cs="Tahoma"/>
        </w:rPr>
        <w:t xml:space="preserve"> </w:t>
      </w:r>
      <w:r w:rsidR="00AC5497">
        <w:rPr>
          <w:rFonts w:ascii="Tahoma" w:hAnsi="Tahoma" w:cs="Tahoma"/>
        </w:rPr>
        <w:tab/>
      </w:r>
      <w:r w:rsidR="00A07ECF">
        <w:rPr>
          <w:rFonts w:ascii="Tahoma" w:hAnsi="Tahoma" w:cs="Tahoma"/>
        </w:rPr>
        <w:t xml:space="preserve">za </w:t>
      </w:r>
      <w:r w:rsidR="00AC5497">
        <w:rPr>
          <w:rFonts w:ascii="Tahoma" w:hAnsi="Tahoma" w:cs="Tahoma"/>
        </w:rPr>
        <w:t>Kraj</w:t>
      </w:r>
      <w:r w:rsidR="00A07ECF">
        <w:rPr>
          <w:rFonts w:ascii="Tahoma" w:hAnsi="Tahoma" w:cs="Tahoma"/>
        </w:rPr>
        <w:tab/>
      </w:r>
      <w:r w:rsidR="00A07ECF">
        <w:rPr>
          <w:rFonts w:ascii="Tahoma" w:hAnsi="Tahoma" w:cs="Tahoma"/>
        </w:rPr>
        <w:tab/>
        <w:t xml:space="preserve">za </w:t>
      </w:r>
      <w:r w:rsidR="00477C0E">
        <w:rPr>
          <w:rFonts w:ascii="Tahoma" w:hAnsi="Tahoma" w:cs="Tahoma"/>
        </w:rPr>
        <w:t>příjemce</w:t>
      </w:r>
    </w:p>
    <w:p w14:paraId="7E554F8D" w14:textId="77777777" w:rsidR="006C3940" w:rsidRDefault="001B3378" w:rsidP="00EA5369">
      <w:pPr>
        <w:tabs>
          <w:tab w:val="left" w:pos="5103"/>
          <w:tab w:val="left" w:pos="6521"/>
        </w:tabs>
        <w:spacing w:after="0" w:line="240" w:lineRule="auto"/>
        <w:ind w:left="1" w:hanging="1"/>
        <w:rPr>
          <w:rFonts w:ascii="Tahoma" w:hAnsi="Tahoma" w:cs="Tahoma"/>
        </w:rPr>
      </w:pPr>
      <w:r>
        <w:rPr>
          <w:rFonts w:ascii="Tahoma" w:hAnsi="Tahoma" w:cs="Tahoma"/>
        </w:rPr>
        <w:tab/>
      </w:r>
      <w:r>
        <w:rPr>
          <w:rFonts w:ascii="Tahoma" w:hAnsi="Tahoma" w:cs="Tahoma"/>
        </w:rPr>
        <w:tab/>
      </w:r>
      <w:r w:rsidR="0046092D">
        <w:rPr>
          <w:rFonts w:ascii="Tahoma" w:hAnsi="Tahoma" w:cs="Tahoma"/>
        </w:rPr>
        <w:t xml:space="preserve">       </w:t>
      </w:r>
      <w:r w:rsidR="00EA5369">
        <w:rPr>
          <w:rFonts w:ascii="Tahoma" w:hAnsi="Tahoma" w:cs="Tahoma"/>
        </w:rPr>
        <w:t xml:space="preserve">MUDr. Radomil </w:t>
      </w:r>
      <w:proofErr w:type="spellStart"/>
      <w:r w:rsidR="00EA5369">
        <w:rPr>
          <w:rFonts w:ascii="Tahoma" w:hAnsi="Tahoma" w:cs="Tahoma"/>
        </w:rPr>
        <w:t>Pluschke</w:t>
      </w:r>
      <w:proofErr w:type="spellEnd"/>
      <w:r w:rsidR="00EA5369">
        <w:rPr>
          <w:rFonts w:ascii="Tahoma" w:hAnsi="Tahoma" w:cs="Tahoma"/>
        </w:rPr>
        <w:t>, MBA</w:t>
      </w:r>
      <w:r>
        <w:rPr>
          <w:rFonts w:ascii="Tahoma" w:hAnsi="Tahoma" w:cs="Tahoma"/>
        </w:rPr>
        <w:tab/>
      </w:r>
      <w:r>
        <w:rPr>
          <w:rFonts w:ascii="Tahoma" w:hAnsi="Tahoma" w:cs="Tahoma"/>
        </w:rPr>
        <w:tab/>
      </w:r>
      <w:r w:rsidR="00EA5369">
        <w:rPr>
          <w:rFonts w:ascii="Tahoma" w:hAnsi="Tahoma" w:cs="Tahoma"/>
        </w:rPr>
        <w:t>jednatel</w:t>
      </w:r>
    </w:p>
    <w:p w14:paraId="29D9DEC4" w14:textId="77777777" w:rsidR="006C3940" w:rsidRDefault="006C3940" w:rsidP="00A07ECF">
      <w:pPr>
        <w:spacing w:after="0" w:line="240" w:lineRule="auto"/>
        <w:ind w:left="1" w:hanging="1"/>
        <w:rPr>
          <w:rFonts w:ascii="Tahoma" w:hAnsi="Tahoma" w:cs="Tahoma"/>
        </w:rPr>
      </w:pPr>
    </w:p>
    <w:p w14:paraId="2643D980" w14:textId="77777777" w:rsidR="006C3940" w:rsidRDefault="006C3940" w:rsidP="00A07ECF">
      <w:pPr>
        <w:spacing w:after="0" w:line="240" w:lineRule="auto"/>
        <w:ind w:left="1" w:hanging="1"/>
        <w:rPr>
          <w:rFonts w:ascii="Tahoma" w:hAnsi="Tahoma" w:cs="Tahoma"/>
        </w:rPr>
      </w:pPr>
    </w:p>
    <w:p w14:paraId="13FBC43E" w14:textId="77777777" w:rsidR="006C3940" w:rsidRDefault="006C3940" w:rsidP="00A07ECF">
      <w:pPr>
        <w:spacing w:after="0" w:line="240" w:lineRule="auto"/>
        <w:ind w:left="1" w:hanging="1"/>
        <w:rPr>
          <w:rFonts w:ascii="Tahoma" w:hAnsi="Tahoma" w:cs="Tahoma"/>
        </w:rPr>
      </w:pPr>
    </w:p>
    <w:p w14:paraId="3CA42F9A" w14:textId="77777777" w:rsidR="006C3940" w:rsidRDefault="006C3940" w:rsidP="00A07ECF">
      <w:pPr>
        <w:spacing w:after="0" w:line="240" w:lineRule="auto"/>
        <w:ind w:left="1" w:hanging="1"/>
        <w:rPr>
          <w:rFonts w:ascii="Tahoma" w:hAnsi="Tahoma" w:cs="Tahoma"/>
        </w:rPr>
      </w:pPr>
    </w:p>
    <w:p w14:paraId="01C2FFD0" w14:textId="77777777" w:rsidR="006C3940" w:rsidRDefault="006C3940" w:rsidP="00A07ECF">
      <w:pPr>
        <w:spacing w:after="0" w:line="240" w:lineRule="auto"/>
        <w:ind w:left="1" w:hanging="1"/>
        <w:rPr>
          <w:rFonts w:ascii="Tahoma" w:hAnsi="Tahoma" w:cs="Tahoma"/>
        </w:rPr>
        <w:sectPr w:rsidR="006C3940">
          <w:footerReference w:type="default" r:id="rId8"/>
          <w:pgSz w:w="11906" w:h="16838"/>
          <w:pgMar w:top="1417" w:right="1417" w:bottom="1417" w:left="1417" w:header="708" w:footer="708" w:gutter="0"/>
          <w:cols w:space="708"/>
          <w:docGrid w:linePitch="360"/>
        </w:sectPr>
      </w:pPr>
    </w:p>
    <w:p w14:paraId="30DC9260" w14:textId="5AE53AB0" w:rsidR="00B21FA3" w:rsidRPr="00F456B1" w:rsidRDefault="00B21FA3" w:rsidP="00055CAE">
      <w:pPr>
        <w:spacing w:after="0" w:line="240" w:lineRule="auto"/>
        <w:jc w:val="both"/>
        <w:rPr>
          <w:rFonts w:ascii="Tahoma" w:hAnsi="Tahoma" w:cs="Tahoma"/>
          <w:b/>
        </w:rPr>
      </w:pPr>
      <w:r w:rsidRPr="00716676">
        <w:rPr>
          <w:rFonts w:ascii="Tahoma" w:hAnsi="Tahoma" w:cs="Tahoma"/>
          <w:b/>
        </w:rPr>
        <w:lastRenderedPageBreak/>
        <w:t>Příloha č. II</w:t>
      </w:r>
      <w:r w:rsidR="005F0143">
        <w:rPr>
          <w:rFonts w:ascii="Tahoma" w:hAnsi="Tahoma" w:cs="Tahoma"/>
          <w:b/>
        </w:rPr>
        <w:t xml:space="preserve"> Smlouvy o závazku veřejné služby a vyrovnávací platbě za jeho výkon</w:t>
      </w:r>
      <w:r w:rsidRPr="00716676">
        <w:rPr>
          <w:rFonts w:ascii="Tahoma" w:hAnsi="Tahoma" w:cs="Tahoma"/>
          <w:b/>
        </w:rPr>
        <w:t xml:space="preserve">: </w:t>
      </w:r>
      <w:r w:rsidR="00F456B1" w:rsidRPr="00F456B1">
        <w:rPr>
          <w:rFonts w:ascii="Tahoma" w:hAnsi="Tahoma" w:cs="Tahoma"/>
          <w:b/>
          <w:u w:val="single"/>
        </w:rPr>
        <w:t xml:space="preserve">Pravidla pro výpočet vyrovnávací platby u služby </w:t>
      </w:r>
      <w:r w:rsidR="00315D48">
        <w:rPr>
          <w:rFonts w:ascii="Tahoma" w:hAnsi="Tahoma" w:cs="Tahoma"/>
          <w:b/>
          <w:u w:val="single"/>
        </w:rPr>
        <w:t>domovy pro osoby se zdravotním postižením</w:t>
      </w:r>
      <w:r w:rsidR="00A93A69">
        <w:rPr>
          <w:rFonts w:ascii="Tahoma" w:hAnsi="Tahoma" w:cs="Tahoma"/>
          <w:b/>
          <w:u w:val="single"/>
        </w:rPr>
        <w:t>, ID </w:t>
      </w:r>
      <w:r w:rsidR="00315D48" w:rsidRPr="00315D48">
        <w:rPr>
          <w:rFonts w:ascii="Tahoma" w:hAnsi="Tahoma" w:cs="Tahoma"/>
          <w:b/>
          <w:u w:val="single"/>
        </w:rPr>
        <w:t>4642914</w:t>
      </w:r>
      <w:r w:rsidR="00F456B1" w:rsidRPr="00315D48">
        <w:rPr>
          <w:rFonts w:ascii="Tahoma" w:hAnsi="Tahoma" w:cs="Tahoma"/>
          <w:b/>
          <w:u w:val="single"/>
        </w:rPr>
        <w:t xml:space="preserve"> </w:t>
      </w:r>
      <w:r w:rsidR="00442E40">
        <w:rPr>
          <w:rFonts w:ascii="Tahoma" w:hAnsi="Tahoma" w:cs="Tahoma"/>
          <w:b/>
          <w:u w:val="single"/>
        </w:rPr>
        <w:t>pro</w:t>
      </w:r>
      <w:r w:rsidR="00F456B1" w:rsidRPr="00F456B1">
        <w:rPr>
          <w:rFonts w:ascii="Tahoma" w:hAnsi="Tahoma" w:cs="Tahoma"/>
          <w:b/>
          <w:u w:val="single"/>
        </w:rPr>
        <w:t xml:space="preserve"> účetní rok 201</w:t>
      </w:r>
      <w:r w:rsidR="00315D48">
        <w:rPr>
          <w:rFonts w:ascii="Tahoma" w:hAnsi="Tahoma" w:cs="Tahoma"/>
          <w:b/>
          <w:u w:val="single"/>
        </w:rPr>
        <w:t>8</w:t>
      </w:r>
    </w:p>
    <w:p w14:paraId="18E82F1E" w14:textId="77777777" w:rsidR="00B21FA3" w:rsidRPr="00716676" w:rsidRDefault="00B21FA3" w:rsidP="002C61DD">
      <w:pPr>
        <w:spacing w:after="0" w:line="240" w:lineRule="auto"/>
        <w:rPr>
          <w:rFonts w:ascii="Tahoma" w:hAnsi="Tahoma" w:cs="Tahoma"/>
        </w:rPr>
      </w:pPr>
    </w:p>
    <w:p w14:paraId="1E644BE5" w14:textId="77777777" w:rsidR="005F14F0" w:rsidRDefault="005F14F0" w:rsidP="005F14F0">
      <w:pPr>
        <w:spacing w:after="150" w:line="240" w:lineRule="auto"/>
        <w:textAlignment w:val="top"/>
        <w:rPr>
          <w:rFonts w:ascii="Tahoma" w:eastAsia="Times New Roman" w:hAnsi="Tahoma" w:cs="Tahoma"/>
          <w:b/>
          <w:bCs/>
          <w:color w:val="231F20"/>
          <w:lang w:eastAsia="cs-CZ"/>
        </w:rPr>
      </w:pPr>
      <w:r>
        <w:rPr>
          <w:rFonts w:ascii="Tahoma" w:eastAsia="Times New Roman" w:hAnsi="Tahoma" w:cs="Tahoma"/>
          <w:b/>
          <w:bCs/>
          <w:color w:val="231F20"/>
          <w:lang w:eastAsia="cs-CZ"/>
        </w:rPr>
        <w:t xml:space="preserve">Čl. </w:t>
      </w:r>
      <w:r w:rsidRPr="00716676">
        <w:rPr>
          <w:rFonts w:ascii="Tahoma" w:eastAsia="Times New Roman" w:hAnsi="Tahoma" w:cs="Tahoma"/>
          <w:b/>
          <w:bCs/>
          <w:color w:val="231F20"/>
          <w:lang w:eastAsia="cs-CZ"/>
        </w:rPr>
        <w:t>I.</w:t>
      </w:r>
      <w:r>
        <w:rPr>
          <w:rFonts w:ascii="Tahoma" w:eastAsia="Times New Roman" w:hAnsi="Tahoma" w:cs="Tahoma"/>
          <w:b/>
          <w:bCs/>
          <w:color w:val="231F20"/>
          <w:lang w:eastAsia="cs-CZ"/>
        </w:rPr>
        <w:t xml:space="preserve"> </w:t>
      </w:r>
    </w:p>
    <w:p w14:paraId="08C05A4D" w14:textId="77777777" w:rsidR="005F14F0" w:rsidRPr="00716676" w:rsidRDefault="005F14F0" w:rsidP="005F14F0">
      <w:pPr>
        <w:spacing w:after="150" w:line="240" w:lineRule="auto"/>
        <w:jc w:val="both"/>
        <w:textAlignment w:val="top"/>
        <w:rPr>
          <w:rFonts w:ascii="Tahoma" w:eastAsia="Times New Roman" w:hAnsi="Tahoma" w:cs="Tahoma"/>
          <w:color w:val="231F20"/>
          <w:lang w:eastAsia="cs-CZ"/>
        </w:rPr>
      </w:pPr>
      <w:r w:rsidRPr="00716676">
        <w:rPr>
          <w:rFonts w:ascii="Tahoma" w:eastAsia="Times New Roman" w:hAnsi="Tahoma" w:cs="Tahoma"/>
          <w:b/>
          <w:bCs/>
          <w:color w:val="231F20"/>
          <w:lang w:eastAsia="cs-CZ"/>
        </w:rPr>
        <w:t>Mechanismus posuzování veřejné podpory a výpočtu vyrovnávací platby k financování sociálních služeb v Moravskoslezském kraji</w:t>
      </w:r>
    </w:p>
    <w:p w14:paraId="5654E1BC" w14:textId="77777777" w:rsidR="005F14F0" w:rsidRPr="006555A3" w:rsidRDefault="005F14F0" w:rsidP="005F14F0">
      <w:pPr>
        <w:shd w:val="clear" w:color="auto" w:fill="FFFFFF"/>
        <w:jc w:val="both"/>
        <w:textAlignment w:val="top"/>
        <w:rPr>
          <w:rFonts w:ascii="Tahoma" w:hAnsi="Tahoma" w:cs="Tahoma"/>
        </w:rPr>
      </w:pPr>
      <w:r w:rsidRPr="006555A3">
        <w:rPr>
          <w:rFonts w:ascii="Tahoma" w:hAnsi="Tahoma" w:cs="Tahoma"/>
        </w:rPr>
        <w:t>Poskytování sociálních služeb je dle Sdělení Komise č. 2012/C 8/02 o použití pravidel EU v oblasti Státní podpory na vyrovnávací platbu udělenou za poskytování služeb obecného hospodářského zájmu a dle Dopisu předsedy ÚOHS ministryni práce a sociální věcí č. j.: ÚOHS-C10/2013-4620/2013/420/</w:t>
      </w:r>
      <w:proofErr w:type="spellStart"/>
      <w:r w:rsidRPr="006555A3">
        <w:rPr>
          <w:rFonts w:ascii="Tahoma" w:hAnsi="Tahoma" w:cs="Tahoma"/>
        </w:rPr>
        <w:t>TEh</w:t>
      </w:r>
      <w:proofErr w:type="spellEnd"/>
      <w:r w:rsidRPr="006555A3">
        <w:rPr>
          <w:rFonts w:ascii="Tahoma" w:hAnsi="Tahoma" w:cs="Tahoma"/>
        </w:rPr>
        <w:t xml:space="preserve"> ze dne 29. 3. 2013 považováno za poskytování služeb obecného hospodářského zájmu. Jako takové se musí řídit ustanovením EU o službách obecného hospodářského zájmu a jejich financování je limitováno pravidly veřejné podpory. U služeb obecného hospodářského zájmu je jasně deklarován zájem EU a potažmo také členských států, aby byly (</w:t>
      </w:r>
      <w:proofErr w:type="spellStart"/>
      <w:r w:rsidRPr="006555A3">
        <w:rPr>
          <w:rFonts w:ascii="Tahoma" w:hAnsi="Tahoma" w:cs="Tahoma"/>
        </w:rPr>
        <w:t>ko</w:t>
      </w:r>
      <w:proofErr w:type="spellEnd"/>
      <w:r w:rsidRPr="006555A3">
        <w:rPr>
          <w:rFonts w:ascii="Tahoma" w:hAnsi="Tahoma" w:cs="Tahoma"/>
        </w:rPr>
        <w:t>)financovány z veřejných zdrojů. Způsob podpory z veřejných zdrojů je možný v zásadě třemi způsoby: prostřednictvím veřejné zakázky s otevřeným zadávacím řízením, v režimu "de minimis" (případně "de minimis" pro služby v obecném hospodářském zájmu) a formou vyrovnávací platby. V případě veřejné zakázky a podpory v režimu "de minimis" se nejedná o veřejnou podporu (není narušeno konkurenční prostředí na trzích). V případě vyrovnávací platby se jedná o veřejnou podporu slučitelnou se společným trhem EU, jejíž výše není za splnění dále stanovených podmínek omezena.</w:t>
      </w:r>
    </w:p>
    <w:p w14:paraId="1164D81E" w14:textId="6E54C5EA" w:rsidR="005F14F0" w:rsidRPr="006555A3" w:rsidRDefault="005F14F0" w:rsidP="005F14F0">
      <w:pPr>
        <w:shd w:val="clear" w:color="auto" w:fill="FFFFFF"/>
        <w:jc w:val="both"/>
        <w:textAlignment w:val="top"/>
        <w:rPr>
          <w:rFonts w:ascii="Tahoma" w:hAnsi="Tahoma" w:cs="Tahoma"/>
        </w:rPr>
      </w:pPr>
      <w:r w:rsidRPr="006555A3">
        <w:rPr>
          <w:rFonts w:ascii="Tahoma" w:hAnsi="Tahoma" w:cs="Tahoma"/>
        </w:rPr>
        <w:t>Účelem výpočtu a vypořádání vyrovnávací platby je zabezpečení kontinuálního poskytování sociálních služeb a zároveň zamezení jejich nadměrného financování z veřejných rozpočtů (se</w:t>
      </w:r>
      <w:r w:rsidR="000D2592">
        <w:rPr>
          <w:rFonts w:ascii="Tahoma" w:hAnsi="Tahoma" w:cs="Tahoma"/>
        </w:rPr>
        <w:t> </w:t>
      </w:r>
      <w:r w:rsidRPr="006555A3">
        <w:rPr>
          <w:rFonts w:ascii="Tahoma" w:hAnsi="Tahoma" w:cs="Tahoma"/>
        </w:rPr>
        <w:t>zohledněním vícezdrojového financování sociálních služeb, jak z veřejných, tak i ze</w:t>
      </w:r>
      <w:r w:rsidR="000D2592">
        <w:rPr>
          <w:rFonts w:ascii="Tahoma" w:hAnsi="Tahoma" w:cs="Tahoma"/>
        </w:rPr>
        <w:t> </w:t>
      </w:r>
      <w:r w:rsidRPr="006555A3">
        <w:rPr>
          <w:rFonts w:ascii="Tahoma" w:hAnsi="Tahoma" w:cs="Tahoma"/>
        </w:rPr>
        <w:t>soukromých zdrojů).</w:t>
      </w:r>
    </w:p>
    <w:p w14:paraId="64C3C32C" w14:textId="77777777" w:rsidR="005F14F0" w:rsidRPr="006555A3" w:rsidRDefault="005F14F0" w:rsidP="005F14F0">
      <w:pPr>
        <w:shd w:val="clear" w:color="auto" w:fill="FFFFFF"/>
        <w:jc w:val="both"/>
        <w:textAlignment w:val="top"/>
        <w:rPr>
          <w:rFonts w:ascii="Tahoma" w:hAnsi="Tahoma" w:cs="Tahoma"/>
        </w:rPr>
      </w:pPr>
      <w:r w:rsidRPr="006555A3">
        <w:rPr>
          <w:rFonts w:ascii="Tahoma" w:hAnsi="Tahoma" w:cs="Tahoma"/>
        </w:rPr>
        <w:t>Dle Rozhodnutí Komise výše vyrovnávací platby nesmí přesáhnout rozsah nezbytný k pokrytí čistých nákladů vynaložených při plnění závazků veřejné služby. Vypočtená vyrovnávací platba představuje maximální možnou výši finanční podpory služby bez ohledu na skutečnou výši veřejných zdrojů. Bližší specifikace nákladů a výpočet vyrovnávací platby je uveden v následujících částech materiálu.</w:t>
      </w:r>
    </w:p>
    <w:p w14:paraId="242B9E65" w14:textId="77777777" w:rsidR="00F43896" w:rsidRDefault="005F14F0" w:rsidP="00F43896">
      <w:pPr>
        <w:shd w:val="clear" w:color="auto" w:fill="FFFFFF"/>
        <w:jc w:val="both"/>
        <w:textAlignment w:val="top"/>
        <w:rPr>
          <w:rFonts w:ascii="Tahoma" w:hAnsi="Tahoma" w:cs="Tahoma"/>
        </w:rPr>
      </w:pPr>
      <w:r w:rsidRPr="006555A3">
        <w:rPr>
          <w:rFonts w:ascii="Tahoma" w:hAnsi="Tahoma" w:cs="Tahoma"/>
        </w:rPr>
        <w:t>Předpokladem pro systém financování prostřednictvím vyrovnávací platby je vymezená Krajská síť sociálních služeb v rámci SPRSS MSK. Sociální služby v této síti jsou pověřeny výkonem závazku veřejné služby (prostřednictvím uzavření Smlouvy o závazku veřejné služby a vyrovnávací platbě za jeho výkon). Moravskoslezský kraj jako garant poskytování sociálních služeb je jediným kompetentním subjektem k jednotnému pověření závazkem veřejné služby v oblasti poskytování sociálních služeb na území kraje, včetně jednotného výpočtu vyrovnávací platby. Dílčí zadavatelé (obce) pak k tomuto jednotnému pověření přistupují prostřednictvím deklarace v příslušném právním titulu (např. smlouva o dotaci). Pověřeným službám je poskytována finanční podpora z veřejných zdrojů (státní rozpočet, krajské, obecní rozpočty).</w:t>
      </w:r>
    </w:p>
    <w:p w14:paraId="7AE91C0E" w14:textId="15798586" w:rsidR="005F14F0" w:rsidRPr="00836369" w:rsidRDefault="005F14F0" w:rsidP="00836369">
      <w:pPr>
        <w:pStyle w:val="Odstavecseseznamem"/>
        <w:numPr>
          <w:ilvl w:val="0"/>
          <w:numId w:val="16"/>
        </w:numPr>
        <w:shd w:val="clear" w:color="auto" w:fill="FFFFFF"/>
        <w:jc w:val="both"/>
        <w:textAlignment w:val="top"/>
        <w:rPr>
          <w:rFonts w:ascii="Tahoma" w:eastAsia="Times New Roman" w:hAnsi="Tahoma" w:cs="Tahoma"/>
          <w:b/>
          <w:bCs/>
          <w:color w:val="000000"/>
          <w:szCs w:val="20"/>
        </w:rPr>
      </w:pPr>
      <w:r w:rsidRPr="00836369">
        <w:rPr>
          <w:rFonts w:ascii="Tahoma" w:eastAsia="Times New Roman" w:hAnsi="Tahoma" w:cs="Tahoma"/>
          <w:b/>
          <w:bCs/>
          <w:color w:val="000000"/>
          <w:szCs w:val="20"/>
        </w:rPr>
        <w:t>Provozní náklady služby</w:t>
      </w:r>
    </w:p>
    <w:p w14:paraId="5BE64297" w14:textId="77777777" w:rsidR="005F14F0" w:rsidRPr="00757D3F" w:rsidRDefault="005F14F0" w:rsidP="005F14F0">
      <w:pPr>
        <w:shd w:val="clear" w:color="auto" w:fill="FFFFFF"/>
        <w:jc w:val="both"/>
        <w:textAlignment w:val="top"/>
        <w:rPr>
          <w:rFonts w:ascii="Tahoma" w:hAnsi="Tahoma" w:cs="Tahoma"/>
        </w:rPr>
      </w:pPr>
      <w:r w:rsidRPr="00757D3F">
        <w:rPr>
          <w:rFonts w:ascii="Tahoma" w:hAnsi="Tahoma" w:cs="Tahoma"/>
        </w:rPr>
        <w:t xml:space="preserve">Pro transparentní stanovení maximální výše vyrovnávací platby je nutné limitovat maximální výši oprávněných provozních nákladů pro zabezpečení adekvátního poskytování sociální </w:t>
      </w:r>
      <w:r w:rsidRPr="00757D3F">
        <w:rPr>
          <w:rFonts w:ascii="Tahoma" w:hAnsi="Tahoma" w:cs="Tahoma"/>
        </w:rPr>
        <w:lastRenderedPageBreak/>
        <w:t>služby. Stanovení těchto nákladů zabezpečí jednotný nediskriminující způsob výpočtu pro všechny poskytovatele sociálních služeb bez ohledu na jejich právní formu.</w:t>
      </w:r>
    </w:p>
    <w:p w14:paraId="2B957E49" w14:textId="77777777" w:rsidR="005F14F0" w:rsidRPr="00757D3F" w:rsidRDefault="005F14F0" w:rsidP="005F14F0">
      <w:pPr>
        <w:shd w:val="clear" w:color="auto" w:fill="FFFFFF"/>
        <w:jc w:val="both"/>
        <w:textAlignment w:val="top"/>
        <w:rPr>
          <w:rFonts w:ascii="Tahoma" w:hAnsi="Tahoma" w:cs="Tahoma"/>
        </w:rPr>
      </w:pPr>
      <w:r w:rsidRPr="00757D3F">
        <w:rPr>
          <w:rFonts w:ascii="Tahoma" w:hAnsi="Tahoma" w:cs="Tahoma"/>
        </w:rPr>
        <w:t>Náklady pro výpočet vyrovnávací platby se rozumí veškeré náklady poskytovatele sociálních služeb, kterými byl poskytovatel pověřen v rámci závazku veřejné služby. Pokud tedy poskytovatel vykonává i jiné činnosti (nad rámec pověření), náklady spojené s touto činností se při výpočtu vyrovnávací platby neuplatní.</w:t>
      </w:r>
    </w:p>
    <w:p w14:paraId="211A91C9" w14:textId="77777777" w:rsidR="005F14F0" w:rsidRPr="00757D3F" w:rsidRDefault="005F14F0" w:rsidP="005F14F0">
      <w:pPr>
        <w:shd w:val="clear" w:color="auto" w:fill="FFFFFF"/>
        <w:jc w:val="both"/>
        <w:textAlignment w:val="top"/>
        <w:rPr>
          <w:rFonts w:ascii="Tahoma" w:hAnsi="Tahoma" w:cs="Tahoma"/>
        </w:rPr>
      </w:pPr>
      <w:r w:rsidRPr="00757D3F">
        <w:rPr>
          <w:rFonts w:ascii="Tahoma" w:hAnsi="Tahoma" w:cs="Tahoma"/>
        </w:rPr>
        <w:t>Podkladem pro stanovení nákladů jednotlivých sociálních služeb je analýza skutečných nákladů sociálních služeb zařazených do Krajské sítě sociálních služeb. Náklady jsou stanoveny na jednotku služby, přičemž u pobytových služeb se jedná o lůžko, u terénních a ambulantních o přepočtený úvazek pracovníka (v případě služeb s kombinovanou formou poskytování je jednotkou služby přepočtený úvazek pracovníka). Při výpočtu se vychází z kapacit stanovených v Krajské základní síti sociálních služeb a z údajů personálního zabezpečení uvedených v podané žádosti o dotaci, přičemž přepočtené úvazky uvedené v Krajské základní síti sociálních služeb se násobí koeficientem 1,2 z důvodu možného naplnění schválené kapacity sítě na 120 %. Náklady jsou stanoveny pro jednotlivé druhy služeb. Datovou základnou pro výpočet maximálních nákladů budou dostupná data z výkaznictví Ministerstva práce a sociálních věcí (se zohledněním dat ze žádostí podaných v rámci tohoto Programu v dotačním řízení daného roku).</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1"/>
        <w:gridCol w:w="4462"/>
      </w:tblGrid>
      <w:tr w:rsidR="005F14F0" w:rsidRPr="00B559E7" w14:paraId="46F7E140" w14:textId="77777777" w:rsidTr="00297DFD">
        <w:trPr>
          <w:trHeight w:val="600"/>
        </w:trPr>
        <w:tc>
          <w:tcPr>
            <w:tcW w:w="2519" w:type="pct"/>
            <w:shd w:val="clear" w:color="000000" w:fill="D9D9D9"/>
            <w:vAlign w:val="center"/>
            <w:hideMark/>
          </w:tcPr>
          <w:p w14:paraId="135788A4" w14:textId="77777777" w:rsidR="005F14F0" w:rsidRPr="00C72B91" w:rsidRDefault="005F14F0" w:rsidP="00297DFD">
            <w:pPr>
              <w:jc w:val="center"/>
              <w:rPr>
                <w:rFonts w:ascii="Tahoma" w:eastAsia="Times New Roman" w:hAnsi="Tahoma" w:cs="Tahoma"/>
                <w:b/>
                <w:bCs/>
                <w:color w:val="000000"/>
                <w:szCs w:val="20"/>
                <w:lang w:eastAsia="cs-CZ"/>
              </w:rPr>
            </w:pPr>
            <w:r w:rsidRPr="00C72B91">
              <w:rPr>
                <w:rFonts w:ascii="Tahoma" w:hAnsi="Tahoma" w:cs="Tahoma"/>
                <w:color w:val="000000"/>
                <w:szCs w:val="20"/>
              </w:rPr>
              <w:t xml:space="preserve"> </w:t>
            </w:r>
            <w:r w:rsidRPr="00C72B91">
              <w:rPr>
                <w:rFonts w:ascii="Tahoma" w:eastAsia="Times New Roman" w:hAnsi="Tahoma" w:cs="Tahoma"/>
                <w:b/>
                <w:bCs/>
                <w:color w:val="000000"/>
                <w:szCs w:val="20"/>
                <w:lang w:eastAsia="cs-CZ"/>
              </w:rPr>
              <w:t>Druh služby</w:t>
            </w:r>
          </w:p>
        </w:tc>
        <w:tc>
          <w:tcPr>
            <w:tcW w:w="2481" w:type="pct"/>
            <w:shd w:val="clear" w:color="000000" w:fill="D9D9D9"/>
            <w:vAlign w:val="center"/>
            <w:hideMark/>
          </w:tcPr>
          <w:p w14:paraId="2021AD08" w14:textId="77777777" w:rsidR="005F14F0" w:rsidRPr="00C72B91" w:rsidRDefault="005F14F0" w:rsidP="00297DFD">
            <w:pPr>
              <w:jc w:val="center"/>
              <w:rPr>
                <w:rFonts w:ascii="Tahoma" w:eastAsia="Times New Roman" w:hAnsi="Tahoma" w:cs="Tahoma"/>
                <w:b/>
                <w:bCs/>
                <w:color w:val="000000"/>
                <w:szCs w:val="20"/>
                <w:lang w:eastAsia="cs-CZ"/>
              </w:rPr>
            </w:pPr>
            <w:r w:rsidRPr="00C72B91">
              <w:rPr>
                <w:rFonts w:ascii="Tahoma" w:eastAsia="Times New Roman" w:hAnsi="Tahoma" w:cs="Tahoma"/>
                <w:b/>
                <w:bCs/>
                <w:color w:val="000000"/>
                <w:szCs w:val="20"/>
                <w:lang w:eastAsia="cs-CZ"/>
              </w:rPr>
              <w:t xml:space="preserve">Kategorie pro stanovení </w:t>
            </w:r>
            <w:r>
              <w:rPr>
                <w:rFonts w:ascii="Tahoma" w:eastAsia="Times New Roman" w:hAnsi="Tahoma" w:cs="Tahoma"/>
                <w:b/>
                <w:bCs/>
                <w:color w:val="000000"/>
                <w:szCs w:val="20"/>
                <w:lang w:eastAsia="cs-CZ"/>
              </w:rPr>
              <w:t>maximálních provozních nákladů</w:t>
            </w:r>
          </w:p>
        </w:tc>
      </w:tr>
      <w:tr w:rsidR="005F14F0" w:rsidRPr="00B559E7" w14:paraId="6F0C2429" w14:textId="77777777" w:rsidTr="00297DFD">
        <w:trPr>
          <w:trHeight w:val="300"/>
        </w:trPr>
        <w:tc>
          <w:tcPr>
            <w:tcW w:w="2519" w:type="pct"/>
            <w:shd w:val="clear" w:color="auto" w:fill="auto"/>
            <w:noWrap/>
            <w:vAlign w:val="center"/>
            <w:hideMark/>
          </w:tcPr>
          <w:p w14:paraId="2E8929D2"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Azylové domy</w:t>
            </w:r>
          </w:p>
        </w:tc>
        <w:tc>
          <w:tcPr>
            <w:tcW w:w="2481" w:type="pct"/>
            <w:shd w:val="clear" w:color="auto" w:fill="auto"/>
            <w:noWrap/>
            <w:vAlign w:val="center"/>
            <w:hideMark/>
          </w:tcPr>
          <w:p w14:paraId="5F162166"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počtu lůžek</w:t>
            </w:r>
          </w:p>
        </w:tc>
      </w:tr>
      <w:tr w:rsidR="005F14F0" w:rsidRPr="00B559E7" w14:paraId="3C147E80" w14:textId="77777777" w:rsidTr="00297DFD">
        <w:trPr>
          <w:trHeight w:val="300"/>
        </w:trPr>
        <w:tc>
          <w:tcPr>
            <w:tcW w:w="2519" w:type="pct"/>
            <w:shd w:val="clear" w:color="auto" w:fill="auto"/>
            <w:noWrap/>
            <w:vAlign w:val="center"/>
            <w:hideMark/>
          </w:tcPr>
          <w:p w14:paraId="3FD43E7E"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Centra denních služeb</w:t>
            </w:r>
          </w:p>
        </w:tc>
        <w:tc>
          <w:tcPr>
            <w:tcW w:w="2481" w:type="pct"/>
            <w:shd w:val="clear" w:color="auto" w:fill="auto"/>
            <w:noWrap/>
            <w:vAlign w:val="center"/>
            <w:hideMark/>
          </w:tcPr>
          <w:p w14:paraId="4C6E3C84"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přepočtených úvazků</w:t>
            </w:r>
          </w:p>
        </w:tc>
      </w:tr>
      <w:tr w:rsidR="005F14F0" w:rsidRPr="00B559E7" w14:paraId="5A24D5C8" w14:textId="77777777" w:rsidTr="00297DFD">
        <w:trPr>
          <w:trHeight w:val="300"/>
        </w:trPr>
        <w:tc>
          <w:tcPr>
            <w:tcW w:w="2519" w:type="pct"/>
            <w:shd w:val="clear" w:color="auto" w:fill="auto"/>
            <w:noWrap/>
            <w:vAlign w:val="center"/>
            <w:hideMark/>
          </w:tcPr>
          <w:p w14:paraId="7945D993"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Denní stacionáře</w:t>
            </w:r>
          </w:p>
        </w:tc>
        <w:tc>
          <w:tcPr>
            <w:tcW w:w="2481" w:type="pct"/>
            <w:shd w:val="clear" w:color="auto" w:fill="auto"/>
            <w:noWrap/>
            <w:vAlign w:val="center"/>
            <w:hideMark/>
          </w:tcPr>
          <w:p w14:paraId="07B8DDE2" w14:textId="77777777" w:rsidR="005F14F0" w:rsidRPr="00C72B91" w:rsidRDefault="005F14F0" w:rsidP="00297DFD">
            <w:pPr>
              <w:rPr>
                <w:rFonts w:ascii="Tahoma" w:eastAsia="Times New Roman" w:hAnsi="Tahoma" w:cs="Tahoma"/>
                <w:color w:val="000000"/>
                <w:szCs w:val="20"/>
                <w:lang w:eastAsia="cs-CZ"/>
              </w:rPr>
            </w:pPr>
            <w:bookmarkStart w:id="0" w:name="_GoBack"/>
            <w:bookmarkEnd w:id="0"/>
            <w:r w:rsidRPr="009407D6">
              <w:rPr>
                <w:rFonts w:ascii="Tahoma" w:eastAsia="Times New Roman" w:hAnsi="Tahoma" w:cs="Tahoma"/>
                <w:color w:val="000000"/>
                <w:szCs w:val="20"/>
                <w:lang w:eastAsia="cs-CZ"/>
              </w:rPr>
              <w:t>dle přepočtených úvazků</w:t>
            </w:r>
          </w:p>
        </w:tc>
      </w:tr>
      <w:tr w:rsidR="005F14F0" w:rsidRPr="00B559E7" w14:paraId="28911384" w14:textId="77777777" w:rsidTr="00297DFD">
        <w:trPr>
          <w:trHeight w:val="300"/>
        </w:trPr>
        <w:tc>
          <w:tcPr>
            <w:tcW w:w="2519" w:type="pct"/>
            <w:shd w:val="clear" w:color="auto" w:fill="auto"/>
            <w:noWrap/>
            <w:vAlign w:val="center"/>
            <w:hideMark/>
          </w:tcPr>
          <w:p w14:paraId="522A39B7"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Domovy pro osoby se zdravotním postižením</w:t>
            </w:r>
          </w:p>
        </w:tc>
        <w:tc>
          <w:tcPr>
            <w:tcW w:w="2481" w:type="pct"/>
            <w:shd w:val="clear" w:color="auto" w:fill="auto"/>
            <w:noWrap/>
            <w:vAlign w:val="center"/>
            <w:hideMark/>
          </w:tcPr>
          <w:p w14:paraId="38F4F613" w14:textId="13B34A07" w:rsidR="005F14F0" w:rsidRPr="00C72B91" w:rsidRDefault="009407D6" w:rsidP="00297DFD">
            <w:pPr>
              <w:rPr>
                <w:rFonts w:ascii="Tahoma" w:eastAsia="Times New Roman" w:hAnsi="Tahoma" w:cs="Tahoma"/>
                <w:color w:val="000000"/>
                <w:szCs w:val="20"/>
                <w:lang w:eastAsia="cs-CZ"/>
              </w:rPr>
            </w:pPr>
            <w:r>
              <w:rPr>
                <w:rFonts w:ascii="Tahoma" w:eastAsia="Times New Roman" w:hAnsi="Tahoma" w:cs="Tahoma"/>
                <w:color w:val="000000"/>
                <w:szCs w:val="20"/>
                <w:lang w:eastAsia="cs-CZ"/>
              </w:rPr>
              <w:t>d</w:t>
            </w:r>
            <w:r>
              <w:rPr>
                <w:rFonts w:ascii="Tahoma" w:eastAsia="Times New Roman" w:hAnsi="Tahoma" w:cs="Tahoma"/>
                <w:color w:val="000000"/>
                <w:szCs w:val="20"/>
                <w:lang w:eastAsia="cs-CZ"/>
              </w:rPr>
              <w:t xml:space="preserve">le </w:t>
            </w:r>
            <w:r w:rsidR="005F14F0" w:rsidRPr="00C72B91">
              <w:rPr>
                <w:rFonts w:ascii="Tahoma" w:eastAsia="Times New Roman" w:hAnsi="Tahoma" w:cs="Tahoma"/>
                <w:color w:val="000000"/>
                <w:szCs w:val="20"/>
                <w:lang w:eastAsia="cs-CZ"/>
              </w:rPr>
              <w:t>počtu lůžek</w:t>
            </w:r>
          </w:p>
        </w:tc>
      </w:tr>
      <w:tr w:rsidR="005F14F0" w:rsidRPr="00B559E7" w14:paraId="24B896D1" w14:textId="77777777" w:rsidTr="00297DFD">
        <w:trPr>
          <w:trHeight w:val="300"/>
        </w:trPr>
        <w:tc>
          <w:tcPr>
            <w:tcW w:w="2519" w:type="pct"/>
            <w:shd w:val="clear" w:color="auto" w:fill="auto"/>
            <w:noWrap/>
            <w:vAlign w:val="center"/>
            <w:hideMark/>
          </w:tcPr>
          <w:p w14:paraId="60A675E9"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Domovy pro seniory</w:t>
            </w:r>
          </w:p>
        </w:tc>
        <w:tc>
          <w:tcPr>
            <w:tcW w:w="2481" w:type="pct"/>
            <w:shd w:val="clear" w:color="auto" w:fill="auto"/>
            <w:noWrap/>
            <w:vAlign w:val="center"/>
            <w:hideMark/>
          </w:tcPr>
          <w:p w14:paraId="6D064601"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počtu lůžek</w:t>
            </w:r>
          </w:p>
        </w:tc>
      </w:tr>
      <w:tr w:rsidR="005F14F0" w:rsidRPr="00B559E7" w14:paraId="52943A68" w14:textId="77777777" w:rsidTr="00297DFD">
        <w:trPr>
          <w:trHeight w:val="300"/>
        </w:trPr>
        <w:tc>
          <w:tcPr>
            <w:tcW w:w="2519" w:type="pct"/>
            <w:shd w:val="clear" w:color="auto" w:fill="auto"/>
            <w:noWrap/>
            <w:vAlign w:val="center"/>
            <w:hideMark/>
          </w:tcPr>
          <w:p w14:paraId="587E8C8B"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Domovy se zvláštním režimem</w:t>
            </w:r>
          </w:p>
        </w:tc>
        <w:tc>
          <w:tcPr>
            <w:tcW w:w="2481" w:type="pct"/>
            <w:shd w:val="clear" w:color="auto" w:fill="auto"/>
            <w:noWrap/>
            <w:vAlign w:val="center"/>
            <w:hideMark/>
          </w:tcPr>
          <w:p w14:paraId="09E28851"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počtu lůžek</w:t>
            </w:r>
          </w:p>
        </w:tc>
      </w:tr>
      <w:tr w:rsidR="005F14F0" w:rsidRPr="00B559E7" w14:paraId="2AB921F3" w14:textId="77777777" w:rsidTr="00297DFD">
        <w:trPr>
          <w:trHeight w:val="300"/>
        </w:trPr>
        <w:tc>
          <w:tcPr>
            <w:tcW w:w="2519" w:type="pct"/>
            <w:shd w:val="clear" w:color="auto" w:fill="auto"/>
            <w:noWrap/>
            <w:vAlign w:val="center"/>
            <w:hideMark/>
          </w:tcPr>
          <w:p w14:paraId="1B917D5A"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Domy na půl cesty</w:t>
            </w:r>
          </w:p>
        </w:tc>
        <w:tc>
          <w:tcPr>
            <w:tcW w:w="2481" w:type="pct"/>
            <w:shd w:val="clear" w:color="auto" w:fill="auto"/>
            <w:noWrap/>
            <w:vAlign w:val="center"/>
            <w:hideMark/>
          </w:tcPr>
          <w:p w14:paraId="3782A9CE"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počtu lůžek</w:t>
            </w:r>
          </w:p>
        </w:tc>
      </w:tr>
      <w:tr w:rsidR="005F14F0" w:rsidRPr="00B559E7" w14:paraId="188ED38A" w14:textId="77777777" w:rsidTr="00297DFD">
        <w:trPr>
          <w:trHeight w:val="300"/>
        </w:trPr>
        <w:tc>
          <w:tcPr>
            <w:tcW w:w="2519" w:type="pct"/>
            <w:shd w:val="clear" w:color="auto" w:fill="auto"/>
            <w:noWrap/>
            <w:vAlign w:val="center"/>
            <w:hideMark/>
          </w:tcPr>
          <w:p w14:paraId="1B582027"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Chráněné bydlení</w:t>
            </w:r>
          </w:p>
        </w:tc>
        <w:tc>
          <w:tcPr>
            <w:tcW w:w="2481" w:type="pct"/>
            <w:shd w:val="clear" w:color="auto" w:fill="auto"/>
            <w:noWrap/>
            <w:vAlign w:val="center"/>
            <w:hideMark/>
          </w:tcPr>
          <w:p w14:paraId="1ED6267A"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počtu lůžek</w:t>
            </w:r>
          </w:p>
        </w:tc>
      </w:tr>
      <w:tr w:rsidR="005F14F0" w:rsidRPr="00B559E7" w14:paraId="6E8346F1" w14:textId="77777777" w:rsidTr="00297DFD">
        <w:trPr>
          <w:trHeight w:val="300"/>
        </w:trPr>
        <w:tc>
          <w:tcPr>
            <w:tcW w:w="2519" w:type="pct"/>
            <w:shd w:val="clear" w:color="auto" w:fill="auto"/>
            <w:noWrap/>
            <w:vAlign w:val="center"/>
            <w:hideMark/>
          </w:tcPr>
          <w:p w14:paraId="3A5617F8"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Intervenční centra</w:t>
            </w:r>
          </w:p>
        </w:tc>
        <w:tc>
          <w:tcPr>
            <w:tcW w:w="2481" w:type="pct"/>
            <w:shd w:val="clear" w:color="auto" w:fill="auto"/>
            <w:noWrap/>
            <w:vAlign w:val="center"/>
            <w:hideMark/>
          </w:tcPr>
          <w:p w14:paraId="13E25FD6" w14:textId="77777777" w:rsidR="005F14F0" w:rsidRPr="00C72B91" w:rsidRDefault="005F14F0" w:rsidP="00297DFD">
            <w:pPr>
              <w:rPr>
                <w:rFonts w:ascii="Tahoma" w:eastAsia="Times New Roman" w:hAnsi="Tahoma" w:cs="Tahoma"/>
                <w:color w:val="000000"/>
                <w:szCs w:val="20"/>
                <w:lang w:eastAsia="cs-CZ"/>
              </w:rPr>
            </w:pPr>
            <w:r>
              <w:rPr>
                <w:rFonts w:ascii="Tahoma" w:eastAsia="Times New Roman" w:hAnsi="Tahoma" w:cs="Tahoma"/>
                <w:color w:val="000000"/>
                <w:szCs w:val="20"/>
                <w:lang w:eastAsia="cs-CZ"/>
              </w:rPr>
              <w:t>dle přepočtených úvazků</w:t>
            </w:r>
          </w:p>
        </w:tc>
      </w:tr>
      <w:tr w:rsidR="005F14F0" w:rsidRPr="00C72B91" w14:paraId="7D42F11D" w14:textId="77777777" w:rsidTr="00297DFD">
        <w:trPr>
          <w:trHeight w:val="300"/>
        </w:trPr>
        <w:tc>
          <w:tcPr>
            <w:tcW w:w="2519" w:type="pct"/>
            <w:shd w:val="clear" w:color="auto" w:fill="auto"/>
            <w:noWrap/>
            <w:vAlign w:val="center"/>
            <w:hideMark/>
          </w:tcPr>
          <w:p w14:paraId="3D458037"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Kontaktní centra</w:t>
            </w:r>
          </w:p>
        </w:tc>
        <w:tc>
          <w:tcPr>
            <w:tcW w:w="2481" w:type="pct"/>
            <w:shd w:val="clear" w:color="auto" w:fill="auto"/>
            <w:noWrap/>
            <w:vAlign w:val="center"/>
            <w:hideMark/>
          </w:tcPr>
          <w:p w14:paraId="2E5490C7"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přepočtených úvazků</w:t>
            </w:r>
          </w:p>
        </w:tc>
      </w:tr>
      <w:tr w:rsidR="005F14F0" w:rsidRPr="00C72B91" w14:paraId="20AD8A55" w14:textId="77777777" w:rsidTr="00297DFD">
        <w:trPr>
          <w:trHeight w:val="255"/>
        </w:trPr>
        <w:tc>
          <w:tcPr>
            <w:tcW w:w="2519" w:type="pct"/>
            <w:vMerge w:val="restart"/>
            <w:shd w:val="clear" w:color="auto" w:fill="auto"/>
            <w:noWrap/>
            <w:vAlign w:val="center"/>
            <w:hideMark/>
          </w:tcPr>
          <w:p w14:paraId="0C28E90A"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Krizová pomoc</w:t>
            </w:r>
          </w:p>
        </w:tc>
        <w:tc>
          <w:tcPr>
            <w:tcW w:w="2481" w:type="pct"/>
            <w:shd w:val="clear" w:color="auto" w:fill="auto"/>
            <w:noWrap/>
            <w:vAlign w:val="center"/>
            <w:hideMark/>
          </w:tcPr>
          <w:p w14:paraId="1880CFB8" w14:textId="77777777" w:rsidR="005F14F0" w:rsidRPr="00C72B91" w:rsidRDefault="005F14F0" w:rsidP="00297DFD">
            <w:pPr>
              <w:rPr>
                <w:rFonts w:ascii="Tahoma" w:eastAsia="Times New Roman" w:hAnsi="Tahoma" w:cs="Tahoma"/>
                <w:color w:val="000000"/>
                <w:szCs w:val="20"/>
                <w:lang w:eastAsia="cs-CZ"/>
              </w:rPr>
            </w:pPr>
            <w:r>
              <w:rPr>
                <w:rFonts w:ascii="Tahoma" w:eastAsia="Times New Roman" w:hAnsi="Tahoma" w:cs="Tahoma"/>
                <w:color w:val="000000"/>
                <w:szCs w:val="20"/>
                <w:lang w:eastAsia="cs-CZ"/>
              </w:rPr>
              <w:t xml:space="preserve">pobytové - </w:t>
            </w:r>
            <w:r w:rsidRPr="00C72B91">
              <w:rPr>
                <w:rFonts w:ascii="Tahoma" w:eastAsia="Times New Roman" w:hAnsi="Tahoma" w:cs="Tahoma"/>
                <w:color w:val="000000"/>
                <w:szCs w:val="20"/>
                <w:lang w:eastAsia="cs-CZ"/>
              </w:rPr>
              <w:t>dle počtu lůžek</w:t>
            </w:r>
          </w:p>
        </w:tc>
      </w:tr>
      <w:tr w:rsidR="005F14F0" w:rsidRPr="00C72B91" w14:paraId="4399C83B" w14:textId="77777777" w:rsidTr="00297DFD">
        <w:trPr>
          <w:trHeight w:val="255"/>
        </w:trPr>
        <w:tc>
          <w:tcPr>
            <w:tcW w:w="2519" w:type="pct"/>
            <w:vMerge/>
            <w:shd w:val="clear" w:color="auto" w:fill="auto"/>
            <w:noWrap/>
            <w:vAlign w:val="center"/>
          </w:tcPr>
          <w:p w14:paraId="3CA0931B" w14:textId="77777777" w:rsidR="005F14F0" w:rsidRPr="00C72B91" w:rsidRDefault="005F14F0" w:rsidP="00297DFD">
            <w:pPr>
              <w:rPr>
                <w:rFonts w:ascii="Tahoma" w:eastAsia="Times New Roman" w:hAnsi="Tahoma" w:cs="Tahoma"/>
                <w:color w:val="000000"/>
                <w:szCs w:val="20"/>
                <w:lang w:eastAsia="cs-CZ"/>
              </w:rPr>
            </w:pPr>
          </w:p>
        </w:tc>
        <w:tc>
          <w:tcPr>
            <w:tcW w:w="2481" w:type="pct"/>
            <w:shd w:val="clear" w:color="auto" w:fill="auto"/>
            <w:noWrap/>
            <w:vAlign w:val="center"/>
          </w:tcPr>
          <w:p w14:paraId="77383D6F" w14:textId="77777777" w:rsidR="005F14F0" w:rsidRDefault="005F14F0" w:rsidP="00297DFD">
            <w:pPr>
              <w:rPr>
                <w:rFonts w:ascii="Tahoma" w:eastAsia="Times New Roman" w:hAnsi="Tahoma" w:cs="Tahoma"/>
                <w:color w:val="000000"/>
                <w:szCs w:val="20"/>
                <w:lang w:eastAsia="cs-CZ"/>
              </w:rPr>
            </w:pPr>
            <w:r>
              <w:rPr>
                <w:rFonts w:ascii="Tahoma" w:eastAsia="Times New Roman" w:hAnsi="Tahoma" w:cs="Tahoma"/>
                <w:color w:val="000000"/>
                <w:szCs w:val="20"/>
                <w:lang w:eastAsia="cs-CZ"/>
              </w:rPr>
              <w:t xml:space="preserve">ambulantní/terénní - </w:t>
            </w:r>
            <w:r w:rsidRPr="00C72B91">
              <w:rPr>
                <w:rFonts w:ascii="Tahoma" w:eastAsia="Times New Roman" w:hAnsi="Tahoma" w:cs="Tahoma"/>
                <w:color w:val="000000"/>
                <w:szCs w:val="20"/>
                <w:lang w:eastAsia="cs-CZ"/>
              </w:rPr>
              <w:t>dle přepočtených úvazků</w:t>
            </w:r>
          </w:p>
        </w:tc>
      </w:tr>
      <w:tr w:rsidR="005F14F0" w:rsidRPr="00C72B91" w14:paraId="409D4E5B" w14:textId="77777777" w:rsidTr="00297DFD">
        <w:trPr>
          <w:trHeight w:val="300"/>
        </w:trPr>
        <w:tc>
          <w:tcPr>
            <w:tcW w:w="2519" w:type="pct"/>
            <w:shd w:val="clear" w:color="auto" w:fill="auto"/>
            <w:noWrap/>
            <w:vAlign w:val="center"/>
            <w:hideMark/>
          </w:tcPr>
          <w:p w14:paraId="7DA3517A"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Nízkoprahová denní centra</w:t>
            </w:r>
          </w:p>
        </w:tc>
        <w:tc>
          <w:tcPr>
            <w:tcW w:w="2481" w:type="pct"/>
            <w:shd w:val="clear" w:color="auto" w:fill="auto"/>
            <w:noWrap/>
            <w:vAlign w:val="bottom"/>
            <w:hideMark/>
          </w:tcPr>
          <w:p w14:paraId="7D79B18C" w14:textId="77777777" w:rsidR="005F14F0" w:rsidRPr="00C72B91" w:rsidRDefault="005F14F0" w:rsidP="00297DFD">
            <w:pPr>
              <w:rPr>
                <w:rFonts w:ascii="Tahoma" w:eastAsia="Times New Roman" w:hAnsi="Tahoma" w:cs="Tahoma"/>
                <w:color w:val="000000"/>
                <w:szCs w:val="20"/>
                <w:lang w:eastAsia="cs-CZ"/>
              </w:rPr>
            </w:pPr>
            <w:r>
              <w:rPr>
                <w:rFonts w:ascii="Tahoma" w:eastAsia="Times New Roman" w:hAnsi="Tahoma" w:cs="Tahoma"/>
                <w:color w:val="000000"/>
                <w:szCs w:val="20"/>
                <w:lang w:eastAsia="cs-CZ"/>
              </w:rPr>
              <w:t>dle přepočtených úvazků</w:t>
            </w:r>
          </w:p>
        </w:tc>
      </w:tr>
      <w:tr w:rsidR="005F14F0" w:rsidRPr="00C72B91" w14:paraId="220CDEFD" w14:textId="77777777" w:rsidTr="00297DFD">
        <w:trPr>
          <w:trHeight w:val="300"/>
        </w:trPr>
        <w:tc>
          <w:tcPr>
            <w:tcW w:w="2519" w:type="pct"/>
            <w:shd w:val="clear" w:color="auto" w:fill="auto"/>
            <w:noWrap/>
            <w:vAlign w:val="center"/>
            <w:hideMark/>
          </w:tcPr>
          <w:p w14:paraId="6DD3D4B2"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lastRenderedPageBreak/>
              <w:t>Nízkoprahová zařízení pro děti a mládež</w:t>
            </w:r>
          </w:p>
        </w:tc>
        <w:tc>
          <w:tcPr>
            <w:tcW w:w="2481" w:type="pct"/>
            <w:shd w:val="clear" w:color="auto" w:fill="auto"/>
            <w:noWrap/>
            <w:vAlign w:val="bottom"/>
            <w:hideMark/>
          </w:tcPr>
          <w:p w14:paraId="7293901F"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w:t>
            </w:r>
            <w:r>
              <w:rPr>
                <w:rFonts w:ascii="Tahoma" w:eastAsia="Times New Roman" w:hAnsi="Tahoma" w:cs="Tahoma"/>
                <w:color w:val="000000"/>
                <w:szCs w:val="20"/>
                <w:lang w:eastAsia="cs-CZ"/>
              </w:rPr>
              <w:t>e přepočtených úvazků</w:t>
            </w:r>
          </w:p>
        </w:tc>
      </w:tr>
      <w:tr w:rsidR="005F14F0" w:rsidRPr="00C72B91" w14:paraId="16206BFD" w14:textId="77777777" w:rsidTr="00297DFD">
        <w:trPr>
          <w:trHeight w:val="300"/>
        </w:trPr>
        <w:tc>
          <w:tcPr>
            <w:tcW w:w="2519" w:type="pct"/>
            <w:shd w:val="clear" w:color="auto" w:fill="auto"/>
            <w:noWrap/>
            <w:vAlign w:val="center"/>
            <w:hideMark/>
          </w:tcPr>
          <w:p w14:paraId="62D34EC6"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Noclehárny</w:t>
            </w:r>
          </w:p>
        </w:tc>
        <w:tc>
          <w:tcPr>
            <w:tcW w:w="2481" w:type="pct"/>
            <w:shd w:val="clear" w:color="auto" w:fill="auto"/>
            <w:noWrap/>
            <w:vAlign w:val="bottom"/>
            <w:hideMark/>
          </w:tcPr>
          <w:p w14:paraId="5F81EAFA" w14:textId="77777777" w:rsidR="005F14F0" w:rsidRPr="00C72B91" w:rsidRDefault="005F14F0" w:rsidP="00297DFD">
            <w:pPr>
              <w:rPr>
                <w:rFonts w:ascii="Tahoma" w:eastAsia="Times New Roman" w:hAnsi="Tahoma" w:cs="Tahoma"/>
                <w:color w:val="000000"/>
                <w:szCs w:val="20"/>
                <w:lang w:eastAsia="cs-CZ"/>
              </w:rPr>
            </w:pPr>
            <w:r>
              <w:rPr>
                <w:rFonts w:ascii="Tahoma" w:eastAsia="Times New Roman" w:hAnsi="Tahoma" w:cs="Tahoma"/>
                <w:color w:val="000000"/>
                <w:szCs w:val="20"/>
                <w:lang w:eastAsia="cs-CZ"/>
              </w:rPr>
              <w:t>dle přepočtených úvazků</w:t>
            </w:r>
          </w:p>
        </w:tc>
      </w:tr>
      <w:tr w:rsidR="005F14F0" w:rsidRPr="00C72B91" w14:paraId="6D6FC582" w14:textId="77777777" w:rsidTr="00297DFD">
        <w:trPr>
          <w:trHeight w:val="300"/>
        </w:trPr>
        <w:tc>
          <w:tcPr>
            <w:tcW w:w="2519" w:type="pct"/>
            <w:shd w:val="clear" w:color="auto" w:fill="auto"/>
            <w:noWrap/>
            <w:vAlign w:val="center"/>
            <w:hideMark/>
          </w:tcPr>
          <w:p w14:paraId="74DB835A"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Odborné sociální poradenství</w:t>
            </w:r>
          </w:p>
        </w:tc>
        <w:tc>
          <w:tcPr>
            <w:tcW w:w="2481" w:type="pct"/>
            <w:shd w:val="clear" w:color="auto" w:fill="auto"/>
            <w:noWrap/>
            <w:vAlign w:val="bottom"/>
            <w:hideMark/>
          </w:tcPr>
          <w:p w14:paraId="244B079D"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w:t>
            </w:r>
            <w:r>
              <w:rPr>
                <w:rFonts w:ascii="Tahoma" w:eastAsia="Times New Roman" w:hAnsi="Tahoma" w:cs="Tahoma"/>
                <w:color w:val="000000"/>
                <w:szCs w:val="20"/>
                <w:lang w:eastAsia="cs-CZ"/>
              </w:rPr>
              <w:t>e přepočtených úvazků</w:t>
            </w:r>
          </w:p>
        </w:tc>
      </w:tr>
      <w:tr w:rsidR="005F14F0" w:rsidRPr="00C72B91" w14:paraId="3AA92EFA" w14:textId="77777777" w:rsidTr="00297DFD">
        <w:trPr>
          <w:trHeight w:val="300"/>
        </w:trPr>
        <w:tc>
          <w:tcPr>
            <w:tcW w:w="2519" w:type="pct"/>
            <w:vMerge w:val="restart"/>
            <w:shd w:val="clear" w:color="auto" w:fill="auto"/>
            <w:noWrap/>
            <w:vAlign w:val="center"/>
            <w:hideMark/>
          </w:tcPr>
          <w:p w14:paraId="73F90442"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Odlehčovací služby</w:t>
            </w:r>
          </w:p>
        </w:tc>
        <w:tc>
          <w:tcPr>
            <w:tcW w:w="2481" w:type="pct"/>
            <w:shd w:val="clear" w:color="auto" w:fill="auto"/>
            <w:noWrap/>
            <w:vAlign w:val="bottom"/>
            <w:hideMark/>
          </w:tcPr>
          <w:p w14:paraId="332557E1" w14:textId="77777777" w:rsidR="005F14F0" w:rsidRPr="00C72B91" w:rsidRDefault="005F14F0" w:rsidP="00297DFD">
            <w:pPr>
              <w:rPr>
                <w:rFonts w:ascii="Tahoma" w:eastAsia="Times New Roman" w:hAnsi="Tahoma" w:cs="Tahoma"/>
                <w:color w:val="000000"/>
                <w:szCs w:val="20"/>
                <w:lang w:eastAsia="cs-CZ"/>
              </w:rPr>
            </w:pPr>
            <w:r>
              <w:rPr>
                <w:rFonts w:ascii="Tahoma" w:eastAsia="Times New Roman" w:hAnsi="Tahoma" w:cs="Tahoma"/>
                <w:color w:val="000000"/>
                <w:szCs w:val="20"/>
                <w:lang w:eastAsia="cs-CZ"/>
              </w:rPr>
              <w:t>pobytové -</w:t>
            </w:r>
            <w:r w:rsidRPr="00C72B91">
              <w:rPr>
                <w:rFonts w:ascii="Tahoma" w:eastAsia="Times New Roman" w:hAnsi="Tahoma" w:cs="Tahoma"/>
                <w:color w:val="000000"/>
                <w:szCs w:val="20"/>
                <w:lang w:eastAsia="cs-CZ"/>
              </w:rPr>
              <w:t xml:space="preserve"> dle počtu lůžek</w:t>
            </w:r>
          </w:p>
        </w:tc>
      </w:tr>
      <w:tr w:rsidR="005F14F0" w:rsidRPr="00C72B91" w14:paraId="3DD4C0FB" w14:textId="77777777" w:rsidTr="00297DFD">
        <w:trPr>
          <w:trHeight w:val="300"/>
        </w:trPr>
        <w:tc>
          <w:tcPr>
            <w:tcW w:w="2519" w:type="pct"/>
            <w:vMerge/>
            <w:shd w:val="clear" w:color="auto" w:fill="auto"/>
            <w:noWrap/>
            <w:vAlign w:val="center"/>
          </w:tcPr>
          <w:p w14:paraId="077BF74E" w14:textId="77777777" w:rsidR="005F14F0" w:rsidRPr="00C72B91" w:rsidRDefault="005F14F0" w:rsidP="00297DFD">
            <w:pPr>
              <w:rPr>
                <w:rFonts w:ascii="Tahoma" w:eastAsia="Times New Roman" w:hAnsi="Tahoma" w:cs="Tahoma"/>
                <w:color w:val="000000"/>
                <w:szCs w:val="20"/>
                <w:lang w:eastAsia="cs-CZ"/>
              </w:rPr>
            </w:pPr>
          </w:p>
        </w:tc>
        <w:tc>
          <w:tcPr>
            <w:tcW w:w="2481" w:type="pct"/>
            <w:shd w:val="clear" w:color="auto" w:fill="auto"/>
            <w:noWrap/>
            <w:vAlign w:val="bottom"/>
            <w:hideMark/>
          </w:tcPr>
          <w:p w14:paraId="39CB0D94" w14:textId="77777777" w:rsidR="005F14F0" w:rsidRPr="00C72B91" w:rsidRDefault="005F14F0" w:rsidP="00297DFD">
            <w:pPr>
              <w:rPr>
                <w:rFonts w:ascii="Tahoma" w:eastAsia="Times New Roman" w:hAnsi="Tahoma" w:cs="Tahoma"/>
                <w:color w:val="000000"/>
                <w:szCs w:val="20"/>
                <w:lang w:eastAsia="cs-CZ"/>
              </w:rPr>
            </w:pPr>
            <w:r>
              <w:rPr>
                <w:rFonts w:ascii="Tahoma" w:eastAsia="Times New Roman" w:hAnsi="Tahoma" w:cs="Tahoma"/>
                <w:color w:val="000000"/>
                <w:szCs w:val="20"/>
                <w:lang w:eastAsia="cs-CZ"/>
              </w:rPr>
              <w:t>ambulantní/terénní -</w:t>
            </w:r>
            <w:r w:rsidRPr="00C72B91">
              <w:rPr>
                <w:rFonts w:ascii="Tahoma" w:eastAsia="Times New Roman" w:hAnsi="Tahoma" w:cs="Tahoma"/>
                <w:color w:val="000000"/>
                <w:szCs w:val="20"/>
                <w:lang w:eastAsia="cs-CZ"/>
              </w:rPr>
              <w:t xml:space="preserve"> dle přepočtených úvazků</w:t>
            </w:r>
          </w:p>
        </w:tc>
      </w:tr>
      <w:tr w:rsidR="005F14F0" w:rsidRPr="00C72B91" w14:paraId="560CA7A4" w14:textId="77777777" w:rsidTr="00297DFD">
        <w:trPr>
          <w:trHeight w:val="300"/>
        </w:trPr>
        <w:tc>
          <w:tcPr>
            <w:tcW w:w="2519" w:type="pct"/>
            <w:shd w:val="clear" w:color="auto" w:fill="auto"/>
            <w:noWrap/>
            <w:vAlign w:val="center"/>
            <w:hideMark/>
          </w:tcPr>
          <w:p w14:paraId="25FC2B56"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Osobní asistence</w:t>
            </w:r>
          </w:p>
        </w:tc>
        <w:tc>
          <w:tcPr>
            <w:tcW w:w="2481" w:type="pct"/>
            <w:shd w:val="clear" w:color="auto" w:fill="auto"/>
            <w:noWrap/>
            <w:vAlign w:val="bottom"/>
            <w:hideMark/>
          </w:tcPr>
          <w:p w14:paraId="56174706"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přepočtených úvazků</w:t>
            </w:r>
          </w:p>
        </w:tc>
      </w:tr>
      <w:tr w:rsidR="005F14F0" w:rsidRPr="00C72B91" w14:paraId="0E068828" w14:textId="77777777" w:rsidTr="00297DFD">
        <w:trPr>
          <w:trHeight w:val="300"/>
        </w:trPr>
        <w:tc>
          <w:tcPr>
            <w:tcW w:w="2519" w:type="pct"/>
            <w:shd w:val="clear" w:color="auto" w:fill="auto"/>
            <w:noWrap/>
            <w:vAlign w:val="center"/>
            <w:hideMark/>
          </w:tcPr>
          <w:p w14:paraId="3E881F16"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Pečovatelská služba</w:t>
            </w:r>
          </w:p>
        </w:tc>
        <w:tc>
          <w:tcPr>
            <w:tcW w:w="2481" w:type="pct"/>
            <w:shd w:val="clear" w:color="auto" w:fill="auto"/>
            <w:noWrap/>
            <w:vAlign w:val="bottom"/>
            <w:hideMark/>
          </w:tcPr>
          <w:p w14:paraId="071D6709" w14:textId="77777777" w:rsidR="005F14F0" w:rsidRPr="00C72B91" w:rsidRDefault="005F14F0" w:rsidP="00297DFD">
            <w:pPr>
              <w:rPr>
                <w:rFonts w:ascii="Tahoma" w:eastAsia="Times New Roman" w:hAnsi="Tahoma" w:cs="Tahoma"/>
                <w:color w:val="000000"/>
                <w:szCs w:val="20"/>
                <w:lang w:eastAsia="cs-CZ"/>
              </w:rPr>
            </w:pPr>
            <w:r>
              <w:rPr>
                <w:rFonts w:ascii="Tahoma" w:eastAsia="Times New Roman" w:hAnsi="Tahoma" w:cs="Tahoma"/>
                <w:color w:val="000000"/>
                <w:szCs w:val="20"/>
                <w:lang w:eastAsia="cs-CZ"/>
              </w:rPr>
              <w:t>dle přepočtených úvazků</w:t>
            </w:r>
          </w:p>
        </w:tc>
      </w:tr>
      <w:tr w:rsidR="005F14F0" w:rsidRPr="00C72B91" w14:paraId="229066BD" w14:textId="77777777" w:rsidTr="00297DFD">
        <w:trPr>
          <w:trHeight w:val="300"/>
        </w:trPr>
        <w:tc>
          <w:tcPr>
            <w:tcW w:w="2519" w:type="pct"/>
            <w:shd w:val="clear" w:color="auto" w:fill="auto"/>
            <w:noWrap/>
            <w:vAlign w:val="center"/>
            <w:hideMark/>
          </w:tcPr>
          <w:p w14:paraId="2BA22FBD"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Podpora samostatného bydlení</w:t>
            </w:r>
          </w:p>
        </w:tc>
        <w:tc>
          <w:tcPr>
            <w:tcW w:w="2481" w:type="pct"/>
            <w:shd w:val="clear" w:color="auto" w:fill="auto"/>
            <w:noWrap/>
            <w:vAlign w:val="bottom"/>
            <w:hideMark/>
          </w:tcPr>
          <w:p w14:paraId="080E2AE6" w14:textId="77777777" w:rsidR="005F14F0" w:rsidRPr="00C72B91" w:rsidRDefault="005F14F0" w:rsidP="00297DFD">
            <w:pPr>
              <w:rPr>
                <w:rFonts w:ascii="Tahoma" w:eastAsia="Times New Roman" w:hAnsi="Tahoma" w:cs="Tahoma"/>
                <w:color w:val="000000"/>
                <w:szCs w:val="20"/>
                <w:lang w:eastAsia="cs-CZ"/>
              </w:rPr>
            </w:pPr>
            <w:r>
              <w:rPr>
                <w:rFonts w:ascii="Tahoma" w:eastAsia="Times New Roman" w:hAnsi="Tahoma" w:cs="Tahoma"/>
                <w:color w:val="000000"/>
                <w:szCs w:val="20"/>
                <w:lang w:eastAsia="cs-CZ"/>
              </w:rPr>
              <w:t>dle přepočtených úvazků</w:t>
            </w:r>
          </w:p>
        </w:tc>
      </w:tr>
      <w:tr w:rsidR="005F14F0" w:rsidRPr="00C72B91" w14:paraId="00BB4BBA" w14:textId="77777777" w:rsidTr="00297DFD">
        <w:trPr>
          <w:trHeight w:val="300"/>
        </w:trPr>
        <w:tc>
          <w:tcPr>
            <w:tcW w:w="2519" w:type="pct"/>
            <w:shd w:val="clear" w:color="auto" w:fill="auto"/>
            <w:noWrap/>
            <w:vAlign w:val="center"/>
            <w:hideMark/>
          </w:tcPr>
          <w:p w14:paraId="18C22872"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Průvodcovské a předčitatelské služby</w:t>
            </w:r>
          </w:p>
        </w:tc>
        <w:tc>
          <w:tcPr>
            <w:tcW w:w="2481" w:type="pct"/>
            <w:shd w:val="clear" w:color="auto" w:fill="auto"/>
            <w:noWrap/>
            <w:vAlign w:val="bottom"/>
            <w:hideMark/>
          </w:tcPr>
          <w:p w14:paraId="6B965156" w14:textId="77777777" w:rsidR="005F14F0" w:rsidRPr="00C72B91" w:rsidRDefault="005F14F0" w:rsidP="00297DFD">
            <w:pPr>
              <w:rPr>
                <w:rFonts w:ascii="Tahoma" w:eastAsia="Times New Roman" w:hAnsi="Tahoma" w:cs="Tahoma"/>
                <w:color w:val="000000"/>
                <w:szCs w:val="20"/>
                <w:lang w:eastAsia="cs-CZ"/>
              </w:rPr>
            </w:pPr>
            <w:r>
              <w:rPr>
                <w:rFonts w:ascii="Tahoma" w:eastAsia="Times New Roman" w:hAnsi="Tahoma" w:cs="Tahoma"/>
                <w:color w:val="000000"/>
                <w:szCs w:val="20"/>
                <w:lang w:eastAsia="cs-CZ"/>
              </w:rPr>
              <w:t>dle přepočtených úvazků</w:t>
            </w:r>
          </w:p>
        </w:tc>
      </w:tr>
      <w:tr w:rsidR="005F14F0" w:rsidRPr="00C72B91" w14:paraId="06DD2C8F" w14:textId="77777777" w:rsidTr="00297DFD">
        <w:trPr>
          <w:trHeight w:val="300"/>
        </w:trPr>
        <w:tc>
          <w:tcPr>
            <w:tcW w:w="2519" w:type="pct"/>
            <w:shd w:val="clear" w:color="auto" w:fill="auto"/>
            <w:noWrap/>
            <w:vAlign w:val="center"/>
            <w:hideMark/>
          </w:tcPr>
          <w:p w14:paraId="2C54DF3C"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Raná péče</w:t>
            </w:r>
          </w:p>
        </w:tc>
        <w:tc>
          <w:tcPr>
            <w:tcW w:w="2481" w:type="pct"/>
            <w:shd w:val="clear" w:color="auto" w:fill="auto"/>
            <w:noWrap/>
            <w:vAlign w:val="bottom"/>
            <w:hideMark/>
          </w:tcPr>
          <w:p w14:paraId="4F04D145" w14:textId="77777777" w:rsidR="005F14F0" w:rsidRPr="00C72B91" w:rsidRDefault="005F14F0" w:rsidP="00297DFD">
            <w:pPr>
              <w:rPr>
                <w:rFonts w:ascii="Tahoma" w:eastAsia="Times New Roman" w:hAnsi="Tahoma" w:cs="Tahoma"/>
                <w:color w:val="000000"/>
                <w:szCs w:val="20"/>
                <w:lang w:eastAsia="cs-CZ"/>
              </w:rPr>
            </w:pPr>
            <w:r>
              <w:rPr>
                <w:rFonts w:ascii="Tahoma" w:eastAsia="Times New Roman" w:hAnsi="Tahoma" w:cs="Tahoma"/>
                <w:color w:val="000000"/>
                <w:szCs w:val="20"/>
                <w:lang w:eastAsia="cs-CZ"/>
              </w:rPr>
              <w:t>dle přepočtených úvazků</w:t>
            </w:r>
          </w:p>
        </w:tc>
      </w:tr>
      <w:tr w:rsidR="005F14F0" w:rsidRPr="00C72B91" w14:paraId="39FE85CB" w14:textId="77777777" w:rsidTr="00297DFD">
        <w:trPr>
          <w:trHeight w:val="300"/>
        </w:trPr>
        <w:tc>
          <w:tcPr>
            <w:tcW w:w="2519" w:type="pct"/>
            <w:vMerge w:val="restart"/>
            <w:shd w:val="clear" w:color="auto" w:fill="auto"/>
            <w:noWrap/>
            <w:vAlign w:val="center"/>
            <w:hideMark/>
          </w:tcPr>
          <w:p w14:paraId="6E0315B4"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Služby následné péče</w:t>
            </w:r>
          </w:p>
        </w:tc>
        <w:tc>
          <w:tcPr>
            <w:tcW w:w="2481" w:type="pct"/>
            <w:shd w:val="clear" w:color="auto" w:fill="auto"/>
            <w:noWrap/>
            <w:vAlign w:val="bottom"/>
            <w:hideMark/>
          </w:tcPr>
          <w:p w14:paraId="07649D98" w14:textId="77777777" w:rsidR="005F14F0" w:rsidRPr="00C72B91" w:rsidRDefault="005F14F0" w:rsidP="00297DFD">
            <w:pPr>
              <w:rPr>
                <w:rFonts w:ascii="Tahoma" w:eastAsia="Times New Roman" w:hAnsi="Tahoma" w:cs="Tahoma"/>
                <w:color w:val="000000"/>
                <w:szCs w:val="20"/>
                <w:lang w:eastAsia="cs-CZ"/>
              </w:rPr>
            </w:pPr>
            <w:r>
              <w:rPr>
                <w:rFonts w:ascii="Tahoma" w:eastAsia="Times New Roman" w:hAnsi="Tahoma" w:cs="Tahoma"/>
                <w:color w:val="000000"/>
                <w:szCs w:val="20"/>
                <w:lang w:eastAsia="cs-CZ"/>
              </w:rPr>
              <w:t>pobytové -</w:t>
            </w:r>
            <w:r w:rsidRPr="00C72B91">
              <w:rPr>
                <w:rFonts w:ascii="Tahoma" w:eastAsia="Times New Roman" w:hAnsi="Tahoma" w:cs="Tahoma"/>
                <w:color w:val="000000"/>
                <w:szCs w:val="20"/>
                <w:lang w:eastAsia="cs-CZ"/>
              </w:rPr>
              <w:t xml:space="preserve"> dle počtu lůžek</w:t>
            </w:r>
          </w:p>
        </w:tc>
      </w:tr>
      <w:tr w:rsidR="005F14F0" w:rsidRPr="00C72B91" w14:paraId="0F17A3D5" w14:textId="77777777" w:rsidTr="00297DFD">
        <w:trPr>
          <w:trHeight w:val="300"/>
        </w:trPr>
        <w:tc>
          <w:tcPr>
            <w:tcW w:w="2519" w:type="pct"/>
            <w:vMerge/>
            <w:shd w:val="clear" w:color="auto" w:fill="auto"/>
            <w:noWrap/>
            <w:vAlign w:val="center"/>
            <w:hideMark/>
          </w:tcPr>
          <w:p w14:paraId="745F91B6" w14:textId="77777777" w:rsidR="005F14F0" w:rsidRPr="00C72B91" w:rsidRDefault="005F14F0" w:rsidP="00297DFD">
            <w:pPr>
              <w:rPr>
                <w:rFonts w:ascii="Tahoma" w:eastAsia="Times New Roman" w:hAnsi="Tahoma" w:cs="Tahoma"/>
                <w:color w:val="000000"/>
                <w:szCs w:val="20"/>
                <w:lang w:eastAsia="cs-CZ"/>
              </w:rPr>
            </w:pPr>
          </w:p>
        </w:tc>
        <w:tc>
          <w:tcPr>
            <w:tcW w:w="2481" w:type="pct"/>
            <w:shd w:val="clear" w:color="auto" w:fill="auto"/>
            <w:noWrap/>
            <w:vAlign w:val="bottom"/>
            <w:hideMark/>
          </w:tcPr>
          <w:p w14:paraId="1165F293" w14:textId="77777777" w:rsidR="005F14F0" w:rsidRPr="00C72B91" w:rsidRDefault="005F14F0" w:rsidP="00297DFD">
            <w:pPr>
              <w:rPr>
                <w:rFonts w:ascii="Tahoma" w:eastAsia="Times New Roman" w:hAnsi="Tahoma" w:cs="Tahoma"/>
                <w:color w:val="000000"/>
                <w:szCs w:val="20"/>
                <w:lang w:eastAsia="cs-CZ"/>
              </w:rPr>
            </w:pPr>
            <w:r>
              <w:rPr>
                <w:rFonts w:ascii="Tahoma" w:eastAsia="Times New Roman" w:hAnsi="Tahoma" w:cs="Tahoma"/>
                <w:color w:val="000000"/>
                <w:szCs w:val="20"/>
                <w:lang w:eastAsia="cs-CZ"/>
              </w:rPr>
              <w:t>ambulantní/terénní -</w:t>
            </w:r>
            <w:r w:rsidRPr="00C72B91">
              <w:rPr>
                <w:rFonts w:ascii="Tahoma" w:eastAsia="Times New Roman" w:hAnsi="Tahoma" w:cs="Tahoma"/>
                <w:color w:val="000000"/>
                <w:szCs w:val="20"/>
                <w:lang w:eastAsia="cs-CZ"/>
              </w:rPr>
              <w:t xml:space="preserve"> dle přepočtených úvazků</w:t>
            </w:r>
          </w:p>
        </w:tc>
      </w:tr>
      <w:tr w:rsidR="005F14F0" w:rsidRPr="00C72B91" w14:paraId="5DB9D928" w14:textId="77777777" w:rsidTr="00297DFD">
        <w:trPr>
          <w:trHeight w:val="300"/>
        </w:trPr>
        <w:tc>
          <w:tcPr>
            <w:tcW w:w="2519" w:type="pct"/>
            <w:shd w:val="clear" w:color="auto" w:fill="auto"/>
            <w:noWrap/>
            <w:vAlign w:val="center"/>
            <w:hideMark/>
          </w:tcPr>
          <w:p w14:paraId="18F4DF39"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Sociálně aktivizační služby pro rodiny s dětmi</w:t>
            </w:r>
          </w:p>
        </w:tc>
        <w:tc>
          <w:tcPr>
            <w:tcW w:w="2481" w:type="pct"/>
            <w:shd w:val="clear" w:color="auto" w:fill="auto"/>
            <w:noWrap/>
            <w:vAlign w:val="bottom"/>
            <w:hideMark/>
          </w:tcPr>
          <w:p w14:paraId="05245412"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přepočtených úvazků</w:t>
            </w:r>
          </w:p>
        </w:tc>
      </w:tr>
      <w:tr w:rsidR="005F14F0" w:rsidRPr="00C72B91" w14:paraId="14DB700F" w14:textId="77777777" w:rsidTr="00297DFD">
        <w:trPr>
          <w:trHeight w:val="300"/>
        </w:trPr>
        <w:tc>
          <w:tcPr>
            <w:tcW w:w="2519" w:type="pct"/>
            <w:shd w:val="clear" w:color="auto" w:fill="auto"/>
            <w:noWrap/>
            <w:vAlign w:val="center"/>
            <w:hideMark/>
          </w:tcPr>
          <w:p w14:paraId="3DCCAA39"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Sociálně aktivizační služby pro seniory a osoby se zdravotním postižením</w:t>
            </w:r>
          </w:p>
        </w:tc>
        <w:tc>
          <w:tcPr>
            <w:tcW w:w="2481" w:type="pct"/>
            <w:shd w:val="clear" w:color="auto" w:fill="auto"/>
            <w:noWrap/>
            <w:hideMark/>
          </w:tcPr>
          <w:p w14:paraId="6FAB2C9D"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přepočtených úvazků</w:t>
            </w:r>
          </w:p>
        </w:tc>
      </w:tr>
      <w:tr w:rsidR="005F14F0" w:rsidRPr="00C72B91" w14:paraId="663BA9C6" w14:textId="77777777" w:rsidTr="00297DFD">
        <w:trPr>
          <w:trHeight w:val="300"/>
        </w:trPr>
        <w:tc>
          <w:tcPr>
            <w:tcW w:w="2519" w:type="pct"/>
            <w:shd w:val="clear" w:color="auto" w:fill="auto"/>
            <w:noWrap/>
            <w:vAlign w:val="center"/>
            <w:hideMark/>
          </w:tcPr>
          <w:p w14:paraId="4166AE04"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Sociálně terapeutické dílny</w:t>
            </w:r>
          </w:p>
        </w:tc>
        <w:tc>
          <w:tcPr>
            <w:tcW w:w="2481" w:type="pct"/>
            <w:shd w:val="clear" w:color="auto" w:fill="auto"/>
            <w:noWrap/>
            <w:hideMark/>
          </w:tcPr>
          <w:p w14:paraId="1B2E9CA2" w14:textId="77777777" w:rsidR="005F14F0" w:rsidRPr="00C72B91" w:rsidRDefault="005F14F0" w:rsidP="00297DFD">
            <w:pPr>
              <w:rPr>
                <w:rFonts w:ascii="Tahoma" w:eastAsia="Times New Roman" w:hAnsi="Tahoma" w:cs="Tahoma"/>
                <w:color w:val="000000"/>
                <w:szCs w:val="20"/>
                <w:lang w:eastAsia="cs-CZ"/>
              </w:rPr>
            </w:pPr>
            <w:r>
              <w:rPr>
                <w:rFonts w:ascii="Tahoma" w:eastAsia="Times New Roman" w:hAnsi="Tahoma" w:cs="Tahoma"/>
                <w:color w:val="000000"/>
                <w:szCs w:val="20"/>
                <w:lang w:eastAsia="cs-CZ"/>
              </w:rPr>
              <w:t>dle přepočtených úvazků</w:t>
            </w:r>
          </w:p>
        </w:tc>
      </w:tr>
      <w:tr w:rsidR="005F14F0" w:rsidRPr="00C72B91" w14:paraId="0E3B8492" w14:textId="77777777" w:rsidTr="00297DFD">
        <w:trPr>
          <w:trHeight w:val="255"/>
        </w:trPr>
        <w:tc>
          <w:tcPr>
            <w:tcW w:w="2519" w:type="pct"/>
            <w:vMerge w:val="restart"/>
            <w:shd w:val="clear" w:color="auto" w:fill="auto"/>
            <w:noWrap/>
            <w:vAlign w:val="center"/>
            <w:hideMark/>
          </w:tcPr>
          <w:p w14:paraId="19ECF03E"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Sociální rehabilitace</w:t>
            </w:r>
          </w:p>
        </w:tc>
        <w:tc>
          <w:tcPr>
            <w:tcW w:w="2481" w:type="pct"/>
            <w:shd w:val="clear" w:color="auto" w:fill="auto"/>
            <w:noWrap/>
            <w:vAlign w:val="bottom"/>
            <w:hideMark/>
          </w:tcPr>
          <w:p w14:paraId="31C92FCC" w14:textId="77777777" w:rsidR="005F14F0" w:rsidRPr="00C72B91" w:rsidRDefault="005F14F0" w:rsidP="00297DFD">
            <w:pPr>
              <w:rPr>
                <w:rFonts w:ascii="Tahoma" w:eastAsia="Times New Roman" w:hAnsi="Tahoma" w:cs="Tahoma"/>
                <w:color w:val="000000"/>
                <w:szCs w:val="20"/>
                <w:lang w:eastAsia="cs-CZ"/>
              </w:rPr>
            </w:pPr>
            <w:r>
              <w:rPr>
                <w:rFonts w:ascii="Tahoma" w:eastAsia="Times New Roman" w:hAnsi="Tahoma" w:cs="Tahoma"/>
                <w:color w:val="000000"/>
                <w:szCs w:val="20"/>
                <w:lang w:eastAsia="cs-CZ"/>
              </w:rPr>
              <w:t>pobytové -</w:t>
            </w:r>
            <w:r w:rsidRPr="00C72B91">
              <w:rPr>
                <w:rFonts w:ascii="Tahoma" w:eastAsia="Times New Roman" w:hAnsi="Tahoma" w:cs="Tahoma"/>
                <w:color w:val="000000"/>
                <w:szCs w:val="20"/>
                <w:lang w:eastAsia="cs-CZ"/>
              </w:rPr>
              <w:t xml:space="preserve"> dle počtu lůžek</w:t>
            </w:r>
          </w:p>
        </w:tc>
      </w:tr>
      <w:tr w:rsidR="005F14F0" w:rsidRPr="00C72B91" w14:paraId="16290D8E" w14:textId="77777777" w:rsidTr="00297DFD">
        <w:trPr>
          <w:trHeight w:val="255"/>
        </w:trPr>
        <w:tc>
          <w:tcPr>
            <w:tcW w:w="2519" w:type="pct"/>
            <w:vMerge/>
            <w:shd w:val="clear" w:color="auto" w:fill="auto"/>
            <w:noWrap/>
            <w:vAlign w:val="center"/>
          </w:tcPr>
          <w:p w14:paraId="1C599841" w14:textId="77777777" w:rsidR="005F14F0" w:rsidRPr="00C72B91" w:rsidRDefault="005F14F0" w:rsidP="00297DFD">
            <w:pPr>
              <w:rPr>
                <w:rFonts w:ascii="Tahoma" w:eastAsia="Times New Roman" w:hAnsi="Tahoma" w:cs="Tahoma"/>
                <w:color w:val="000000"/>
                <w:szCs w:val="20"/>
                <w:lang w:eastAsia="cs-CZ"/>
              </w:rPr>
            </w:pPr>
          </w:p>
        </w:tc>
        <w:tc>
          <w:tcPr>
            <w:tcW w:w="2481" w:type="pct"/>
            <w:shd w:val="clear" w:color="auto" w:fill="auto"/>
            <w:noWrap/>
            <w:vAlign w:val="bottom"/>
          </w:tcPr>
          <w:p w14:paraId="3432A678" w14:textId="77777777" w:rsidR="005F14F0" w:rsidRPr="00C72B91" w:rsidRDefault="005F14F0" w:rsidP="00297DFD">
            <w:pPr>
              <w:rPr>
                <w:rFonts w:ascii="Tahoma" w:eastAsia="Times New Roman" w:hAnsi="Tahoma" w:cs="Tahoma"/>
                <w:color w:val="000000"/>
                <w:szCs w:val="20"/>
                <w:lang w:eastAsia="cs-CZ"/>
              </w:rPr>
            </w:pPr>
            <w:r>
              <w:rPr>
                <w:rFonts w:ascii="Tahoma" w:eastAsia="Times New Roman" w:hAnsi="Tahoma" w:cs="Tahoma"/>
                <w:color w:val="000000"/>
                <w:szCs w:val="20"/>
                <w:lang w:eastAsia="cs-CZ"/>
              </w:rPr>
              <w:t>ambulantní/terénní -</w:t>
            </w:r>
            <w:r w:rsidRPr="00C72B91">
              <w:rPr>
                <w:rFonts w:ascii="Tahoma" w:eastAsia="Times New Roman" w:hAnsi="Tahoma" w:cs="Tahoma"/>
                <w:color w:val="000000"/>
                <w:szCs w:val="20"/>
                <w:lang w:eastAsia="cs-CZ"/>
              </w:rPr>
              <w:t xml:space="preserve"> dle přepočtených úvazků</w:t>
            </w:r>
          </w:p>
        </w:tc>
      </w:tr>
      <w:tr w:rsidR="005F14F0" w:rsidRPr="00C72B91" w14:paraId="0E1B2990" w14:textId="77777777" w:rsidTr="00297DFD">
        <w:trPr>
          <w:trHeight w:val="300"/>
        </w:trPr>
        <w:tc>
          <w:tcPr>
            <w:tcW w:w="2519" w:type="pct"/>
            <w:shd w:val="clear" w:color="auto" w:fill="auto"/>
            <w:noWrap/>
            <w:vAlign w:val="center"/>
            <w:hideMark/>
          </w:tcPr>
          <w:p w14:paraId="3FF9D0C2"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Sociální služby poskytované ve zdravotnických zařízeních lůžkové péče</w:t>
            </w:r>
          </w:p>
        </w:tc>
        <w:tc>
          <w:tcPr>
            <w:tcW w:w="2481" w:type="pct"/>
            <w:shd w:val="clear" w:color="auto" w:fill="auto"/>
            <w:noWrap/>
            <w:hideMark/>
          </w:tcPr>
          <w:p w14:paraId="6DCA89F3"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počtu lůžek</w:t>
            </w:r>
          </w:p>
        </w:tc>
      </w:tr>
      <w:tr w:rsidR="005F14F0" w:rsidRPr="00C72B91" w14:paraId="3BA180FC" w14:textId="77777777" w:rsidTr="00297DFD">
        <w:trPr>
          <w:trHeight w:val="300"/>
        </w:trPr>
        <w:tc>
          <w:tcPr>
            <w:tcW w:w="2519" w:type="pct"/>
            <w:shd w:val="clear" w:color="auto" w:fill="auto"/>
            <w:noWrap/>
            <w:vAlign w:val="center"/>
            <w:hideMark/>
          </w:tcPr>
          <w:p w14:paraId="43163D93"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Telefonická krizová pomoc</w:t>
            </w:r>
          </w:p>
        </w:tc>
        <w:tc>
          <w:tcPr>
            <w:tcW w:w="2481" w:type="pct"/>
            <w:shd w:val="clear" w:color="auto" w:fill="auto"/>
            <w:noWrap/>
            <w:vAlign w:val="bottom"/>
            <w:hideMark/>
          </w:tcPr>
          <w:p w14:paraId="4744F616"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př</w:t>
            </w:r>
            <w:r>
              <w:rPr>
                <w:rFonts w:ascii="Tahoma" w:eastAsia="Times New Roman" w:hAnsi="Tahoma" w:cs="Tahoma"/>
                <w:color w:val="000000"/>
                <w:szCs w:val="20"/>
                <w:lang w:eastAsia="cs-CZ"/>
              </w:rPr>
              <w:t>epočtených úvazků</w:t>
            </w:r>
          </w:p>
        </w:tc>
      </w:tr>
      <w:tr w:rsidR="005F14F0" w:rsidRPr="00C72B91" w14:paraId="568E4F0E" w14:textId="77777777" w:rsidTr="00297DFD">
        <w:trPr>
          <w:trHeight w:val="300"/>
        </w:trPr>
        <w:tc>
          <w:tcPr>
            <w:tcW w:w="2519" w:type="pct"/>
            <w:shd w:val="clear" w:color="auto" w:fill="auto"/>
            <w:noWrap/>
            <w:vAlign w:val="center"/>
            <w:hideMark/>
          </w:tcPr>
          <w:p w14:paraId="3DDE18F7"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Terapeutické komunity</w:t>
            </w:r>
          </w:p>
        </w:tc>
        <w:tc>
          <w:tcPr>
            <w:tcW w:w="2481" w:type="pct"/>
            <w:shd w:val="clear" w:color="auto" w:fill="auto"/>
            <w:noWrap/>
            <w:vAlign w:val="bottom"/>
            <w:hideMark/>
          </w:tcPr>
          <w:p w14:paraId="0C709845"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počtu lůžek</w:t>
            </w:r>
          </w:p>
        </w:tc>
      </w:tr>
      <w:tr w:rsidR="005F14F0" w:rsidRPr="00C72B91" w14:paraId="2E4A722E" w14:textId="77777777" w:rsidTr="00297DFD">
        <w:trPr>
          <w:trHeight w:val="300"/>
        </w:trPr>
        <w:tc>
          <w:tcPr>
            <w:tcW w:w="2519" w:type="pct"/>
            <w:shd w:val="clear" w:color="auto" w:fill="auto"/>
            <w:noWrap/>
            <w:vAlign w:val="center"/>
            <w:hideMark/>
          </w:tcPr>
          <w:p w14:paraId="2C7BAA92"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Terénní programy</w:t>
            </w:r>
          </w:p>
        </w:tc>
        <w:tc>
          <w:tcPr>
            <w:tcW w:w="2481" w:type="pct"/>
            <w:shd w:val="clear" w:color="auto" w:fill="auto"/>
            <w:noWrap/>
            <w:vAlign w:val="bottom"/>
            <w:hideMark/>
          </w:tcPr>
          <w:p w14:paraId="1F4B7EC1"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přepočtených úvazků</w:t>
            </w:r>
          </w:p>
        </w:tc>
      </w:tr>
      <w:tr w:rsidR="005F14F0" w:rsidRPr="00C72B91" w14:paraId="5688D1B0" w14:textId="77777777" w:rsidTr="00297DFD">
        <w:trPr>
          <w:trHeight w:val="300"/>
        </w:trPr>
        <w:tc>
          <w:tcPr>
            <w:tcW w:w="2519" w:type="pct"/>
            <w:shd w:val="clear" w:color="auto" w:fill="auto"/>
            <w:noWrap/>
            <w:vAlign w:val="center"/>
            <w:hideMark/>
          </w:tcPr>
          <w:p w14:paraId="790B0DCC"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Tísňová péče</w:t>
            </w:r>
          </w:p>
        </w:tc>
        <w:tc>
          <w:tcPr>
            <w:tcW w:w="2481" w:type="pct"/>
            <w:shd w:val="clear" w:color="auto" w:fill="auto"/>
            <w:noWrap/>
            <w:vAlign w:val="bottom"/>
            <w:hideMark/>
          </w:tcPr>
          <w:p w14:paraId="381D4911" w14:textId="77777777" w:rsidR="005F14F0" w:rsidRPr="00C72B91" w:rsidRDefault="005F14F0" w:rsidP="00297DFD">
            <w:pPr>
              <w:rPr>
                <w:rFonts w:ascii="Tahoma" w:eastAsia="Times New Roman" w:hAnsi="Tahoma" w:cs="Tahoma"/>
                <w:color w:val="000000"/>
                <w:szCs w:val="20"/>
                <w:lang w:eastAsia="cs-CZ"/>
              </w:rPr>
            </w:pPr>
            <w:r>
              <w:rPr>
                <w:rFonts w:ascii="Tahoma" w:eastAsia="Times New Roman" w:hAnsi="Tahoma" w:cs="Tahoma"/>
                <w:color w:val="000000"/>
                <w:szCs w:val="20"/>
                <w:lang w:eastAsia="cs-CZ"/>
              </w:rPr>
              <w:t>dle přepočtených úvazků</w:t>
            </w:r>
          </w:p>
        </w:tc>
      </w:tr>
      <w:tr w:rsidR="005F14F0" w:rsidRPr="00C72B91" w14:paraId="07FF0E26" w14:textId="77777777" w:rsidTr="00297DFD">
        <w:trPr>
          <w:trHeight w:val="300"/>
        </w:trPr>
        <w:tc>
          <w:tcPr>
            <w:tcW w:w="2519" w:type="pct"/>
            <w:shd w:val="clear" w:color="auto" w:fill="auto"/>
            <w:noWrap/>
            <w:vAlign w:val="center"/>
            <w:hideMark/>
          </w:tcPr>
          <w:p w14:paraId="59E135D6"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Tlumočnické služby</w:t>
            </w:r>
          </w:p>
        </w:tc>
        <w:tc>
          <w:tcPr>
            <w:tcW w:w="2481" w:type="pct"/>
            <w:shd w:val="clear" w:color="auto" w:fill="auto"/>
            <w:noWrap/>
            <w:vAlign w:val="bottom"/>
            <w:hideMark/>
          </w:tcPr>
          <w:p w14:paraId="2FDB37F9"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přepočtených úvazků</w:t>
            </w:r>
          </w:p>
        </w:tc>
      </w:tr>
      <w:tr w:rsidR="005F14F0" w:rsidRPr="00C72B91" w14:paraId="25D3876E" w14:textId="77777777" w:rsidTr="00297DFD">
        <w:trPr>
          <w:trHeight w:val="300"/>
        </w:trPr>
        <w:tc>
          <w:tcPr>
            <w:tcW w:w="2519" w:type="pct"/>
            <w:shd w:val="clear" w:color="auto" w:fill="auto"/>
            <w:noWrap/>
            <w:vAlign w:val="center"/>
            <w:hideMark/>
          </w:tcPr>
          <w:p w14:paraId="5ECE6E3E"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Týdenní stacionáře</w:t>
            </w:r>
          </w:p>
        </w:tc>
        <w:tc>
          <w:tcPr>
            <w:tcW w:w="2481" w:type="pct"/>
            <w:shd w:val="clear" w:color="auto" w:fill="auto"/>
            <w:noWrap/>
            <w:vAlign w:val="bottom"/>
            <w:hideMark/>
          </w:tcPr>
          <w:p w14:paraId="30682155" w14:textId="77777777" w:rsidR="005F14F0" w:rsidRPr="00C72B91" w:rsidRDefault="005F14F0" w:rsidP="00297DFD">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počtu lůžek</w:t>
            </w:r>
          </w:p>
        </w:tc>
      </w:tr>
    </w:tbl>
    <w:p w14:paraId="3EFF60BA" w14:textId="623A9727" w:rsidR="005F14F0" w:rsidRPr="00980E38" w:rsidRDefault="005F14F0" w:rsidP="005F14F0">
      <w:pPr>
        <w:shd w:val="clear" w:color="auto" w:fill="FFFFFF"/>
        <w:spacing w:before="120"/>
        <w:jc w:val="both"/>
        <w:textAlignment w:val="top"/>
        <w:rPr>
          <w:rFonts w:ascii="Tahoma" w:hAnsi="Tahoma" w:cs="Tahoma"/>
        </w:rPr>
      </w:pPr>
      <w:r w:rsidRPr="00980E38">
        <w:rPr>
          <w:rFonts w:ascii="Tahoma" w:hAnsi="Tahoma" w:cs="Tahoma"/>
        </w:rPr>
        <w:lastRenderedPageBreak/>
        <w:t>U jednotlivých druhů služeb budou zkoumány přepočtené náklady na lůžko/úvazek. Jako základ pro stanovení nákladového stropu bude použit medián v daném druhu sociálních služeb s přihlédnutím k maximálním hodnotám. Konkrétní částky a kategorie stanoví rada kraje při</w:t>
      </w:r>
      <w:r w:rsidR="002558CB">
        <w:rPr>
          <w:rFonts w:ascii="Tahoma" w:hAnsi="Tahoma" w:cs="Tahoma"/>
        </w:rPr>
        <w:t> </w:t>
      </w:r>
      <w:r w:rsidRPr="00980E38">
        <w:rPr>
          <w:rFonts w:ascii="Tahoma" w:hAnsi="Tahoma" w:cs="Tahoma"/>
        </w:rPr>
        <w:t>vyhlášení Programu na daný rok.</w:t>
      </w:r>
    </w:p>
    <w:p w14:paraId="662E8A46" w14:textId="0024D2FE" w:rsidR="005F14F0" w:rsidRDefault="005F14F0" w:rsidP="005F14F0">
      <w:pPr>
        <w:shd w:val="clear" w:color="auto" w:fill="FFFFFF"/>
        <w:jc w:val="both"/>
        <w:textAlignment w:val="top"/>
        <w:rPr>
          <w:rFonts w:ascii="Tahoma" w:hAnsi="Tahoma" w:cs="Tahoma"/>
        </w:rPr>
      </w:pPr>
      <w:r w:rsidRPr="00980E38">
        <w:rPr>
          <w:rFonts w:ascii="Tahoma" w:hAnsi="Tahoma" w:cs="Tahoma"/>
        </w:rPr>
        <w:t>Provozní náklady jsou náklady, které jsou nezbytné pro poskytování základních druhů a forem sociálních služeb v rozsahu stanoveném základními činnostmi u jednotlivých druhů sociálních služeb a které svou výší nepřesahují obvyklou výši v daném čase a místě. Bližší specifikac</w:t>
      </w:r>
      <w:r w:rsidR="002558CB">
        <w:rPr>
          <w:rFonts w:ascii="Tahoma" w:hAnsi="Tahoma" w:cs="Tahoma"/>
        </w:rPr>
        <w:t>e</w:t>
      </w:r>
      <w:r w:rsidRPr="00980E38">
        <w:rPr>
          <w:rFonts w:ascii="Tahoma" w:hAnsi="Tahoma" w:cs="Tahoma"/>
        </w:rPr>
        <w:t xml:space="preserve"> (zejména pro položku mzdových nákladů) </w:t>
      </w:r>
      <w:r w:rsidR="002558CB">
        <w:rPr>
          <w:rFonts w:ascii="Tahoma" w:hAnsi="Tahoma" w:cs="Tahoma"/>
        </w:rPr>
        <w:t>je stanovena ve</w:t>
      </w:r>
      <w:r w:rsidRPr="00980E38">
        <w:rPr>
          <w:rFonts w:ascii="Tahoma" w:hAnsi="Tahoma" w:cs="Tahoma"/>
        </w:rPr>
        <w:t xml:space="preserve"> vyhlášen</w:t>
      </w:r>
      <w:r w:rsidR="002558CB">
        <w:rPr>
          <w:rFonts w:ascii="Tahoma" w:hAnsi="Tahoma" w:cs="Tahoma"/>
        </w:rPr>
        <w:t xml:space="preserve">ém </w:t>
      </w:r>
      <w:r w:rsidRPr="00980E38">
        <w:rPr>
          <w:rFonts w:ascii="Tahoma" w:hAnsi="Tahoma" w:cs="Tahoma"/>
        </w:rPr>
        <w:t>Programu na daný rok. Pokud jsou u sociální služby vykazovány náklady na správní režii, mohou tyto náklady činit max. 15 % celkových skutečných nákladů služby.</w:t>
      </w:r>
    </w:p>
    <w:p w14:paraId="2B285E47" w14:textId="5919E445" w:rsidR="005F6BA6" w:rsidRPr="005F6BA6" w:rsidRDefault="005F6BA6" w:rsidP="005F6BA6">
      <w:pPr>
        <w:shd w:val="clear" w:color="auto" w:fill="FFFFFF"/>
        <w:jc w:val="both"/>
        <w:textAlignment w:val="top"/>
        <w:rPr>
          <w:rFonts w:ascii="Tahoma" w:hAnsi="Tahoma" w:cs="Tahoma"/>
        </w:rPr>
      </w:pPr>
      <w:r w:rsidRPr="005F6BA6">
        <w:rPr>
          <w:rFonts w:ascii="Tahoma" w:hAnsi="Tahoma" w:cs="Tahoma"/>
        </w:rPr>
        <w:t>Uznatelným nákladem pro výpočet vyrovnávací platby nejsou odpisy z majetku, který byl realizován jako investice financovaná z veřejných zdrojů (investice již jednou zahrnutá do</w:t>
      </w:r>
      <w:r w:rsidR="00D23ED1">
        <w:rPr>
          <w:rFonts w:ascii="Tahoma" w:hAnsi="Tahoma" w:cs="Tahoma"/>
        </w:rPr>
        <w:t> </w:t>
      </w:r>
      <w:r w:rsidRPr="005F6BA6">
        <w:rPr>
          <w:rFonts w:ascii="Tahoma" w:hAnsi="Tahoma" w:cs="Tahoma"/>
        </w:rPr>
        <w:t xml:space="preserve">výpočtu vyrovnávací platby). </w:t>
      </w:r>
    </w:p>
    <w:p w14:paraId="227B7CF1" w14:textId="51570953" w:rsidR="005F14F0" w:rsidRPr="00980E38" w:rsidRDefault="005F14F0" w:rsidP="005F14F0">
      <w:pPr>
        <w:shd w:val="clear" w:color="auto" w:fill="FFFFFF"/>
        <w:jc w:val="both"/>
        <w:textAlignment w:val="top"/>
        <w:rPr>
          <w:rFonts w:ascii="Tahoma" w:hAnsi="Tahoma" w:cs="Tahoma"/>
        </w:rPr>
      </w:pPr>
      <w:r w:rsidRPr="00980E38">
        <w:rPr>
          <w:rFonts w:ascii="Tahoma" w:hAnsi="Tahoma" w:cs="Tahoma"/>
        </w:rPr>
        <w:t>V průběhu roku může individuální navýšení maximální výše oprávněných provozních nákladů schválit rada kraje na základě žádosti poskytovatele sociálních služeb s následným uzavřením dodatku ke smlouvě.</w:t>
      </w:r>
    </w:p>
    <w:p w14:paraId="7674F766" w14:textId="77777777" w:rsidR="005F14F0" w:rsidRPr="00C72B91" w:rsidRDefault="005F14F0" w:rsidP="00836369">
      <w:pPr>
        <w:keepNext/>
        <w:keepLines/>
        <w:numPr>
          <w:ilvl w:val="0"/>
          <w:numId w:val="16"/>
        </w:numPr>
        <w:spacing w:before="480" w:after="120"/>
        <w:outlineLvl w:val="0"/>
        <w:rPr>
          <w:rFonts w:ascii="Tahoma" w:eastAsia="Times New Roman" w:hAnsi="Tahoma" w:cs="Tahoma"/>
          <w:b/>
          <w:bCs/>
          <w:color w:val="000000"/>
          <w:szCs w:val="20"/>
        </w:rPr>
      </w:pPr>
      <w:r w:rsidRPr="00C72B91">
        <w:rPr>
          <w:rFonts w:ascii="Tahoma" w:eastAsia="Times New Roman" w:hAnsi="Tahoma" w:cs="Tahoma"/>
          <w:b/>
          <w:bCs/>
          <w:color w:val="000000"/>
          <w:szCs w:val="20"/>
        </w:rPr>
        <w:t>Investiční náklady služby</w:t>
      </w:r>
    </w:p>
    <w:p w14:paraId="0043F9B2" w14:textId="77777777" w:rsidR="005F14F0" w:rsidRPr="00C72B91" w:rsidRDefault="005F14F0" w:rsidP="005F14F0">
      <w:pPr>
        <w:jc w:val="both"/>
        <w:rPr>
          <w:rFonts w:ascii="Tahoma" w:hAnsi="Tahoma" w:cs="Tahoma"/>
          <w:color w:val="000000"/>
          <w:szCs w:val="20"/>
        </w:rPr>
      </w:pPr>
      <w:r w:rsidRPr="00C72B91">
        <w:rPr>
          <w:rFonts w:ascii="Tahoma" w:hAnsi="Tahoma" w:cs="Tahoma"/>
          <w:color w:val="000000"/>
          <w:szCs w:val="20"/>
        </w:rPr>
        <w:t xml:space="preserve">Investičními náklady se rozumí investiční výdaje, které se vztahují k danému dotačnímu roku. Ke krytí těchto investičních nákladů musí být využit specifický investiční zdroj (např. investiční dotace), který bude plně využit v souladu s účelem investice. Pro posouzení vyrovnávací platby z hlediska oprávněnosti nákladů je nutno do nákladů služby zahrnout i poměrnou část investičních nákladů za daný rok. Náklady spojené s investicemi mohou být zohledněny, pokud jsou nezbytné pro provozování služeb obecného hospodářského zájmu. </w:t>
      </w:r>
    </w:p>
    <w:p w14:paraId="4ACEDC08" w14:textId="77777777" w:rsidR="005F14F0" w:rsidRPr="00C72B91" w:rsidRDefault="005F14F0" w:rsidP="005F14F0">
      <w:pPr>
        <w:spacing w:after="120"/>
        <w:jc w:val="both"/>
        <w:rPr>
          <w:rFonts w:ascii="Tahoma" w:hAnsi="Tahoma" w:cs="Tahoma"/>
          <w:color w:val="000000"/>
          <w:szCs w:val="20"/>
        </w:rPr>
      </w:pPr>
      <w:r w:rsidRPr="00C72B91">
        <w:rPr>
          <w:rFonts w:ascii="Tahoma" w:hAnsi="Tahoma" w:cs="Tahoma"/>
          <w:color w:val="000000"/>
          <w:szCs w:val="20"/>
        </w:rPr>
        <w:t xml:space="preserve">Investiční náklady budou považovány za oprávněné, pokud bude jejich realizace následně promítnuta </w:t>
      </w:r>
      <w:proofErr w:type="gramStart"/>
      <w:r w:rsidRPr="00C72B91">
        <w:rPr>
          <w:rFonts w:ascii="Tahoma" w:hAnsi="Tahoma" w:cs="Tahoma"/>
          <w:color w:val="000000"/>
          <w:szCs w:val="20"/>
        </w:rPr>
        <w:t>do</w:t>
      </w:r>
      <w:proofErr w:type="gramEnd"/>
      <w:r w:rsidRPr="00C72B91">
        <w:rPr>
          <w:rFonts w:ascii="Tahoma" w:hAnsi="Tahoma" w:cs="Tahoma"/>
          <w:color w:val="000000"/>
          <w:szCs w:val="20"/>
        </w:rPr>
        <w:t>:</w:t>
      </w:r>
    </w:p>
    <w:p w14:paraId="7CDC0BDA" w14:textId="77777777" w:rsidR="005F14F0" w:rsidRPr="00C72B91" w:rsidRDefault="005F14F0" w:rsidP="005F14F0">
      <w:pPr>
        <w:numPr>
          <w:ilvl w:val="0"/>
          <w:numId w:val="14"/>
        </w:numPr>
        <w:contextualSpacing/>
        <w:jc w:val="both"/>
        <w:rPr>
          <w:rFonts w:ascii="Tahoma" w:hAnsi="Tahoma" w:cs="Tahoma"/>
          <w:color w:val="000000"/>
          <w:szCs w:val="20"/>
        </w:rPr>
      </w:pPr>
      <w:r w:rsidRPr="00C72B91">
        <w:rPr>
          <w:rFonts w:ascii="Tahoma" w:hAnsi="Tahoma" w:cs="Tahoma"/>
          <w:color w:val="000000"/>
          <w:szCs w:val="20"/>
        </w:rPr>
        <w:t>Snížení provozních nákladů (úspory spojené s provedenou investicí)</w:t>
      </w:r>
    </w:p>
    <w:p w14:paraId="20BF9678" w14:textId="77777777" w:rsidR="005F14F0" w:rsidRPr="00C72B91" w:rsidRDefault="005F14F0" w:rsidP="005F14F0">
      <w:pPr>
        <w:numPr>
          <w:ilvl w:val="0"/>
          <w:numId w:val="14"/>
        </w:numPr>
        <w:contextualSpacing/>
        <w:jc w:val="both"/>
        <w:rPr>
          <w:rFonts w:ascii="Tahoma" w:hAnsi="Tahoma" w:cs="Tahoma"/>
          <w:color w:val="000000"/>
          <w:szCs w:val="20"/>
        </w:rPr>
      </w:pPr>
      <w:r w:rsidRPr="00C72B91">
        <w:rPr>
          <w:rFonts w:ascii="Tahoma" w:hAnsi="Tahoma" w:cs="Tahoma"/>
          <w:color w:val="000000"/>
          <w:szCs w:val="20"/>
        </w:rPr>
        <w:t>Zvýšení kapacity služby (počet lůžek u pobytových služeb, počet přepočtených úvazků pracovníků u ambulantních a pobytových služeb)</w:t>
      </w:r>
    </w:p>
    <w:p w14:paraId="70FC3F33" w14:textId="77777777" w:rsidR="005F14F0" w:rsidRPr="00C72B91" w:rsidRDefault="005F14F0" w:rsidP="005F14F0">
      <w:pPr>
        <w:numPr>
          <w:ilvl w:val="0"/>
          <w:numId w:val="14"/>
        </w:numPr>
        <w:contextualSpacing/>
        <w:jc w:val="both"/>
        <w:rPr>
          <w:rFonts w:ascii="Tahoma" w:hAnsi="Tahoma" w:cs="Tahoma"/>
          <w:color w:val="000000"/>
          <w:szCs w:val="20"/>
        </w:rPr>
      </w:pPr>
      <w:r w:rsidRPr="00C72B91">
        <w:rPr>
          <w:rFonts w:ascii="Tahoma" w:hAnsi="Tahoma" w:cs="Tahoma"/>
          <w:color w:val="000000"/>
          <w:szCs w:val="20"/>
        </w:rPr>
        <w:t>Nárůstu personálního zabezpečení služby, příp. zvýšení mzdového ohodnocení pracovníků (max. do výše přípustného limitu mzdových nákladů – viz předchozí část textu)</w:t>
      </w:r>
    </w:p>
    <w:p w14:paraId="18117DEB" w14:textId="77777777" w:rsidR="005F14F0" w:rsidRPr="00C72B91" w:rsidRDefault="005F14F0" w:rsidP="005F14F0">
      <w:pPr>
        <w:numPr>
          <w:ilvl w:val="0"/>
          <w:numId w:val="14"/>
        </w:numPr>
        <w:contextualSpacing/>
        <w:jc w:val="both"/>
        <w:rPr>
          <w:rFonts w:ascii="Tahoma" w:hAnsi="Tahoma" w:cs="Tahoma"/>
          <w:color w:val="000000"/>
          <w:szCs w:val="20"/>
        </w:rPr>
      </w:pPr>
      <w:r w:rsidRPr="00C72B91">
        <w:rPr>
          <w:rFonts w:ascii="Tahoma" w:hAnsi="Tahoma" w:cs="Tahoma"/>
          <w:color w:val="000000"/>
          <w:szCs w:val="20"/>
        </w:rPr>
        <w:t>Jiného zdůvodněného zvýšení kvality poskytované služby</w:t>
      </w:r>
    </w:p>
    <w:p w14:paraId="7218538B" w14:textId="77777777" w:rsidR="005F14F0" w:rsidRPr="00C72B91" w:rsidRDefault="005F14F0" w:rsidP="00836369">
      <w:pPr>
        <w:keepNext/>
        <w:keepLines/>
        <w:numPr>
          <w:ilvl w:val="0"/>
          <w:numId w:val="16"/>
        </w:numPr>
        <w:spacing w:before="480" w:after="120"/>
        <w:outlineLvl w:val="0"/>
        <w:rPr>
          <w:rFonts w:ascii="Tahoma" w:eastAsia="Times New Roman" w:hAnsi="Tahoma" w:cs="Tahoma"/>
          <w:b/>
          <w:bCs/>
          <w:color w:val="000000"/>
          <w:szCs w:val="20"/>
        </w:rPr>
      </w:pPr>
      <w:r w:rsidRPr="00C72B91">
        <w:rPr>
          <w:rFonts w:ascii="Tahoma" w:eastAsia="Times New Roman" w:hAnsi="Tahoma" w:cs="Tahoma"/>
          <w:b/>
          <w:bCs/>
          <w:color w:val="000000"/>
          <w:szCs w:val="20"/>
        </w:rPr>
        <w:t xml:space="preserve">Nefinanční podpora </w:t>
      </w:r>
    </w:p>
    <w:p w14:paraId="2A49FE06" w14:textId="77777777" w:rsidR="005F14F0" w:rsidRPr="00C72B91" w:rsidRDefault="005F14F0" w:rsidP="005F14F0">
      <w:pPr>
        <w:jc w:val="both"/>
        <w:rPr>
          <w:rFonts w:ascii="Tahoma" w:hAnsi="Tahoma" w:cs="Tahoma"/>
          <w:color w:val="000000"/>
          <w:szCs w:val="20"/>
        </w:rPr>
      </w:pPr>
      <w:r w:rsidRPr="00C72B91">
        <w:rPr>
          <w:rFonts w:ascii="Tahoma" w:hAnsi="Tahoma" w:cs="Tahoma"/>
          <w:color w:val="000000"/>
          <w:szCs w:val="20"/>
        </w:rPr>
        <w:t>V rámci vyrovnávací platby musí být posouzeny i poskytnuté podpory nefinanční povahy. Jedná se např. o:</w:t>
      </w:r>
    </w:p>
    <w:p w14:paraId="73A2EFD6" w14:textId="70BF2D78" w:rsidR="005F14F0" w:rsidRPr="00C72B91" w:rsidRDefault="005F14F0" w:rsidP="005F14F0">
      <w:pPr>
        <w:numPr>
          <w:ilvl w:val="0"/>
          <w:numId w:val="14"/>
        </w:numPr>
        <w:contextualSpacing/>
        <w:jc w:val="both"/>
        <w:rPr>
          <w:rFonts w:ascii="Tahoma" w:hAnsi="Tahoma" w:cs="Tahoma"/>
          <w:color w:val="000000"/>
          <w:szCs w:val="20"/>
        </w:rPr>
      </w:pPr>
      <w:r w:rsidRPr="00C72B91">
        <w:rPr>
          <w:rFonts w:ascii="Tahoma" w:hAnsi="Tahoma" w:cs="Tahoma"/>
          <w:color w:val="000000"/>
          <w:szCs w:val="20"/>
        </w:rPr>
        <w:t xml:space="preserve">Pronájem nemovitosti za symbolický příspěvek (výhoda pro </w:t>
      </w:r>
      <w:r w:rsidRPr="002D455A">
        <w:rPr>
          <w:rFonts w:ascii="Tahoma" w:hAnsi="Tahoma" w:cs="Tahoma"/>
          <w:color w:val="000000"/>
          <w:szCs w:val="20"/>
        </w:rPr>
        <w:t xml:space="preserve">poskytovatele </w:t>
      </w:r>
      <w:r w:rsidR="002D455A" w:rsidRPr="002D455A">
        <w:rPr>
          <w:rFonts w:ascii="Tahoma" w:hAnsi="Tahoma" w:cs="Tahoma"/>
          <w:color w:val="000000"/>
          <w:szCs w:val="20"/>
        </w:rPr>
        <w:t>sociální</w:t>
      </w:r>
      <w:r w:rsidRPr="002D455A">
        <w:rPr>
          <w:rFonts w:ascii="Tahoma" w:hAnsi="Tahoma" w:cs="Tahoma"/>
          <w:color w:val="000000"/>
          <w:szCs w:val="20"/>
        </w:rPr>
        <w:t xml:space="preserve"> služby ve formě</w:t>
      </w:r>
      <w:r w:rsidRPr="00C72B91">
        <w:rPr>
          <w:rFonts w:ascii="Tahoma" w:hAnsi="Tahoma" w:cs="Tahoma"/>
          <w:color w:val="000000"/>
          <w:szCs w:val="20"/>
        </w:rPr>
        <w:t xml:space="preserve"> nájmu za nižší cenu, než jaká je v tržních podmínkách) či umožnění bezplatného využití,</w:t>
      </w:r>
    </w:p>
    <w:p w14:paraId="4CD7E5C5" w14:textId="77777777" w:rsidR="005F14F0" w:rsidRPr="00C72B91" w:rsidRDefault="005F14F0" w:rsidP="005F14F0">
      <w:pPr>
        <w:numPr>
          <w:ilvl w:val="0"/>
          <w:numId w:val="14"/>
        </w:numPr>
        <w:contextualSpacing/>
        <w:jc w:val="both"/>
        <w:rPr>
          <w:rFonts w:ascii="Tahoma" w:hAnsi="Tahoma" w:cs="Tahoma"/>
          <w:color w:val="000000"/>
          <w:szCs w:val="20"/>
        </w:rPr>
      </w:pPr>
      <w:r w:rsidRPr="00C72B91">
        <w:rPr>
          <w:rFonts w:ascii="Tahoma" w:hAnsi="Tahoma" w:cs="Tahoma"/>
          <w:color w:val="000000"/>
          <w:szCs w:val="20"/>
        </w:rPr>
        <w:lastRenderedPageBreak/>
        <w:t>Pronájem movité věci za symbolický příspěvek, či umožnění bezplatného využití (např. automobilu),</w:t>
      </w:r>
    </w:p>
    <w:p w14:paraId="11968851" w14:textId="77777777" w:rsidR="005F14F0" w:rsidRPr="00C72B91" w:rsidRDefault="005F14F0" w:rsidP="005F14F0">
      <w:pPr>
        <w:numPr>
          <w:ilvl w:val="0"/>
          <w:numId w:val="14"/>
        </w:numPr>
        <w:contextualSpacing/>
        <w:jc w:val="both"/>
        <w:rPr>
          <w:rFonts w:ascii="Tahoma" w:hAnsi="Tahoma" w:cs="Tahoma"/>
          <w:color w:val="000000"/>
          <w:szCs w:val="20"/>
        </w:rPr>
      </w:pPr>
      <w:r w:rsidRPr="00C72B91">
        <w:rPr>
          <w:rFonts w:ascii="Tahoma" w:hAnsi="Tahoma" w:cs="Tahoma"/>
          <w:color w:val="000000"/>
          <w:szCs w:val="20"/>
        </w:rPr>
        <w:t>Bezplatné školení či školení za symbolickou částku,</w:t>
      </w:r>
    </w:p>
    <w:p w14:paraId="56F8456B" w14:textId="77777777" w:rsidR="005F14F0" w:rsidRPr="00C72B91" w:rsidRDefault="005F14F0" w:rsidP="005F14F0">
      <w:pPr>
        <w:numPr>
          <w:ilvl w:val="0"/>
          <w:numId w:val="14"/>
        </w:numPr>
        <w:contextualSpacing/>
        <w:jc w:val="both"/>
        <w:rPr>
          <w:rFonts w:ascii="Tahoma" w:hAnsi="Tahoma" w:cs="Tahoma"/>
          <w:color w:val="000000"/>
          <w:szCs w:val="20"/>
        </w:rPr>
      </w:pPr>
      <w:r w:rsidRPr="00C72B91">
        <w:rPr>
          <w:rFonts w:ascii="Tahoma" w:hAnsi="Tahoma" w:cs="Tahoma"/>
          <w:color w:val="000000"/>
          <w:szCs w:val="20"/>
        </w:rPr>
        <w:t>Bezúročné návratné finanční výpomoci (půjčky),</w:t>
      </w:r>
    </w:p>
    <w:p w14:paraId="0D8C0A58" w14:textId="77777777" w:rsidR="005F14F0" w:rsidRPr="00C72B91" w:rsidRDefault="005F14F0" w:rsidP="005F14F0">
      <w:pPr>
        <w:numPr>
          <w:ilvl w:val="0"/>
          <w:numId w:val="14"/>
        </w:numPr>
        <w:contextualSpacing/>
        <w:jc w:val="both"/>
        <w:rPr>
          <w:rFonts w:ascii="Tahoma" w:hAnsi="Tahoma" w:cs="Tahoma"/>
          <w:color w:val="000000"/>
          <w:szCs w:val="20"/>
        </w:rPr>
      </w:pPr>
      <w:r w:rsidRPr="00C72B91">
        <w:rPr>
          <w:rFonts w:ascii="Tahoma" w:hAnsi="Tahoma" w:cs="Tahoma"/>
          <w:color w:val="000000"/>
          <w:szCs w:val="20"/>
        </w:rPr>
        <w:t>Darování movité či nemovité věci,</w:t>
      </w:r>
    </w:p>
    <w:p w14:paraId="507577BB" w14:textId="77777777" w:rsidR="005F14F0" w:rsidRPr="00C72B91" w:rsidRDefault="005F14F0" w:rsidP="005F14F0">
      <w:pPr>
        <w:numPr>
          <w:ilvl w:val="0"/>
          <w:numId w:val="14"/>
        </w:numPr>
        <w:contextualSpacing/>
        <w:jc w:val="both"/>
        <w:rPr>
          <w:rFonts w:ascii="Tahoma" w:hAnsi="Tahoma" w:cs="Tahoma"/>
          <w:color w:val="000000"/>
          <w:szCs w:val="20"/>
        </w:rPr>
      </w:pPr>
      <w:r w:rsidRPr="00C72B91">
        <w:rPr>
          <w:rFonts w:ascii="Tahoma" w:hAnsi="Tahoma" w:cs="Tahoma"/>
          <w:color w:val="000000"/>
          <w:szCs w:val="20"/>
        </w:rPr>
        <w:t>Úhrada služeb za poskytovatele sociální služby (např. za energie, nájem),</w:t>
      </w:r>
    </w:p>
    <w:p w14:paraId="457F2FC1" w14:textId="1B9F4C04" w:rsidR="005F14F0" w:rsidRPr="00C72B91" w:rsidRDefault="005F14F0" w:rsidP="005F14F0">
      <w:pPr>
        <w:numPr>
          <w:ilvl w:val="0"/>
          <w:numId w:val="14"/>
        </w:numPr>
        <w:contextualSpacing/>
        <w:jc w:val="both"/>
        <w:rPr>
          <w:rFonts w:ascii="Tahoma" w:hAnsi="Tahoma" w:cs="Tahoma"/>
          <w:color w:val="000000"/>
          <w:szCs w:val="20"/>
        </w:rPr>
      </w:pPr>
      <w:r w:rsidRPr="00C72B91">
        <w:rPr>
          <w:rFonts w:ascii="Tahoma" w:hAnsi="Tahoma" w:cs="Tahoma"/>
          <w:color w:val="000000"/>
          <w:szCs w:val="20"/>
        </w:rPr>
        <w:t>Jiné zvýhodnění, zvláštní či výlučná práva přiznaná poskytovateli sociálních služeb dle</w:t>
      </w:r>
      <w:r w:rsidR="00836369">
        <w:rPr>
          <w:rFonts w:ascii="Tahoma" w:hAnsi="Tahoma" w:cs="Tahoma"/>
          <w:color w:val="000000"/>
          <w:szCs w:val="20"/>
        </w:rPr>
        <w:t> </w:t>
      </w:r>
      <w:r w:rsidRPr="00C72B91">
        <w:rPr>
          <w:rFonts w:ascii="Tahoma" w:hAnsi="Tahoma" w:cs="Tahoma"/>
          <w:color w:val="000000"/>
          <w:szCs w:val="20"/>
        </w:rPr>
        <w:t>Rozhodnutí.</w:t>
      </w:r>
    </w:p>
    <w:p w14:paraId="3B57CB64" w14:textId="493406E6" w:rsidR="005F14F0" w:rsidRPr="00A34471" w:rsidRDefault="005F14F0" w:rsidP="005F14F0">
      <w:pPr>
        <w:shd w:val="clear" w:color="auto" w:fill="FFFFFF"/>
        <w:spacing w:before="360"/>
        <w:jc w:val="both"/>
        <w:textAlignment w:val="top"/>
        <w:rPr>
          <w:rFonts w:ascii="Tahoma" w:hAnsi="Tahoma" w:cs="Tahoma"/>
        </w:rPr>
      </w:pPr>
      <w:r w:rsidRPr="00A34471">
        <w:rPr>
          <w:rFonts w:ascii="Tahoma" w:hAnsi="Tahoma" w:cs="Tahoma"/>
        </w:rPr>
        <w:t>Do režimu vyrovnávací platby musí být tato nefinanční podpora zařazena</w:t>
      </w:r>
      <w:r w:rsidR="00836369">
        <w:rPr>
          <w:rFonts w:ascii="Tahoma" w:hAnsi="Tahoma" w:cs="Tahoma"/>
        </w:rPr>
        <w:t>,</w:t>
      </w:r>
      <w:r w:rsidRPr="00A34471">
        <w:rPr>
          <w:rFonts w:ascii="Tahoma" w:hAnsi="Tahoma" w:cs="Tahoma"/>
        </w:rPr>
        <w:t xml:space="preserve"> a to ve výši, která odpovídá rozdílu mezi objemem finančních prostředků, který by poskytovatel musel vynaložit za získání předmětné služby (materiálu, nemovitosti atp.) za tržních podmínek v místě a čase obvyklých a objemem finančních prostředků, které vynaložil při poskytované veřejné podpoře (např. symbolická částka, zvýhodněná částka, nebo zcela bezplatně).</w:t>
      </w:r>
    </w:p>
    <w:p w14:paraId="322291B9" w14:textId="60259A01" w:rsidR="005F14F0" w:rsidRPr="00A34471" w:rsidRDefault="005F14F0" w:rsidP="005F14F0">
      <w:pPr>
        <w:shd w:val="clear" w:color="auto" w:fill="FFFFFF"/>
        <w:jc w:val="both"/>
        <w:textAlignment w:val="top"/>
        <w:rPr>
          <w:rFonts w:ascii="Tahoma" w:hAnsi="Tahoma" w:cs="Tahoma"/>
        </w:rPr>
      </w:pPr>
      <w:r w:rsidRPr="00A34471">
        <w:rPr>
          <w:rFonts w:ascii="Tahoma" w:hAnsi="Tahoma" w:cs="Tahoma"/>
        </w:rPr>
        <w:t>Tato nefinanční podpora je považována z hlediska vyrovnávací platby za oprávněnou, je-li plně využita pro účely registrované sociální služby zařazené do krajské sítě, pověřené výkonem služby v obecném hospodářském zájmu. Nesmí být zároveň využita i pro komerční účely, či</w:t>
      </w:r>
      <w:r w:rsidR="00836369">
        <w:rPr>
          <w:rFonts w:ascii="Tahoma" w:hAnsi="Tahoma" w:cs="Tahoma"/>
        </w:rPr>
        <w:t> </w:t>
      </w:r>
      <w:r w:rsidRPr="00A34471">
        <w:rPr>
          <w:rFonts w:ascii="Tahoma" w:hAnsi="Tahoma" w:cs="Tahoma"/>
        </w:rPr>
        <w:t>jiné aktivity poskytovatele sociální služby (např. nelze považovat za oprávněnou podporu, pokud v části darované nemovitosti je poskytována sociální služba zařazená v krajské síti a část je využívána ke školení jiných osob, jako konferenční prostory, k provozování jiných aktivit než služby zařazené v krajské síti apod.).</w:t>
      </w:r>
    </w:p>
    <w:p w14:paraId="733D2A3D" w14:textId="3FDA60E7" w:rsidR="005F14F0" w:rsidRPr="00A34471" w:rsidRDefault="005F14F0" w:rsidP="005F14F0">
      <w:pPr>
        <w:shd w:val="clear" w:color="auto" w:fill="FFFFFF"/>
        <w:jc w:val="both"/>
        <w:textAlignment w:val="top"/>
        <w:rPr>
          <w:rFonts w:ascii="Tahoma" w:hAnsi="Tahoma" w:cs="Tahoma"/>
        </w:rPr>
      </w:pPr>
      <w:r w:rsidRPr="00A34471">
        <w:rPr>
          <w:rFonts w:ascii="Tahoma" w:hAnsi="Tahoma" w:cs="Tahoma"/>
        </w:rPr>
        <w:t>Oprávněná nefinanční podpora musí být připojena k výpočtu vyrovnávací platby a vykazována při posouzení vyro</w:t>
      </w:r>
      <w:r w:rsidR="00F753A8">
        <w:rPr>
          <w:rFonts w:ascii="Tahoma" w:hAnsi="Tahoma" w:cs="Tahoma"/>
        </w:rPr>
        <w:t>vnávací platby dle odstavce 4. tohoto čl. p</w:t>
      </w:r>
      <w:r w:rsidRPr="00A34471">
        <w:rPr>
          <w:rFonts w:ascii="Tahoma" w:hAnsi="Tahoma" w:cs="Tahoma"/>
        </w:rPr>
        <w:t xml:space="preserve">řílohy. Jedná-li se o nefinanční podporu investiční povahy, nebude její výše limitována, bude posuzována její oprávněnost obdobně jako investiční náklady služby dle odst. 2 </w:t>
      </w:r>
      <w:r w:rsidR="00F753A8">
        <w:rPr>
          <w:rFonts w:ascii="Tahoma" w:hAnsi="Tahoma" w:cs="Tahoma"/>
        </w:rPr>
        <w:t>tohoto čl.</w:t>
      </w:r>
      <w:r w:rsidRPr="00A34471">
        <w:rPr>
          <w:rFonts w:ascii="Tahoma" w:hAnsi="Tahoma" w:cs="Tahoma"/>
        </w:rPr>
        <w:t xml:space="preserve"> přílohy. Jedná-li se o nefinanční podporu provozní povahy, bude finanční vyjádření této nefinanční podpory vstupovat do posouzení provozních nákladů sociální služby dle odst. 1 </w:t>
      </w:r>
      <w:r w:rsidR="00F753A8">
        <w:rPr>
          <w:rFonts w:ascii="Tahoma" w:hAnsi="Tahoma" w:cs="Tahoma"/>
        </w:rPr>
        <w:t>tohoto č. p</w:t>
      </w:r>
      <w:r w:rsidRPr="00A34471">
        <w:rPr>
          <w:rFonts w:ascii="Tahoma" w:hAnsi="Tahoma" w:cs="Tahoma"/>
        </w:rPr>
        <w:t>řílohy, tzn., bude zkoumáno, zda skutečné oprávněné provozní náklady sociální služby v součtu s finančním vyjádřením nefinanční podpory provozní povahy nepřekročí maximální výši oprávněných provozních nákladů stanovených ve Smlouvě pro danou sociální službu.</w:t>
      </w:r>
    </w:p>
    <w:p w14:paraId="0C8A63AB" w14:textId="77777777" w:rsidR="005F14F0" w:rsidRPr="00C72B91" w:rsidRDefault="005F14F0" w:rsidP="00836369">
      <w:pPr>
        <w:keepNext/>
        <w:keepLines/>
        <w:numPr>
          <w:ilvl w:val="0"/>
          <w:numId w:val="16"/>
        </w:numPr>
        <w:spacing w:before="480" w:after="120"/>
        <w:outlineLvl w:val="0"/>
        <w:rPr>
          <w:rFonts w:ascii="Tahoma" w:eastAsia="Times New Roman" w:hAnsi="Tahoma" w:cs="Tahoma"/>
          <w:b/>
          <w:bCs/>
          <w:color w:val="000000"/>
          <w:szCs w:val="20"/>
        </w:rPr>
      </w:pPr>
      <w:r w:rsidRPr="00C72B91">
        <w:rPr>
          <w:rFonts w:ascii="Tahoma" w:eastAsia="Times New Roman" w:hAnsi="Tahoma" w:cs="Tahoma"/>
          <w:b/>
          <w:bCs/>
          <w:color w:val="000000"/>
          <w:szCs w:val="20"/>
        </w:rPr>
        <w:t>Vyrovnávací platba</w:t>
      </w:r>
    </w:p>
    <w:p w14:paraId="341E5430" w14:textId="77777777" w:rsidR="005F14F0" w:rsidRPr="006344F5" w:rsidRDefault="005F14F0" w:rsidP="005F14F0">
      <w:pPr>
        <w:shd w:val="clear" w:color="auto" w:fill="FFFFFF"/>
        <w:jc w:val="both"/>
        <w:textAlignment w:val="top"/>
        <w:rPr>
          <w:rFonts w:ascii="Tahoma" w:hAnsi="Tahoma" w:cs="Tahoma"/>
        </w:rPr>
      </w:pPr>
      <w:r w:rsidRPr="006344F5">
        <w:rPr>
          <w:rFonts w:ascii="Tahoma" w:hAnsi="Tahoma" w:cs="Tahoma"/>
        </w:rPr>
        <w:t>Finanční objem maximální výše oprávněných provozních nákladů stanovený dle výše popsaného mechanismu bude maximální hodnotou vyrovnávací platby pro konkrétní službu na příslušný rok, na který se vypočítává. Stanovení této hodnoty bude součástí smlouvy o dotaci v rámci dotačního Programu na podporu poskytování sociálních služeb na příslušný rok. Výpočet maximální vyrovnávací platby je prováděn za služby, kterými je poskytovatel pověřen v rámci závazku veřejné služby, v rozsahu parametrů krajské sítě. V průběhu roku je poskytovatel povinen vést odděleně účetnictví v členění na jednotlivé služby v rozsahu daném pověřením (potažmo v rozsahu zařazeném do Krajské sítě) od jiných činností poskytovatele.</w:t>
      </w:r>
    </w:p>
    <w:p w14:paraId="0A9090B4" w14:textId="77777777" w:rsidR="005F14F0" w:rsidRPr="006344F5" w:rsidRDefault="005F14F0" w:rsidP="005F14F0">
      <w:pPr>
        <w:shd w:val="clear" w:color="auto" w:fill="FFFFFF"/>
        <w:jc w:val="both"/>
        <w:textAlignment w:val="top"/>
        <w:rPr>
          <w:rFonts w:ascii="Tahoma" w:hAnsi="Tahoma" w:cs="Tahoma"/>
        </w:rPr>
      </w:pPr>
      <w:r w:rsidRPr="006344F5">
        <w:rPr>
          <w:rFonts w:ascii="Tahoma" w:hAnsi="Tahoma" w:cs="Tahoma"/>
        </w:rPr>
        <w:t xml:space="preserve">S maximální výší vyrovnávací platby jsou po ukončení dotačního roku porovnávány skutečně obdržené zdroje (výnosy) a skutečné náklady sociální služby, jejímž poskytováním byl </w:t>
      </w:r>
      <w:r w:rsidRPr="006344F5">
        <w:rPr>
          <w:rFonts w:ascii="Tahoma" w:hAnsi="Tahoma" w:cs="Tahoma"/>
        </w:rPr>
        <w:lastRenderedPageBreak/>
        <w:t>poskytovatel pověřen v rámci závazku veřejné služby. Rozdíl mezi skutečnými uznatelnými náklady a zdroji v jednotlivých službách může být:</w:t>
      </w:r>
    </w:p>
    <w:p w14:paraId="670C0601" w14:textId="77777777" w:rsidR="005F14F0" w:rsidRPr="00C72B91" w:rsidRDefault="005F14F0" w:rsidP="005F14F0">
      <w:pPr>
        <w:numPr>
          <w:ilvl w:val="0"/>
          <w:numId w:val="13"/>
        </w:numPr>
        <w:contextualSpacing/>
        <w:jc w:val="both"/>
        <w:rPr>
          <w:rFonts w:ascii="Tahoma" w:hAnsi="Tahoma" w:cs="Tahoma"/>
          <w:color w:val="000000"/>
          <w:szCs w:val="20"/>
        </w:rPr>
      </w:pPr>
      <w:r w:rsidRPr="00C72B91">
        <w:rPr>
          <w:rFonts w:ascii="Tahoma" w:hAnsi="Tahoma" w:cs="Tahoma"/>
          <w:color w:val="000000"/>
          <w:szCs w:val="20"/>
        </w:rPr>
        <w:t>nulový – skutečné náklady související s poskytováním služby jsou ve stejné výši jako skutečné zdroje (výnosy) služby, nejedná se o nadměrnou vyrovnávací platbu,</w:t>
      </w:r>
    </w:p>
    <w:p w14:paraId="534F528B" w14:textId="77777777" w:rsidR="005F14F0" w:rsidRPr="00C72B91" w:rsidRDefault="005F14F0" w:rsidP="005F14F0">
      <w:pPr>
        <w:numPr>
          <w:ilvl w:val="0"/>
          <w:numId w:val="13"/>
        </w:numPr>
        <w:contextualSpacing/>
        <w:jc w:val="both"/>
        <w:rPr>
          <w:rFonts w:ascii="Tahoma" w:hAnsi="Tahoma" w:cs="Tahoma"/>
          <w:color w:val="000000"/>
          <w:szCs w:val="20"/>
        </w:rPr>
      </w:pPr>
      <w:r w:rsidRPr="00C72B91">
        <w:rPr>
          <w:rFonts w:ascii="Tahoma" w:hAnsi="Tahoma" w:cs="Tahoma"/>
          <w:color w:val="000000"/>
          <w:szCs w:val="20"/>
        </w:rPr>
        <w:t>záporný – skutečné náklady související s poskytováním služby jsou vyšší než skutečné zdroje (výnosy) služby, nejedná se o nadměrnou vyrovnávací platbu,</w:t>
      </w:r>
    </w:p>
    <w:p w14:paraId="251E73D7" w14:textId="77777777" w:rsidR="005F14F0" w:rsidRPr="00C72B91" w:rsidRDefault="005F14F0" w:rsidP="005F14F0">
      <w:pPr>
        <w:numPr>
          <w:ilvl w:val="0"/>
          <w:numId w:val="13"/>
        </w:numPr>
        <w:contextualSpacing/>
        <w:jc w:val="both"/>
        <w:rPr>
          <w:rFonts w:ascii="Tahoma" w:hAnsi="Tahoma" w:cs="Tahoma"/>
          <w:color w:val="000000"/>
          <w:szCs w:val="20"/>
        </w:rPr>
      </w:pPr>
      <w:r w:rsidRPr="00C72B91">
        <w:rPr>
          <w:rFonts w:ascii="Tahoma" w:hAnsi="Tahoma" w:cs="Tahoma"/>
          <w:color w:val="000000"/>
          <w:szCs w:val="20"/>
        </w:rPr>
        <w:t xml:space="preserve">kladný – skutečné náklady související s poskytováním </w:t>
      </w:r>
      <w:r w:rsidRPr="00F753A8">
        <w:rPr>
          <w:rFonts w:ascii="Tahoma" w:hAnsi="Tahoma" w:cs="Tahoma"/>
          <w:color w:val="000000"/>
          <w:szCs w:val="20"/>
        </w:rPr>
        <w:t>služby jsou nižší</w:t>
      </w:r>
      <w:r w:rsidRPr="00C72B91">
        <w:rPr>
          <w:rFonts w:ascii="Tahoma" w:hAnsi="Tahoma" w:cs="Tahoma"/>
          <w:color w:val="000000"/>
          <w:szCs w:val="20"/>
        </w:rPr>
        <w:t xml:space="preserve"> než skutečné zdroje (výnosy) služby, může se jednat </w:t>
      </w:r>
      <w:r>
        <w:rPr>
          <w:rFonts w:ascii="Tahoma" w:hAnsi="Tahoma" w:cs="Tahoma"/>
          <w:color w:val="000000"/>
          <w:szCs w:val="20"/>
        </w:rPr>
        <w:t>o nadměrnou vyrovnávací platbu -</w:t>
      </w:r>
      <w:r w:rsidRPr="00C72B91">
        <w:rPr>
          <w:rFonts w:ascii="Tahoma" w:hAnsi="Tahoma" w:cs="Tahoma"/>
          <w:color w:val="000000"/>
          <w:szCs w:val="20"/>
        </w:rPr>
        <w:t xml:space="preserve"> dále viz níže.</w:t>
      </w:r>
    </w:p>
    <w:p w14:paraId="1C4ED4AD" w14:textId="7E23D519" w:rsidR="005F14F0" w:rsidRPr="00B76706" w:rsidRDefault="005F14F0" w:rsidP="005F14F0">
      <w:pPr>
        <w:shd w:val="clear" w:color="auto" w:fill="FFFFFF"/>
        <w:spacing w:before="360"/>
        <w:jc w:val="both"/>
        <w:textAlignment w:val="top"/>
        <w:rPr>
          <w:rFonts w:ascii="Tahoma" w:hAnsi="Tahoma" w:cs="Tahoma"/>
        </w:rPr>
      </w:pPr>
      <w:r w:rsidRPr="00B76706">
        <w:rPr>
          <w:rFonts w:ascii="Tahoma" w:hAnsi="Tahoma" w:cs="Tahoma"/>
        </w:rPr>
        <w:t>Rozdíl</w:t>
      </w:r>
      <w:r w:rsidR="005F6BA6">
        <w:rPr>
          <w:rFonts w:ascii="Tahoma" w:hAnsi="Tahoma" w:cs="Tahoma"/>
        </w:rPr>
        <w:t>y</w:t>
      </w:r>
      <w:r w:rsidRPr="00B76706">
        <w:rPr>
          <w:rFonts w:ascii="Tahoma" w:hAnsi="Tahoma" w:cs="Tahoma"/>
        </w:rPr>
        <w:t xml:space="preserve"> mezi skutečnými uznatelnými náklady a zdroji jednotlivých služeb </w:t>
      </w:r>
      <w:r w:rsidR="005F6BA6">
        <w:rPr>
          <w:rFonts w:ascii="Tahoma" w:hAnsi="Tahoma" w:cs="Tahoma"/>
        </w:rPr>
        <w:t>jsou</w:t>
      </w:r>
      <w:r w:rsidRPr="00B76706">
        <w:rPr>
          <w:rFonts w:ascii="Tahoma" w:hAnsi="Tahoma" w:cs="Tahoma"/>
        </w:rPr>
        <w:t xml:space="preserve"> následně posuzovány společně v rámci jednoho pověřovacího aktu (za jednoho poskytovatele). V případě, že je výsledek hospodaření služeb kladný i v rámci společného posouzení, jedná se o nadměrnou vyrovnávací platbu a poskytovatel je povinen rozdíl vrátit do rozpočtu pověřovatele, tzn. Moravskoslezského kraje, vrácená nadměrná vyrovnávací platba bude zdrojem Fondu sociálních služeb.</w:t>
      </w:r>
    </w:p>
    <w:p w14:paraId="636B56C6" w14:textId="77777777" w:rsidR="005F6BA6" w:rsidRPr="005F6BA6" w:rsidRDefault="005F6BA6" w:rsidP="005F6BA6">
      <w:pPr>
        <w:shd w:val="clear" w:color="auto" w:fill="FFFFFF"/>
        <w:jc w:val="both"/>
        <w:textAlignment w:val="top"/>
        <w:rPr>
          <w:rFonts w:ascii="Tahoma" w:hAnsi="Tahoma" w:cs="Tahoma"/>
        </w:rPr>
      </w:pPr>
      <w:r w:rsidRPr="005F6BA6">
        <w:rPr>
          <w:rFonts w:ascii="Tahoma" w:hAnsi="Tahoma" w:cs="Tahoma"/>
        </w:rPr>
        <w:t xml:space="preserve">V případě, že služba pověřená závazkem veřejné služby vykázala při zúčtování vyrovnávací platby v předchozím roce ztrátu, může pokrýt tuto ztrátu z příjmů v příštím období (tzn., ztráta předchozího období bude oprávněným „nákladem“ pro účely posouzení vyrovnávací platby). </w:t>
      </w:r>
    </w:p>
    <w:p w14:paraId="3D1D0AA2" w14:textId="0764094B" w:rsidR="005F6BA6" w:rsidRPr="005F6BA6" w:rsidRDefault="005F14F0" w:rsidP="005F6BA6">
      <w:pPr>
        <w:shd w:val="clear" w:color="auto" w:fill="FFFFFF"/>
        <w:jc w:val="both"/>
        <w:textAlignment w:val="top"/>
        <w:rPr>
          <w:rFonts w:ascii="Tahoma" w:hAnsi="Tahoma" w:cs="Tahoma"/>
        </w:rPr>
      </w:pPr>
      <w:r w:rsidRPr="005F6BA6">
        <w:rPr>
          <w:rFonts w:ascii="Tahoma" w:hAnsi="Tahoma" w:cs="Tahoma"/>
        </w:rPr>
        <w:t xml:space="preserve">Posouzení nadměrné vyrovnávací platby bude prováděno administrátorem vždy po ukončení dotačního roku a po provedení účetní závěrky poskytovatelem. Poskytovatel sociální služby je povinen zaslat podklady pro posouzení vyrovnávací platby v termínech a způsobem stanoveným </w:t>
      </w:r>
      <w:r w:rsidR="005F6BA6" w:rsidRPr="005F6BA6">
        <w:rPr>
          <w:rFonts w:ascii="Tahoma" w:hAnsi="Tahoma" w:cs="Tahoma"/>
        </w:rPr>
        <w:t xml:space="preserve">v čl. II </w:t>
      </w:r>
      <w:proofErr w:type="gramStart"/>
      <w:r w:rsidR="005F6BA6" w:rsidRPr="005F6BA6">
        <w:rPr>
          <w:rFonts w:ascii="Tahoma" w:hAnsi="Tahoma" w:cs="Tahoma"/>
        </w:rPr>
        <w:t>této</w:t>
      </w:r>
      <w:proofErr w:type="gramEnd"/>
      <w:r w:rsidR="005F6BA6" w:rsidRPr="005F6BA6">
        <w:rPr>
          <w:rFonts w:ascii="Tahoma" w:hAnsi="Tahoma" w:cs="Tahoma"/>
        </w:rPr>
        <w:t xml:space="preserve"> přílohy</w:t>
      </w:r>
      <w:r w:rsidRPr="005F6BA6">
        <w:rPr>
          <w:rFonts w:ascii="Tahoma" w:hAnsi="Tahoma" w:cs="Tahoma"/>
        </w:rPr>
        <w:t>.</w:t>
      </w:r>
      <w:r w:rsidR="005F6BA6" w:rsidRPr="005F6BA6">
        <w:rPr>
          <w:rFonts w:ascii="Tahoma" w:hAnsi="Tahoma" w:cs="Tahoma"/>
        </w:rPr>
        <w:t xml:space="preserve"> Podklady pro posouzení vyrovnávací platby musí být předloženy písemně na adresu:</w:t>
      </w:r>
    </w:p>
    <w:p w14:paraId="1E2DABC4" w14:textId="77777777" w:rsidR="005F6BA6" w:rsidRPr="005F6BA6" w:rsidRDefault="005F6BA6" w:rsidP="005F6BA6">
      <w:pPr>
        <w:shd w:val="clear" w:color="auto" w:fill="FFFFFF"/>
        <w:spacing w:after="0"/>
        <w:jc w:val="both"/>
        <w:textAlignment w:val="top"/>
        <w:rPr>
          <w:rFonts w:ascii="Tahoma" w:hAnsi="Tahoma" w:cs="Tahoma"/>
        </w:rPr>
      </w:pPr>
      <w:r w:rsidRPr="005F6BA6">
        <w:rPr>
          <w:rFonts w:ascii="Tahoma" w:hAnsi="Tahoma" w:cs="Tahoma"/>
        </w:rPr>
        <w:t>Moravskoslezský kraj – Krajský úřad</w:t>
      </w:r>
    </w:p>
    <w:p w14:paraId="5923398C" w14:textId="77777777" w:rsidR="005F6BA6" w:rsidRPr="005F6BA6" w:rsidRDefault="005F6BA6" w:rsidP="005F6BA6">
      <w:pPr>
        <w:shd w:val="clear" w:color="auto" w:fill="FFFFFF"/>
        <w:spacing w:after="0"/>
        <w:jc w:val="both"/>
        <w:textAlignment w:val="top"/>
        <w:rPr>
          <w:rFonts w:ascii="Tahoma" w:hAnsi="Tahoma" w:cs="Tahoma"/>
        </w:rPr>
      </w:pPr>
      <w:r w:rsidRPr="005F6BA6">
        <w:rPr>
          <w:rFonts w:ascii="Tahoma" w:hAnsi="Tahoma" w:cs="Tahoma"/>
        </w:rPr>
        <w:t xml:space="preserve">odbor sociálních věcí </w:t>
      </w:r>
    </w:p>
    <w:p w14:paraId="3763844E" w14:textId="77777777" w:rsidR="005F6BA6" w:rsidRPr="005F6BA6" w:rsidRDefault="005F6BA6" w:rsidP="005F6BA6">
      <w:pPr>
        <w:shd w:val="clear" w:color="auto" w:fill="FFFFFF"/>
        <w:spacing w:after="0"/>
        <w:jc w:val="both"/>
        <w:textAlignment w:val="top"/>
        <w:rPr>
          <w:rFonts w:ascii="Tahoma" w:hAnsi="Tahoma" w:cs="Tahoma"/>
        </w:rPr>
      </w:pPr>
      <w:r w:rsidRPr="005F6BA6">
        <w:rPr>
          <w:rFonts w:ascii="Tahoma" w:hAnsi="Tahoma" w:cs="Tahoma"/>
        </w:rPr>
        <w:t xml:space="preserve">28. října 117 </w:t>
      </w:r>
    </w:p>
    <w:p w14:paraId="7FD77302" w14:textId="77777777" w:rsidR="005F6BA6" w:rsidRDefault="005F6BA6" w:rsidP="005F6BA6">
      <w:pPr>
        <w:shd w:val="clear" w:color="auto" w:fill="FFFFFF"/>
        <w:spacing w:after="0"/>
        <w:jc w:val="both"/>
        <w:textAlignment w:val="top"/>
        <w:rPr>
          <w:rFonts w:ascii="Tahoma" w:hAnsi="Tahoma" w:cs="Tahoma"/>
        </w:rPr>
      </w:pPr>
      <w:r w:rsidRPr="005F6BA6">
        <w:rPr>
          <w:rFonts w:ascii="Tahoma" w:hAnsi="Tahoma" w:cs="Tahoma"/>
        </w:rPr>
        <w:t>702 18 OSTRAVA</w:t>
      </w:r>
    </w:p>
    <w:p w14:paraId="4EC7F91D" w14:textId="77777777" w:rsidR="005F14F0" w:rsidRPr="00716676" w:rsidRDefault="005F14F0" w:rsidP="005F14F0">
      <w:pPr>
        <w:spacing w:before="480" w:after="120"/>
        <w:textAlignment w:val="top"/>
        <w:rPr>
          <w:rFonts w:ascii="Tahoma" w:eastAsia="Times New Roman" w:hAnsi="Tahoma" w:cs="Tahoma"/>
          <w:b/>
          <w:color w:val="231F20"/>
          <w:lang w:eastAsia="cs-CZ"/>
        </w:rPr>
      </w:pPr>
      <w:r w:rsidRPr="00F753A8">
        <w:rPr>
          <w:rFonts w:ascii="Tahoma" w:eastAsia="Times New Roman" w:hAnsi="Tahoma" w:cs="Tahoma"/>
          <w:b/>
          <w:color w:val="231F20"/>
          <w:lang w:eastAsia="cs-CZ"/>
        </w:rPr>
        <w:t>Čl. II. Vyrovnávací</w:t>
      </w:r>
      <w:r w:rsidRPr="0023720E">
        <w:rPr>
          <w:rFonts w:ascii="Tahoma" w:eastAsia="Times New Roman" w:hAnsi="Tahoma" w:cs="Tahoma"/>
          <w:b/>
          <w:color w:val="231F20"/>
          <w:lang w:eastAsia="cs-CZ"/>
        </w:rPr>
        <w:t xml:space="preserve"> platba pro účetní rok 201</w:t>
      </w:r>
      <w:r>
        <w:rPr>
          <w:rFonts w:ascii="Tahoma" w:eastAsia="Times New Roman" w:hAnsi="Tahoma" w:cs="Tahoma"/>
          <w:b/>
          <w:color w:val="231F20"/>
          <w:lang w:eastAsia="cs-CZ"/>
        </w:rPr>
        <w:t>8</w:t>
      </w:r>
    </w:p>
    <w:p w14:paraId="68ACACC4" w14:textId="767E97D6" w:rsidR="005F14F0" w:rsidRPr="00C72B91" w:rsidRDefault="005F14F0" w:rsidP="005F14F0">
      <w:pPr>
        <w:pStyle w:val="Normlnweb"/>
        <w:spacing w:after="200" w:line="276" w:lineRule="auto"/>
        <w:jc w:val="both"/>
        <w:rPr>
          <w:rFonts w:ascii="Tahoma" w:eastAsia="Calibri" w:hAnsi="Tahoma" w:cs="Tahoma"/>
          <w:sz w:val="22"/>
          <w:szCs w:val="22"/>
          <w:lang w:eastAsia="en-US"/>
        </w:rPr>
      </w:pPr>
      <w:r w:rsidRPr="009B4923">
        <w:rPr>
          <w:rFonts w:ascii="Tahoma" w:eastAsia="Calibri" w:hAnsi="Tahoma" w:cs="Tahoma"/>
          <w:sz w:val="22"/>
          <w:szCs w:val="22"/>
          <w:lang w:eastAsia="en-US"/>
        </w:rPr>
        <w:t>Způsob výpočtu vyrovnávací platby je stanoven v</w:t>
      </w:r>
      <w:r w:rsidR="00F753A8">
        <w:rPr>
          <w:rFonts w:ascii="Tahoma" w:eastAsia="Calibri" w:hAnsi="Tahoma" w:cs="Tahoma"/>
          <w:sz w:val="22"/>
          <w:szCs w:val="22"/>
          <w:lang w:eastAsia="en-US"/>
        </w:rPr>
        <w:t> čl. I této přílohy</w:t>
      </w:r>
      <w:r w:rsidRPr="009B4923">
        <w:rPr>
          <w:rFonts w:ascii="Tahoma" w:eastAsia="Calibri" w:hAnsi="Tahoma" w:cs="Tahoma"/>
          <w:sz w:val="22"/>
          <w:szCs w:val="22"/>
          <w:lang w:eastAsia="en-US"/>
        </w:rPr>
        <w:t>. Pro r</w:t>
      </w:r>
      <w:r w:rsidR="009D2EA5">
        <w:rPr>
          <w:rFonts w:ascii="Tahoma" w:eastAsia="Calibri" w:hAnsi="Tahoma" w:cs="Tahoma"/>
          <w:sz w:val="22"/>
          <w:szCs w:val="22"/>
          <w:lang w:eastAsia="en-US"/>
        </w:rPr>
        <w:t>ok</w:t>
      </w:r>
      <w:r w:rsidRPr="009B4923">
        <w:rPr>
          <w:rFonts w:ascii="Tahoma" w:eastAsia="Calibri" w:hAnsi="Tahoma" w:cs="Tahoma"/>
          <w:sz w:val="22"/>
          <w:szCs w:val="22"/>
          <w:lang w:eastAsia="en-US"/>
        </w:rPr>
        <w:t> 2018 je maximální výše oprávněných provozních nákladů vypočtena na základě dat o poskytovatelích sociálních služeb zařazených do Krajské základní sítě sociálních služeb. Pro jednotlivé druhy služeb jsou maximální výše oprávněných provozních nákladů na lůžko/úvazek pro rok 2018 stanoveny takto:</w:t>
      </w:r>
    </w:p>
    <w:tbl>
      <w:tblPr>
        <w:tblW w:w="9426" w:type="dxa"/>
        <w:tblLayout w:type="fixed"/>
        <w:tblCellMar>
          <w:left w:w="70" w:type="dxa"/>
          <w:right w:w="70" w:type="dxa"/>
        </w:tblCellMar>
        <w:tblLook w:val="04A0" w:firstRow="1" w:lastRow="0" w:firstColumn="1" w:lastColumn="0" w:noHBand="0" w:noVBand="1"/>
      </w:tblPr>
      <w:tblGrid>
        <w:gridCol w:w="2480"/>
        <w:gridCol w:w="3469"/>
        <w:gridCol w:w="1701"/>
        <w:gridCol w:w="1776"/>
      </w:tblGrid>
      <w:tr w:rsidR="005F14F0" w:rsidRPr="00C72B91" w14:paraId="10203A26" w14:textId="77777777" w:rsidTr="00297DFD">
        <w:trPr>
          <w:trHeight w:val="900"/>
        </w:trPr>
        <w:tc>
          <w:tcPr>
            <w:tcW w:w="24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6CD63C" w14:textId="77777777" w:rsidR="005F14F0" w:rsidRPr="00C72B91" w:rsidRDefault="005F14F0" w:rsidP="00297DFD">
            <w:pPr>
              <w:spacing w:after="0" w:line="240" w:lineRule="auto"/>
              <w:jc w:val="center"/>
              <w:rPr>
                <w:rFonts w:ascii="Tahoma" w:eastAsia="Times New Roman" w:hAnsi="Tahoma" w:cs="Tahoma"/>
                <w:b/>
                <w:bCs/>
                <w:color w:val="000000"/>
                <w:sz w:val="20"/>
                <w:szCs w:val="20"/>
                <w:lang w:eastAsia="cs-CZ"/>
              </w:rPr>
            </w:pPr>
            <w:r w:rsidRPr="00C72B91">
              <w:rPr>
                <w:rFonts w:ascii="Tahoma" w:eastAsia="Times New Roman" w:hAnsi="Tahoma" w:cs="Tahoma"/>
                <w:b/>
                <w:bCs/>
                <w:color w:val="000000"/>
                <w:sz w:val="20"/>
                <w:szCs w:val="20"/>
                <w:lang w:eastAsia="cs-CZ"/>
              </w:rPr>
              <w:t>Druh služby</w:t>
            </w:r>
          </w:p>
        </w:tc>
        <w:tc>
          <w:tcPr>
            <w:tcW w:w="3469" w:type="dxa"/>
            <w:tcBorders>
              <w:top w:val="single" w:sz="4" w:space="0" w:color="auto"/>
              <w:left w:val="nil"/>
              <w:bottom w:val="single" w:sz="4" w:space="0" w:color="auto"/>
              <w:right w:val="nil"/>
            </w:tcBorders>
            <w:shd w:val="clear" w:color="000000" w:fill="D9D9D9"/>
            <w:vAlign w:val="center"/>
            <w:hideMark/>
          </w:tcPr>
          <w:p w14:paraId="41639F60" w14:textId="77777777" w:rsidR="005F14F0" w:rsidRPr="00C72B91" w:rsidRDefault="005F14F0" w:rsidP="00297DFD">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Forma poskytování</w:t>
            </w:r>
          </w:p>
        </w:tc>
        <w:tc>
          <w:tcPr>
            <w:tcW w:w="1701" w:type="dxa"/>
            <w:tcBorders>
              <w:top w:val="single" w:sz="4" w:space="0" w:color="auto"/>
              <w:left w:val="single" w:sz="4" w:space="0" w:color="auto"/>
              <w:bottom w:val="single" w:sz="4" w:space="0" w:color="auto"/>
              <w:right w:val="nil"/>
            </w:tcBorders>
            <w:shd w:val="clear" w:color="000000" w:fill="D9D9D9"/>
            <w:vAlign w:val="center"/>
            <w:hideMark/>
          </w:tcPr>
          <w:p w14:paraId="25E60F14" w14:textId="77777777" w:rsidR="005F14F0" w:rsidRPr="00C72B91" w:rsidRDefault="005F14F0" w:rsidP="00297DFD">
            <w:pPr>
              <w:spacing w:after="0" w:line="240" w:lineRule="auto"/>
              <w:jc w:val="center"/>
              <w:rPr>
                <w:rFonts w:ascii="Tahoma" w:eastAsia="Times New Roman" w:hAnsi="Tahoma" w:cs="Tahoma"/>
                <w:b/>
                <w:bCs/>
                <w:color w:val="000000"/>
                <w:sz w:val="20"/>
                <w:szCs w:val="20"/>
                <w:lang w:eastAsia="cs-CZ"/>
              </w:rPr>
            </w:pPr>
            <w:r w:rsidRPr="00C72B91">
              <w:rPr>
                <w:rFonts w:ascii="Tahoma" w:eastAsia="Times New Roman" w:hAnsi="Tahoma" w:cs="Tahoma"/>
                <w:b/>
                <w:bCs/>
                <w:color w:val="000000"/>
                <w:sz w:val="20"/>
                <w:szCs w:val="20"/>
                <w:lang w:eastAsia="cs-CZ"/>
              </w:rPr>
              <w:t>Max. výše oprávněných provozních nákladů/lůžko/rok v Kč</w:t>
            </w:r>
          </w:p>
        </w:tc>
        <w:tc>
          <w:tcPr>
            <w:tcW w:w="17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DD26A5" w14:textId="77777777" w:rsidR="005F14F0" w:rsidRPr="00C72B91" w:rsidRDefault="005F14F0" w:rsidP="00297DFD">
            <w:pPr>
              <w:spacing w:after="0" w:line="240" w:lineRule="auto"/>
              <w:jc w:val="center"/>
              <w:rPr>
                <w:rFonts w:ascii="Tahoma" w:eastAsia="Times New Roman" w:hAnsi="Tahoma" w:cs="Tahoma"/>
                <w:b/>
                <w:bCs/>
                <w:color w:val="000000"/>
                <w:sz w:val="20"/>
                <w:szCs w:val="20"/>
                <w:lang w:eastAsia="cs-CZ"/>
              </w:rPr>
            </w:pPr>
            <w:r w:rsidRPr="00C72B91">
              <w:rPr>
                <w:rFonts w:ascii="Tahoma" w:eastAsia="Times New Roman" w:hAnsi="Tahoma" w:cs="Tahoma"/>
                <w:b/>
                <w:bCs/>
                <w:color w:val="000000"/>
                <w:sz w:val="20"/>
                <w:szCs w:val="20"/>
                <w:lang w:eastAsia="cs-CZ"/>
              </w:rPr>
              <w:t>Max. výše oprávněných provozních nákladů/úvazek/rok v Kč</w:t>
            </w:r>
          </w:p>
        </w:tc>
      </w:tr>
      <w:tr w:rsidR="005F14F0" w:rsidRPr="00C72B91" w14:paraId="35C519A8"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F636BBE"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Azylové domy</w:t>
            </w:r>
          </w:p>
        </w:tc>
        <w:tc>
          <w:tcPr>
            <w:tcW w:w="3469" w:type="dxa"/>
            <w:tcBorders>
              <w:top w:val="nil"/>
              <w:left w:val="nil"/>
              <w:bottom w:val="single" w:sz="4" w:space="0" w:color="auto"/>
              <w:right w:val="nil"/>
            </w:tcBorders>
            <w:shd w:val="clear" w:color="auto" w:fill="auto"/>
            <w:noWrap/>
            <w:vAlign w:val="bottom"/>
            <w:hideMark/>
          </w:tcPr>
          <w:p w14:paraId="64292ABE"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59A93F"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218</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7CBE90C7"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r w:rsidR="005F14F0" w:rsidRPr="00C72B91" w14:paraId="430508DC"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5760324"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Centra denních služeb</w:t>
            </w:r>
          </w:p>
        </w:tc>
        <w:tc>
          <w:tcPr>
            <w:tcW w:w="3469" w:type="dxa"/>
            <w:tcBorders>
              <w:top w:val="nil"/>
              <w:left w:val="nil"/>
              <w:bottom w:val="single" w:sz="4" w:space="0" w:color="auto"/>
              <w:right w:val="nil"/>
            </w:tcBorders>
            <w:shd w:val="clear" w:color="auto" w:fill="auto"/>
            <w:noWrap/>
            <w:vAlign w:val="bottom"/>
            <w:hideMark/>
          </w:tcPr>
          <w:p w14:paraId="7B63765C"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1C0920C"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43AF9C1E"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688 000</w:t>
            </w:r>
          </w:p>
        </w:tc>
      </w:tr>
      <w:tr w:rsidR="005F14F0" w:rsidRPr="00C72B91" w14:paraId="5BEA83D5"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331B138"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Denní stacionáře</w:t>
            </w:r>
          </w:p>
        </w:tc>
        <w:tc>
          <w:tcPr>
            <w:tcW w:w="3469" w:type="dxa"/>
            <w:tcBorders>
              <w:top w:val="nil"/>
              <w:left w:val="nil"/>
              <w:bottom w:val="single" w:sz="4" w:space="0" w:color="auto"/>
              <w:right w:val="nil"/>
            </w:tcBorders>
            <w:shd w:val="clear" w:color="auto" w:fill="auto"/>
            <w:noWrap/>
            <w:vAlign w:val="bottom"/>
            <w:hideMark/>
          </w:tcPr>
          <w:p w14:paraId="14688E42"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A263673"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77037D4A"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5F14F0" w:rsidRPr="00C72B91" w14:paraId="7B129A10"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ED05746"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lastRenderedPageBreak/>
              <w:t>Domovy pro osoby se zdravotním postižením</w:t>
            </w:r>
          </w:p>
        </w:tc>
        <w:tc>
          <w:tcPr>
            <w:tcW w:w="3469" w:type="dxa"/>
            <w:tcBorders>
              <w:top w:val="nil"/>
              <w:left w:val="nil"/>
              <w:bottom w:val="single" w:sz="4" w:space="0" w:color="auto"/>
              <w:right w:val="nil"/>
            </w:tcBorders>
            <w:shd w:val="clear" w:color="000000" w:fill="F2F2F2"/>
            <w:noWrap/>
            <w:vAlign w:val="bottom"/>
            <w:hideMark/>
          </w:tcPr>
          <w:p w14:paraId="29B0EA8E" w14:textId="77777777" w:rsidR="005F14F0" w:rsidRPr="00C72B91" w:rsidRDefault="005F14F0" w:rsidP="00297DFD">
            <w:pPr>
              <w:spacing w:after="0" w:line="240" w:lineRule="auto"/>
              <w:rPr>
                <w:rFonts w:ascii="Tahoma" w:eastAsia="Times New Roman" w:hAnsi="Tahoma" w:cs="Tahoma"/>
                <w:sz w:val="20"/>
                <w:szCs w:val="20"/>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30010"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692</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70C61B4F"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r w:rsidR="005F14F0" w:rsidRPr="00C72B91" w14:paraId="308E3ADF"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3AD4C08"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Domovy pro seniory</w:t>
            </w:r>
          </w:p>
        </w:tc>
        <w:tc>
          <w:tcPr>
            <w:tcW w:w="3469" w:type="dxa"/>
            <w:tcBorders>
              <w:top w:val="nil"/>
              <w:left w:val="nil"/>
              <w:bottom w:val="single" w:sz="4" w:space="0" w:color="auto"/>
              <w:right w:val="nil"/>
            </w:tcBorders>
            <w:shd w:val="clear" w:color="auto" w:fill="auto"/>
            <w:noWrap/>
            <w:vAlign w:val="bottom"/>
            <w:hideMark/>
          </w:tcPr>
          <w:p w14:paraId="7A4A77E4"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E64D62"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538</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3F335D47"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r w:rsidR="005F14F0" w:rsidRPr="00C72B91" w14:paraId="0A5748AC"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B753AD4"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Domovy se zvláštním režimem</w:t>
            </w:r>
          </w:p>
        </w:tc>
        <w:tc>
          <w:tcPr>
            <w:tcW w:w="3469" w:type="dxa"/>
            <w:tcBorders>
              <w:top w:val="nil"/>
              <w:left w:val="nil"/>
              <w:bottom w:val="single" w:sz="4" w:space="0" w:color="auto"/>
              <w:right w:val="nil"/>
            </w:tcBorders>
            <w:shd w:val="clear" w:color="auto" w:fill="auto"/>
            <w:noWrap/>
            <w:vAlign w:val="bottom"/>
            <w:hideMark/>
          </w:tcPr>
          <w:p w14:paraId="3B5EAB3C"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DBFCEE"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655</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47831206"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r w:rsidR="005F14F0" w:rsidRPr="00C72B91" w14:paraId="07C23310"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18BB5D1"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Domy na půl cesty</w:t>
            </w:r>
          </w:p>
        </w:tc>
        <w:tc>
          <w:tcPr>
            <w:tcW w:w="3469" w:type="dxa"/>
            <w:tcBorders>
              <w:top w:val="nil"/>
              <w:left w:val="nil"/>
              <w:bottom w:val="single" w:sz="4" w:space="0" w:color="auto"/>
              <w:right w:val="nil"/>
            </w:tcBorders>
            <w:shd w:val="clear" w:color="auto" w:fill="auto"/>
            <w:noWrap/>
            <w:vAlign w:val="bottom"/>
            <w:hideMark/>
          </w:tcPr>
          <w:p w14:paraId="77CAE9C4"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76F20C"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204</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74309B49"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r w:rsidR="005F14F0" w:rsidRPr="00C72B91" w14:paraId="3D7A52D3"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02DA3E3"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Chráněné bydlení</w:t>
            </w:r>
          </w:p>
        </w:tc>
        <w:tc>
          <w:tcPr>
            <w:tcW w:w="3469" w:type="dxa"/>
            <w:tcBorders>
              <w:top w:val="nil"/>
              <w:left w:val="nil"/>
              <w:bottom w:val="single" w:sz="4" w:space="0" w:color="auto"/>
              <w:right w:val="nil"/>
            </w:tcBorders>
            <w:shd w:val="clear" w:color="auto" w:fill="auto"/>
            <w:noWrap/>
            <w:vAlign w:val="bottom"/>
            <w:hideMark/>
          </w:tcPr>
          <w:p w14:paraId="31F50259"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67E3BB"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428</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6F9836C7"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r w:rsidR="005F14F0" w:rsidRPr="00C72B91" w14:paraId="7016B6FF"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8C83D19"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Intervenční centra</w:t>
            </w:r>
          </w:p>
        </w:tc>
        <w:tc>
          <w:tcPr>
            <w:tcW w:w="3469" w:type="dxa"/>
            <w:tcBorders>
              <w:top w:val="nil"/>
              <w:left w:val="nil"/>
              <w:bottom w:val="single" w:sz="4" w:space="0" w:color="auto"/>
              <w:right w:val="nil"/>
            </w:tcBorders>
            <w:shd w:val="clear" w:color="auto" w:fill="auto"/>
            <w:noWrap/>
            <w:vAlign w:val="bottom"/>
            <w:hideMark/>
          </w:tcPr>
          <w:p w14:paraId="54DCB6C1"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25BFFAD"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0E6C6977"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717</w:t>
            </w:r>
            <w:r w:rsidRPr="00C72B91">
              <w:rPr>
                <w:rFonts w:ascii="Tahoma" w:eastAsia="Times New Roman" w:hAnsi="Tahoma" w:cs="Tahoma"/>
                <w:color w:val="000000"/>
                <w:sz w:val="20"/>
                <w:szCs w:val="20"/>
                <w:lang w:eastAsia="cs-CZ"/>
              </w:rPr>
              <w:t xml:space="preserve"> 000</w:t>
            </w:r>
          </w:p>
        </w:tc>
      </w:tr>
      <w:tr w:rsidR="005F14F0" w:rsidRPr="00C72B91" w14:paraId="6812BA73"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2773A64"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Kontaktní centra</w:t>
            </w:r>
          </w:p>
        </w:tc>
        <w:tc>
          <w:tcPr>
            <w:tcW w:w="3469" w:type="dxa"/>
            <w:tcBorders>
              <w:top w:val="nil"/>
              <w:left w:val="nil"/>
              <w:bottom w:val="single" w:sz="4" w:space="0" w:color="auto"/>
              <w:right w:val="nil"/>
            </w:tcBorders>
            <w:shd w:val="clear" w:color="auto" w:fill="auto"/>
            <w:noWrap/>
            <w:vAlign w:val="bottom"/>
            <w:hideMark/>
          </w:tcPr>
          <w:p w14:paraId="2307DB95"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F7FA104"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5E511801"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842</w:t>
            </w:r>
            <w:r w:rsidRPr="00C72B91">
              <w:rPr>
                <w:rFonts w:ascii="Tahoma" w:eastAsia="Times New Roman" w:hAnsi="Tahoma" w:cs="Tahoma"/>
                <w:color w:val="000000"/>
                <w:sz w:val="20"/>
                <w:szCs w:val="20"/>
                <w:lang w:eastAsia="cs-CZ"/>
              </w:rPr>
              <w:t xml:space="preserve"> 000</w:t>
            </w:r>
          </w:p>
        </w:tc>
      </w:tr>
      <w:tr w:rsidR="005F14F0" w:rsidRPr="00C72B91" w14:paraId="594A8456"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187B0AF"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Krizová pomoc</w:t>
            </w:r>
          </w:p>
        </w:tc>
        <w:tc>
          <w:tcPr>
            <w:tcW w:w="3469" w:type="dxa"/>
            <w:tcBorders>
              <w:top w:val="nil"/>
              <w:left w:val="nil"/>
              <w:bottom w:val="single" w:sz="4" w:space="0" w:color="auto"/>
              <w:right w:val="nil"/>
            </w:tcBorders>
            <w:shd w:val="clear" w:color="auto" w:fill="auto"/>
            <w:noWrap/>
            <w:vAlign w:val="bottom"/>
            <w:hideMark/>
          </w:tcPr>
          <w:p w14:paraId="3D91FA6C"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440DAB3"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6712DA38"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5F14F0" w:rsidRPr="00C72B91" w14:paraId="740EA259"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AC3C9F6"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Nízkoprahová denní centra</w:t>
            </w:r>
          </w:p>
        </w:tc>
        <w:tc>
          <w:tcPr>
            <w:tcW w:w="3469" w:type="dxa"/>
            <w:tcBorders>
              <w:top w:val="nil"/>
              <w:left w:val="nil"/>
              <w:bottom w:val="single" w:sz="4" w:space="0" w:color="auto"/>
              <w:right w:val="nil"/>
            </w:tcBorders>
            <w:shd w:val="clear" w:color="auto" w:fill="auto"/>
            <w:noWrap/>
            <w:vAlign w:val="bottom"/>
            <w:hideMark/>
          </w:tcPr>
          <w:p w14:paraId="6427995D"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E336B10"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759F1C53"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775</w:t>
            </w:r>
            <w:r w:rsidRPr="00C72B91">
              <w:rPr>
                <w:rFonts w:ascii="Tahoma" w:eastAsia="Times New Roman" w:hAnsi="Tahoma" w:cs="Tahoma"/>
                <w:color w:val="000000"/>
                <w:sz w:val="20"/>
                <w:szCs w:val="20"/>
                <w:lang w:eastAsia="cs-CZ"/>
              </w:rPr>
              <w:t xml:space="preserve"> 000</w:t>
            </w:r>
          </w:p>
        </w:tc>
      </w:tr>
      <w:tr w:rsidR="005F14F0" w:rsidRPr="00C72B91" w14:paraId="02B8033C"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0771675"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Nízkoprahová zařízení pro děti a mládež</w:t>
            </w:r>
          </w:p>
        </w:tc>
        <w:tc>
          <w:tcPr>
            <w:tcW w:w="3469" w:type="dxa"/>
            <w:tcBorders>
              <w:top w:val="nil"/>
              <w:left w:val="nil"/>
              <w:bottom w:val="single" w:sz="4" w:space="0" w:color="auto"/>
              <w:right w:val="nil"/>
            </w:tcBorders>
            <w:shd w:val="clear" w:color="auto" w:fill="auto"/>
            <w:noWrap/>
            <w:vAlign w:val="bottom"/>
            <w:hideMark/>
          </w:tcPr>
          <w:p w14:paraId="23A57686"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DC0BB70"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05E3797A"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763</w:t>
            </w:r>
            <w:r w:rsidRPr="00C72B91">
              <w:rPr>
                <w:rFonts w:ascii="Tahoma" w:eastAsia="Times New Roman" w:hAnsi="Tahoma" w:cs="Tahoma"/>
                <w:color w:val="000000"/>
                <w:sz w:val="20"/>
                <w:szCs w:val="20"/>
                <w:lang w:eastAsia="cs-CZ"/>
              </w:rPr>
              <w:t xml:space="preserve"> 000</w:t>
            </w:r>
          </w:p>
        </w:tc>
      </w:tr>
      <w:tr w:rsidR="005F14F0" w:rsidRPr="00C72B91" w14:paraId="3DD8F948"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860B3F7"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Noclehárny</w:t>
            </w:r>
          </w:p>
        </w:tc>
        <w:tc>
          <w:tcPr>
            <w:tcW w:w="3469" w:type="dxa"/>
            <w:tcBorders>
              <w:top w:val="nil"/>
              <w:left w:val="nil"/>
              <w:bottom w:val="single" w:sz="4" w:space="0" w:color="auto"/>
              <w:right w:val="nil"/>
            </w:tcBorders>
            <w:shd w:val="clear" w:color="auto" w:fill="auto"/>
            <w:noWrap/>
            <w:vAlign w:val="bottom"/>
            <w:hideMark/>
          </w:tcPr>
          <w:p w14:paraId="60E4FA26"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B5D7878"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5BE36650"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805</w:t>
            </w:r>
            <w:r w:rsidRPr="00C72B91">
              <w:rPr>
                <w:rFonts w:ascii="Tahoma" w:eastAsia="Times New Roman" w:hAnsi="Tahoma" w:cs="Tahoma"/>
                <w:color w:val="000000"/>
                <w:sz w:val="20"/>
                <w:szCs w:val="20"/>
                <w:lang w:eastAsia="cs-CZ"/>
              </w:rPr>
              <w:t xml:space="preserve"> 000</w:t>
            </w:r>
          </w:p>
        </w:tc>
      </w:tr>
      <w:tr w:rsidR="005F14F0" w:rsidRPr="00C72B91" w14:paraId="0FEA997D"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7E0206A"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Odborné sociální poradenství</w:t>
            </w:r>
          </w:p>
        </w:tc>
        <w:tc>
          <w:tcPr>
            <w:tcW w:w="3469" w:type="dxa"/>
            <w:tcBorders>
              <w:top w:val="nil"/>
              <w:left w:val="nil"/>
              <w:bottom w:val="single" w:sz="4" w:space="0" w:color="auto"/>
              <w:right w:val="nil"/>
            </w:tcBorders>
            <w:shd w:val="clear" w:color="auto" w:fill="auto"/>
            <w:noWrap/>
            <w:vAlign w:val="bottom"/>
            <w:hideMark/>
          </w:tcPr>
          <w:p w14:paraId="7C485380"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DB86343"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25C4F4A8"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865</w:t>
            </w:r>
            <w:r w:rsidRPr="00C72B91">
              <w:rPr>
                <w:rFonts w:ascii="Tahoma" w:eastAsia="Times New Roman" w:hAnsi="Tahoma" w:cs="Tahoma"/>
                <w:color w:val="000000"/>
                <w:sz w:val="20"/>
                <w:szCs w:val="20"/>
                <w:lang w:eastAsia="cs-CZ"/>
              </w:rPr>
              <w:t xml:space="preserve"> 000</w:t>
            </w:r>
          </w:p>
        </w:tc>
      </w:tr>
      <w:tr w:rsidR="005F14F0" w:rsidRPr="00C72B91" w14:paraId="14FD472A"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60F1CB0"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Odlehčovací služby</w:t>
            </w:r>
          </w:p>
        </w:tc>
        <w:tc>
          <w:tcPr>
            <w:tcW w:w="3469" w:type="dxa"/>
            <w:tcBorders>
              <w:top w:val="nil"/>
              <w:left w:val="nil"/>
              <w:bottom w:val="single" w:sz="4" w:space="0" w:color="auto"/>
              <w:right w:val="nil"/>
            </w:tcBorders>
            <w:shd w:val="clear" w:color="auto" w:fill="auto"/>
            <w:noWrap/>
            <w:vAlign w:val="bottom"/>
            <w:hideMark/>
          </w:tcPr>
          <w:p w14:paraId="7CCC6254"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pobytové</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E51AEA"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538</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3B465A26"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r w:rsidR="005F14F0" w:rsidRPr="00C72B91" w14:paraId="7AF463E0"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39FC430"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Odlehčovací služby</w:t>
            </w:r>
          </w:p>
        </w:tc>
        <w:tc>
          <w:tcPr>
            <w:tcW w:w="3469" w:type="dxa"/>
            <w:tcBorders>
              <w:top w:val="nil"/>
              <w:left w:val="nil"/>
              <w:bottom w:val="single" w:sz="4" w:space="0" w:color="auto"/>
              <w:right w:val="nil"/>
            </w:tcBorders>
            <w:shd w:val="clear" w:color="auto" w:fill="auto"/>
            <w:noWrap/>
            <w:vAlign w:val="bottom"/>
            <w:hideMark/>
          </w:tcPr>
          <w:p w14:paraId="33364C8A"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ambulantní/terénní</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5232193"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6FCBDD44"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5F14F0" w:rsidRPr="00C72B91" w14:paraId="636381DD"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CA8710E"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Osobní asistence</w:t>
            </w:r>
          </w:p>
        </w:tc>
        <w:tc>
          <w:tcPr>
            <w:tcW w:w="3469" w:type="dxa"/>
            <w:tcBorders>
              <w:top w:val="nil"/>
              <w:left w:val="nil"/>
              <w:bottom w:val="single" w:sz="4" w:space="0" w:color="auto"/>
              <w:right w:val="nil"/>
            </w:tcBorders>
            <w:shd w:val="clear" w:color="auto" w:fill="auto"/>
            <w:noWrap/>
            <w:vAlign w:val="bottom"/>
            <w:hideMark/>
          </w:tcPr>
          <w:p w14:paraId="3505D01F"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B0E0B48"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24D390B7"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5F14F0" w:rsidRPr="00C72B91" w14:paraId="4BA0FD76"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B79DCC3"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Pečovatelská služba</w:t>
            </w:r>
          </w:p>
        </w:tc>
        <w:tc>
          <w:tcPr>
            <w:tcW w:w="3469" w:type="dxa"/>
            <w:tcBorders>
              <w:top w:val="nil"/>
              <w:left w:val="nil"/>
              <w:bottom w:val="single" w:sz="4" w:space="0" w:color="auto"/>
              <w:right w:val="nil"/>
            </w:tcBorders>
            <w:shd w:val="clear" w:color="auto" w:fill="auto"/>
            <w:noWrap/>
            <w:vAlign w:val="bottom"/>
            <w:hideMark/>
          </w:tcPr>
          <w:p w14:paraId="0D17311C"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DC3B3D9"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67D759E8"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5F14F0" w:rsidRPr="00C72B91" w14:paraId="2763278E"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A286C15"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Podpora samostatného bydlení</w:t>
            </w:r>
          </w:p>
        </w:tc>
        <w:tc>
          <w:tcPr>
            <w:tcW w:w="3469" w:type="dxa"/>
            <w:tcBorders>
              <w:top w:val="nil"/>
              <w:left w:val="nil"/>
              <w:bottom w:val="single" w:sz="4" w:space="0" w:color="auto"/>
              <w:right w:val="nil"/>
            </w:tcBorders>
            <w:shd w:val="clear" w:color="auto" w:fill="auto"/>
            <w:noWrap/>
            <w:vAlign w:val="bottom"/>
            <w:hideMark/>
          </w:tcPr>
          <w:p w14:paraId="7BC7681F"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BF26F44"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0EA33CE0"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735</w:t>
            </w:r>
            <w:r w:rsidRPr="00C72B91">
              <w:rPr>
                <w:rFonts w:ascii="Tahoma" w:eastAsia="Times New Roman" w:hAnsi="Tahoma" w:cs="Tahoma"/>
                <w:color w:val="000000"/>
                <w:sz w:val="20"/>
                <w:szCs w:val="20"/>
                <w:lang w:eastAsia="cs-CZ"/>
              </w:rPr>
              <w:t xml:space="preserve"> 000</w:t>
            </w:r>
          </w:p>
        </w:tc>
      </w:tr>
      <w:tr w:rsidR="005F14F0" w:rsidRPr="00C72B91" w14:paraId="13A7D77B"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1F145AF"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Průvodcovské a předčitatelské služby</w:t>
            </w:r>
          </w:p>
        </w:tc>
        <w:tc>
          <w:tcPr>
            <w:tcW w:w="3469" w:type="dxa"/>
            <w:tcBorders>
              <w:top w:val="nil"/>
              <w:left w:val="nil"/>
              <w:bottom w:val="single" w:sz="4" w:space="0" w:color="auto"/>
              <w:right w:val="nil"/>
            </w:tcBorders>
            <w:shd w:val="clear" w:color="auto" w:fill="auto"/>
            <w:noWrap/>
            <w:vAlign w:val="bottom"/>
            <w:hideMark/>
          </w:tcPr>
          <w:p w14:paraId="400B0EE9"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347CD4D"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749BAF7A"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5F14F0" w:rsidRPr="00C72B91" w14:paraId="3D5CC165"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9025357"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Raná péče</w:t>
            </w:r>
          </w:p>
        </w:tc>
        <w:tc>
          <w:tcPr>
            <w:tcW w:w="3469" w:type="dxa"/>
            <w:tcBorders>
              <w:top w:val="nil"/>
              <w:left w:val="nil"/>
              <w:bottom w:val="single" w:sz="4" w:space="0" w:color="auto"/>
              <w:right w:val="nil"/>
            </w:tcBorders>
            <w:shd w:val="clear" w:color="auto" w:fill="auto"/>
            <w:noWrap/>
            <w:vAlign w:val="bottom"/>
            <w:hideMark/>
          </w:tcPr>
          <w:p w14:paraId="5943F949"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FBF46B4"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0808316C"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5F14F0" w:rsidRPr="00C72B91" w14:paraId="1F2DF66B"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A740C45"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Služby následné péče</w:t>
            </w:r>
          </w:p>
        </w:tc>
        <w:tc>
          <w:tcPr>
            <w:tcW w:w="3469" w:type="dxa"/>
            <w:tcBorders>
              <w:top w:val="nil"/>
              <w:left w:val="nil"/>
              <w:bottom w:val="single" w:sz="4" w:space="0" w:color="auto"/>
              <w:right w:val="nil"/>
            </w:tcBorders>
            <w:shd w:val="clear" w:color="auto" w:fill="auto"/>
            <w:noWrap/>
            <w:vAlign w:val="bottom"/>
            <w:hideMark/>
          </w:tcPr>
          <w:p w14:paraId="41077EF8"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pobytové</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9ECA02"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228</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01B8875F"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r w:rsidR="005F14F0" w:rsidRPr="00C72B91" w14:paraId="085B5A30"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1533579"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Služby následné péče</w:t>
            </w:r>
          </w:p>
        </w:tc>
        <w:tc>
          <w:tcPr>
            <w:tcW w:w="3469" w:type="dxa"/>
            <w:tcBorders>
              <w:top w:val="nil"/>
              <w:left w:val="nil"/>
              <w:bottom w:val="single" w:sz="4" w:space="0" w:color="auto"/>
              <w:right w:val="nil"/>
            </w:tcBorders>
            <w:shd w:val="clear" w:color="auto" w:fill="auto"/>
            <w:noWrap/>
            <w:vAlign w:val="bottom"/>
            <w:hideMark/>
          </w:tcPr>
          <w:p w14:paraId="30374231"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ambulantní/terénní</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F32678"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5517AD2C"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5F14F0" w:rsidRPr="00C72B91" w14:paraId="0D20C22B" w14:textId="77777777" w:rsidTr="00297DFD">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F97D0"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Sociálně aktivizační služby pro rodiny s dětmi</w:t>
            </w:r>
          </w:p>
        </w:tc>
        <w:tc>
          <w:tcPr>
            <w:tcW w:w="3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FDF22"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66FC34B"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A3C09B"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743</w:t>
            </w:r>
            <w:r w:rsidRPr="00C72B91">
              <w:rPr>
                <w:rFonts w:ascii="Tahoma" w:eastAsia="Times New Roman" w:hAnsi="Tahoma" w:cs="Tahoma"/>
                <w:color w:val="000000"/>
                <w:sz w:val="20"/>
                <w:szCs w:val="20"/>
                <w:lang w:eastAsia="cs-CZ"/>
              </w:rPr>
              <w:t xml:space="preserve"> 000</w:t>
            </w:r>
          </w:p>
        </w:tc>
      </w:tr>
      <w:tr w:rsidR="005F14F0" w:rsidRPr="00C72B91" w14:paraId="18818AA4" w14:textId="77777777" w:rsidTr="00297DFD">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5A684"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Sociálně aktivizační služby pro seniory a osoby se zdravotním postižením</w:t>
            </w:r>
          </w:p>
        </w:tc>
        <w:tc>
          <w:tcPr>
            <w:tcW w:w="3469" w:type="dxa"/>
            <w:tcBorders>
              <w:top w:val="single" w:sz="4" w:space="0" w:color="auto"/>
              <w:left w:val="nil"/>
              <w:bottom w:val="single" w:sz="4" w:space="0" w:color="auto"/>
              <w:right w:val="nil"/>
            </w:tcBorders>
            <w:shd w:val="clear" w:color="auto" w:fill="auto"/>
            <w:noWrap/>
            <w:vAlign w:val="bottom"/>
            <w:hideMark/>
          </w:tcPr>
          <w:p w14:paraId="0591E6F4"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955DFAE"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7E72E329"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5F14F0" w:rsidRPr="00C72B91" w14:paraId="56289DAF"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CB07B0A"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Sociálně terapeutické dílny</w:t>
            </w:r>
          </w:p>
        </w:tc>
        <w:tc>
          <w:tcPr>
            <w:tcW w:w="3469" w:type="dxa"/>
            <w:tcBorders>
              <w:top w:val="nil"/>
              <w:left w:val="nil"/>
              <w:bottom w:val="single" w:sz="4" w:space="0" w:color="auto"/>
              <w:right w:val="nil"/>
            </w:tcBorders>
            <w:shd w:val="clear" w:color="auto" w:fill="auto"/>
            <w:noWrap/>
            <w:vAlign w:val="bottom"/>
            <w:hideMark/>
          </w:tcPr>
          <w:p w14:paraId="596CF0B8"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35BA4A0"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2DC7698A"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742</w:t>
            </w:r>
            <w:r w:rsidRPr="00C72B91">
              <w:rPr>
                <w:rFonts w:ascii="Tahoma" w:eastAsia="Times New Roman" w:hAnsi="Tahoma" w:cs="Tahoma"/>
                <w:color w:val="000000"/>
                <w:sz w:val="20"/>
                <w:szCs w:val="20"/>
                <w:lang w:eastAsia="cs-CZ"/>
              </w:rPr>
              <w:t xml:space="preserve"> 000</w:t>
            </w:r>
          </w:p>
        </w:tc>
      </w:tr>
      <w:tr w:rsidR="005F14F0" w:rsidRPr="00C72B91" w14:paraId="07120C81"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F363882"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Sociální rehabilitace</w:t>
            </w:r>
          </w:p>
        </w:tc>
        <w:tc>
          <w:tcPr>
            <w:tcW w:w="3469" w:type="dxa"/>
            <w:tcBorders>
              <w:top w:val="nil"/>
              <w:left w:val="nil"/>
              <w:bottom w:val="single" w:sz="4" w:space="0" w:color="auto"/>
              <w:right w:val="nil"/>
            </w:tcBorders>
            <w:shd w:val="clear" w:color="auto" w:fill="auto"/>
            <w:noWrap/>
            <w:vAlign w:val="bottom"/>
            <w:hideMark/>
          </w:tcPr>
          <w:p w14:paraId="0E22CFB0"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pobytové</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63B2C" w14:textId="77777777" w:rsidR="005F14F0" w:rsidRPr="00C50016" w:rsidRDefault="005F14F0" w:rsidP="00297DFD">
            <w:pPr>
              <w:spacing w:after="0" w:line="240" w:lineRule="auto"/>
              <w:jc w:val="right"/>
              <w:rPr>
                <w:rFonts w:ascii="Tahoma" w:eastAsia="Times New Roman" w:hAnsi="Tahoma" w:cs="Tahoma"/>
                <w:color w:val="000000"/>
                <w:sz w:val="20"/>
                <w:szCs w:val="20"/>
                <w:lang w:eastAsia="cs-CZ"/>
              </w:rPr>
            </w:pPr>
            <w:r w:rsidRPr="00C50016">
              <w:rPr>
                <w:rFonts w:ascii="Tahoma" w:eastAsia="Times New Roman" w:hAnsi="Tahoma" w:cs="Tahoma"/>
                <w:color w:val="000000"/>
                <w:sz w:val="20"/>
                <w:szCs w:val="20"/>
                <w:lang w:eastAsia="cs-CZ"/>
              </w:rPr>
              <w:t>232 000</w:t>
            </w:r>
          </w:p>
        </w:tc>
        <w:tc>
          <w:tcPr>
            <w:tcW w:w="177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098F595"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p>
        </w:tc>
      </w:tr>
      <w:tr w:rsidR="005F14F0" w:rsidRPr="00C72B91" w14:paraId="01E4A3B6"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A766D41"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Sociální rehabilitace</w:t>
            </w:r>
          </w:p>
        </w:tc>
        <w:tc>
          <w:tcPr>
            <w:tcW w:w="3469" w:type="dxa"/>
            <w:tcBorders>
              <w:top w:val="nil"/>
              <w:left w:val="nil"/>
              <w:bottom w:val="single" w:sz="4" w:space="0" w:color="auto"/>
              <w:right w:val="nil"/>
            </w:tcBorders>
            <w:shd w:val="clear" w:color="auto" w:fill="auto"/>
            <w:noWrap/>
            <w:vAlign w:val="bottom"/>
            <w:hideMark/>
          </w:tcPr>
          <w:p w14:paraId="0C4A4B64"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ambulantní/terénní</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93B055C"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08495F96"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753</w:t>
            </w:r>
            <w:r w:rsidRPr="00C72B91">
              <w:rPr>
                <w:rFonts w:ascii="Tahoma" w:eastAsia="Times New Roman" w:hAnsi="Tahoma" w:cs="Tahoma"/>
                <w:color w:val="000000"/>
                <w:sz w:val="20"/>
                <w:szCs w:val="20"/>
                <w:lang w:eastAsia="cs-CZ"/>
              </w:rPr>
              <w:t xml:space="preserve"> 000</w:t>
            </w:r>
          </w:p>
        </w:tc>
      </w:tr>
      <w:tr w:rsidR="005F14F0" w:rsidRPr="00C72B91" w14:paraId="0056A499"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B6922A8"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Sociální služby poskytované ve zdravotnických zařízeních lůžkové péče</w:t>
            </w:r>
          </w:p>
        </w:tc>
        <w:tc>
          <w:tcPr>
            <w:tcW w:w="3469" w:type="dxa"/>
            <w:tcBorders>
              <w:top w:val="nil"/>
              <w:left w:val="nil"/>
              <w:bottom w:val="single" w:sz="4" w:space="0" w:color="auto"/>
              <w:right w:val="nil"/>
            </w:tcBorders>
            <w:shd w:val="clear" w:color="auto" w:fill="auto"/>
            <w:noWrap/>
            <w:vAlign w:val="bottom"/>
            <w:hideMark/>
          </w:tcPr>
          <w:p w14:paraId="4B6360F2"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8B138F"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595</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787A2126"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r w:rsidR="005F14F0" w:rsidRPr="00C72B91" w14:paraId="1535A65E"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6F52361"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Telefonická krizová pomoc</w:t>
            </w:r>
          </w:p>
        </w:tc>
        <w:tc>
          <w:tcPr>
            <w:tcW w:w="3469" w:type="dxa"/>
            <w:tcBorders>
              <w:top w:val="nil"/>
              <w:left w:val="nil"/>
              <w:bottom w:val="single" w:sz="4" w:space="0" w:color="auto"/>
              <w:right w:val="nil"/>
            </w:tcBorders>
            <w:shd w:val="clear" w:color="auto" w:fill="auto"/>
            <w:noWrap/>
            <w:vAlign w:val="bottom"/>
            <w:hideMark/>
          </w:tcPr>
          <w:p w14:paraId="555AF0A4"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CCEB8D3"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41953C43"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5F14F0" w:rsidRPr="00C72B91" w14:paraId="4E619AD9"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63C1753"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Terapeutické komunity</w:t>
            </w:r>
          </w:p>
        </w:tc>
        <w:tc>
          <w:tcPr>
            <w:tcW w:w="3469" w:type="dxa"/>
            <w:tcBorders>
              <w:top w:val="nil"/>
              <w:left w:val="nil"/>
              <w:bottom w:val="single" w:sz="4" w:space="0" w:color="auto"/>
              <w:right w:val="nil"/>
            </w:tcBorders>
            <w:shd w:val="clear" w:color="auto" w:fill="auto"/>
            <w:noWrap/>
            <w:vAlign w:val="bottom"/>
            <w:hideMark/>
          </w:tcPr>
          <w:p w14:paraId="0A57A751"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BA91EF"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318</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137D70EB"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r w:rsidR="005F14F0" w:rsidRPr="00C72B91" w14:paraId="73EDABF9"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17E4882"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Terénní programy</w:t>
            </w:r>
          </w:p>
        </w:tc>
        <w:tc>
          <w:tcPr>
            <w:tcW w:w="3469" w:type="dxa"/>
            <w:tcBorders>
              <w:top w:val="nil"/>
              <w:left w:val="nil"/>
              <w:bottom w:val="single" w:sz="4" w:space="0" w:color="auto"/>
              <w:right w:val="nil"/>
            </w:tcBorders>
            <w:shd w:val="clear" w:color="auto" w:fill="auto"/>
            <w:noWrap/>
            <w:vAlign w:val="bottom"/>
            <w:hideMark/>
          </w:tcPr>
          <w:p w14:paraId="34B05641"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BE9C9D6"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02F108DD"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723</w:t>
            </w:r>
            <w:r w:rsidRPr="00C72B91">
              <w:rPr>
                <w:rFonts w:ascii="Tahoma" w:eastAsia="Times New Roman" w:hAnsi="Tahoma" w:cs="Tahoma"/>
                <w:color w:val="000000"/>
                <w:sz w:val="20"/>
                <w:szCs w:val="20"/>
                <w:lang w:eastAsia="cs-CZ"/>
              </w:rPr>
              <w:t xml:space="preserve"> 000</w:t>
            </w:r>
          </w:p>
        </w:tc>
      </w:tr>
      <w:tr w:rsidR="005F14F0" w:rsidRPr="00C72B91" w14:paraId="66FD0B17"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FEB574E"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Tísňová péče</w:t>
            </w:r>
          </w:p>
        </w:tc>
        <w:tc>
          <w:tcPr>
            <w:tcW w:w="3469" w:type="dxa"/>
            <w:tcBorders>
              <w:top w:val="nil"/>
              <w:left w:val="nil"/>
              <w:bottom w:val="single" w:sz="4" w:space="0" w:color="auto"/>
              <w:right w:val="nil"/>
            </w:tcBorders>
            <w:shd w:val="clear" w:color="auto" w:fill="auto"/>
            <w:noWrap/>
            <w:vAlign w:val="bottom"/>
            <w:hideMark/>
          </w:tcPr>
          <w:p w14:paraId="0281592E"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746E758"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3625E633"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5F14F0" w:rsidRPr="00C72B91" w14:paraId="01CEFEC6"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49F6606"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Tlumočnické služby</w:t>
            </w:r>
          </w:p>
        </w:tc>
        <w:tc>
          <w:tcPr>
            <w:tcW w:w="3469" w:type="dxa"/>
            <w:tcBorders>
              <w:top w:val="nil"/>
              <w:left w:val="nil"/>
              <w:bottom w:val="single" w:sz="4" w:space="0" w:color="auto"/>
              <w:right w:val="nil"/>
            </w:tcBorders>
            <w:shd w:val="clear" w:color="auto" w:fill="auto"/>
            <w:noWrap/>
            <w:vAlign w:val="bottom"/>
            <w:hideMark/>
          </w:tcPr>
          <w:p w14:paraId="4219A08A"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C3095FD"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1EF6EC2B"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5F14F0" w:rsidRPr="00C72B91" w14:paraId="0BCF3C00" w14:textId="77777777" w:rsidTr="00297DFD">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D109A8A"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Týdenní stacionáře</w:t>
            </w:r>
          </w:p>
        </w:tc>
        <w:tc>
          <w:tcPr>
            <w:tcW w:w="3469" w:type="dxa"/>
            <w:tcBorders>
              <w:top w:val="nil"/>
              <w:left w:val="nil"/>
              <w:bottom w:val="single" w:sz="4" w:space="0" w:color="auto"/>
              <w:right w:val="nil"/>
            </w:tcBorders>
            <w:shd w:val="clear" w:color="auto" w:fill="auto"/>
            <w:noWrap/>
            <w:vAlign w:val="bottom"/>
            <w:hideMark/>
          </w:tcPr>
          <w:p w14:paraId="01058B36"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BA5063" w14:textId="77777777" w:rsidR="005F14F0" w:rsidRPr="00C72B91" w:rsidRDefault="005F14F0" w:rsidP="00297DFD">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600</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22AAC188" w14:textId="77777777" w:rsidR="005F14F0" w:rsidRPr="00C72B91" w:rsidRDefault="005F14F0" w:rsidP="00297DFD">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bl>
    <w:p w14:paraId="283D8B51" w14:textId="77777777" w:rsidR="005F14F0" w:rsidRPr="00DC13EA" w:rsidRDefault="005F14F0" w:rsidP="005F14F0">
      <w:pPr>
        <w:pStyle w:val="Normlnweb"/>
        <w:shd w:val="clear" w:color="auto" w:fill="FFFFFF"/>
        <w:spacing w:before="360" w:after="200" w:line="276" w:lineRule="auto"/>
        <w:rPr>
          <w:rFonts w:ascii="Tahoma" w:eastAsia="Calibri" w:hAnsi="Tahoma" w:cs="Tahoma"/>
          <w:sz w:val="22"/>
          <w:szCs w:val="22"/>
          <w:lang w:eastAsia="en-US"/>
        </w:rPr>
      </w:pPr>
      <w:r w:rsidRPr="00DC13EA">
        <w:rPr>
          <w:rFonts w:ascii="Tahoma" w:eastAsia="Calibri" w:hAnsi="Tahoma" w:cs="Tahoma"/>
          <w:sz w:val="22"/>
          <w:szCs w:val="22"/>
          <w:lang w:eastAsia="en-US"/>
        </w:rPr>
        <w:t>Maximální výše osobních nákladů uznatelných pro vyrovnávací platbu za celou sociální službu na rok se vypočítá podle vzorce: počet přepočtených úvazků × 550.000 Kč.</w:t>
      </w:r>
    </w:p>
    <w:p w14:paraId="5C16688F" w14:textId="77777777" w:rsidR="005F14F0" w:rsidRPr="00DC13EA" w:rsidRDefault="005F14F0" w:rsidP="005F14F0">
      <w:pPr>
        <w:pStyle w:val="Normlnweb"/>
        <w:shd w:val="clear" w:color="auto" w:fill="FFFFFF"/>
        <w:spacing w:after="200" w:line="276" w:lineRule="auto"/>
        <w:rPr>
          <w:rFonts w:ascii="Tahoma" w:eastAsia="Calibri" w:hAnsi="Tahoma" w:cs="Tahoma"/>
          <w:sz w:val="22"/>
          <w:szCs w:val="22"/>
          <w:lang w:eastAsia="en-US"/>
        </w:rPr>
      </w:pPr>
      <w:r w:rsidRPr="00DC13EA">
        <w:rPr>
          <w:rFonts w:ascii="Tahoma" w:eastAsia="Calibri" w:hAnsi="Tahoma" w:cs="Tahoma"/>
          <w:sz w:val="22"/>
          <w:szCs w:val="22"/>
          <w:lang w:eastAsia="en-US"/>
        </w:rPr>
        <w:lastRenderedPageBreak/>
        <w:t>Předchozí odstavec platí obdobně v případě pracovníků zaměstnaných na základě dohod o pracovní činnosti a dohod o provedení práce.</w:t>
      </w:r>
    </w:p>
    <w:p w14:paraId="62B61063" w14:textId="003F1DE1" w:rsidR="005F14F0" w:rsidRPr="009D010A" w:rsidRDefault="005F14F0" w:rsidP="005F14F0">
      <w:pPr>
        <w:pStyle w:val="Normlnweb"/>
        <w:spacing w:after="200" w:line="276" w:lineRule="auto"/>
        <w:jc w:val="both"/>
        <w:rPr>
          <w:rFonts w:ascii="Tahoma" w:eastAsia="Calibri" w:hAnsi="Tahoma" w:cs="Tahoma"/>
          <w:sz w:val="22"/>
          <w:szCs w:val="22"/>
          <w:lang w:eastAsia="en-US"/>
        </w:rPr>
      </w:pPr>
      <w:r w:rsidRPr="009D010A">
        <w:rPr>
          <w:rFonts w:ascii="Tahoma" w:eastAsia="Calibri" w:hAnsi="Tahoma" w:cs="Tahoma"/>
          <w:b/>
          <w:sz w:val="22"/>
          <w:szCs w:val="22"/>
          <w:lang w:eastAsia="en-US"/>
        </w:rPr>
        <w:t xml:space="preserve">Maximální výše vyrovnávací platby pro službu </w:t>
      </w:r>
      <w:r w:rsidR="00191C3F" w:rsidRPr="009D010A">
        <w:rPr>
          <w:rFonts w:ascii="Tahoma" w:eastAsia="Calibri" w:hAnsi="Tahoma" w:cs="Tahoma"/>
          <w:b/>
          <w:sz w:val="22"/>
          <w:szCs w:val="22"/>
          <w:lang w:eastAsia="en-US"/>
        </w:rPr>
        <w:t>Domovy pro osoby se zdravotním postižením</w:t>
      </w:r>
      <w:r w:rsidRPr="009D010A">
        <w:rPr>
          <w:rFonts w:ascii="Tahoma" w:eastAsia="Calibri" w:hAnsi="Tahoma" w:cs="Tahoma"/>
          <w:b/>
          <w:sz w:val="22"/>
          <w:szCs w:val="22"/>
          <w:lang w:eastAsia="en-US"/>
        </w:rPr>
        <w:t xml:space="preserve">, ID </w:t>
      </w:r>
      <w:r w:rsidRPr="009D010A">
        <w:rPr>
          <w:rFonts w:ascii="Tahoma" w:hAnsi="Tahoma" w:cs="Tahoma"/>
          <w:b/>
          <w:sz w:val="22"/>
          <w:szCs w:val="22"/>
        </w:rPr>
        <w:t>4642914</w:t>
      </w:r>
      <w:r w:rsidRPr="009D010A">
        <w:rPr>
          <w:rFonts w:ascii="Tahoma" w:eastAsia="Calibri" w:hAnsi="Tahoma" w:cs="Tahoma"/>
          <w:b/>
          <w:sz w:val="22"/>
          <w:szCs w:val="22"/>
          <w:lang w:eastAsia="en-US"/>
        </w:rPr>
        <w:t>, představuje maximální výši oprávněných provo</w:t>
      </w:r>
      <w:r w:rsidR="00191C3F" w:rsidRPr="009D010A">
        <w:rPr>
          <w:rFonts w:ascii="Tahoma" w:eastAsia="Calibri" w:hAnsi="Tahoma" w:cs="Tahoma"/>
          <w:b/>
          <w:sz w:val="22"/>
          <w:szCs w:val="22"/>
          <w:lang w:eastAsia="en-US"/>
        </w:rPr>
        <w:t xml:space="preserve">zních </w:t>
      </w:r>
      <w:r w:rsidRPr="009D010A">
        <w:rPr>
          <w:rFonts w:ascii="Tahoma" w:eastAsia="Calibri" w:hAnsi="Tahoma" w:cs="Tahoma"/>
          <w:b/>
          <w:sz w:val="22"/>
          <w:szCs w:val="22"/>
          <w:lang w:eastAsia="en-US"/>
        </w:rPr>
        <w:t>nákladů na službu a činí 1</w:t>
      </w:r>
      <w:r w:rsidR="00191C3F" w:rsidRPr="009D010A">
        <w:rPr>
          <w:rFonts w:ascii="Tahoma" w:eastAsia="Calibri" w:hAnsi="Tahoma" w:cs="Tahoma"/>
          <w:b/>
          <w:sz w:val="22"/>
          <w:szCs w:val="22"/>
          <w:lang w:eastAsia="en-US"/>
        </w:rPr>
        <w:t xml:space="preserve">0.726.000,- Kč (slovy </w:t>
      </w:r>
      <w:proofErr w:type="spellStart"/>
      <w:r w:rsidR="00191C3F" w:rsidRPr="009D010A">
        <w:rPr>
          <w:rFonts w:ascii="Tahoma" w:eastAsia="Calibri" w:hAnsi="Tahoma" w:cs="Tahoma"/>
          <w:b/>
          <w:sz w:val="22"/>
          <w:szCs w:val="22"/>
          <w:lang w:eastAsia="en-US"/>
        </w:rPr>
        <w:t>desetmilionůsedmsetdvacetšesttisíc</w:t>
      </w:r>
      <w:proofErr w:type="spellEnd"/>
      <w:r w:rsidRPr="009D010A">
        <w:rPr>
          <w:rFonts w:ascii="Tahoma" w:eastAsia="Calibri" w:hAnsi="Tahoma" w:cs="Tahoma"/>
          <w:b/>
          <w:sz w:val="22"/>
          <w:szCs w:val="22"/>
          <w:lang w:eastAsia="en-US"/>
        </w:rPr>
        <w:t xml:space="preserve"> korun českých).</w:t>
      </w:r>
      <w:r w:rsidRPr="009D010A">
        <w:rPr>
          <w:rFonts w:ascii="Tahoma" w:eastAsia="Calibri" w:hAnsi="Tahoma" w:cs="Tahoma"/>
          <w:sz w:val="22"/>
          <w:szCs w:val="22"/>
          <w:lang w:eastAsia="en-US"/>
        </w:rPr>
        <w:t xml:space="preserve"> Tato částka představuje maximální výši podpory sociální služby z veřejných, či soukromých zdrojů.</w:t>
      </w:r>
    </w:p>
    <w:p w14:paraId="7D9F8904" w14:textId="40CBF8A1" w:rsidR="005F14F0" w:rsidRPr="005F6BA6" w:rsidRDefault="009D010A" w:rsidP="005F14F0">
      <w:pPr>
        <w:pStyle w:val="Normlnweb"/>
        <w:spacing w:after="200" w:line="276" w:lineRule="auto"/>
        <w:jc w:val="both"/>
        <w:rPr>
          <w:rFonts w:ascii="Tahoma" w:eastAsia="Calibri" w:hAnsi="Tahoma" w:cs="Tahoma"/>
          <w:sz w:val="22"/>
          <w:szCs w:val="22"/>
          <w:lang w:eastAsia="en-US"/>
        </w:rPr>
      </w:pPr>
      <w:r w:rsidRPr="005F6BA6">
        <w:rPr>
          <w:rFonts w:ascii="Tahoma" w:eastAsia="Calibri" w:hAnsi="Tahoma" w:cs="Tahoma"/>
          <w:sz w:val="22"/>
          <w:szCs w:val="22"/>
          <w:lang w:eastAsia="en-US"/>
        </w:rPr>
        <w:t>Pokud skutečná výše provozních nákladů bude z legitimních důvodů vyšší než vypočtená částka</w:t>
      </w:r>
      <w:r w:rsidR="005F14F0" w:rsidRPr="005F6BA6">
        <w:rPr>
          <w:rFonts w:ascii="Tahoma" w:eastAsia="Calibri" w:hAnsi="Tahoma" w:cs="Tahoma"/>
          <w:sz w:val="22"/>
          <w:szCs w:val="22"/>
          <w:lang w:eastAsia="en-US"/>
        </w:rPr>
        <w:t xml:space="preserve"> maximální výše </w:t>
      </w:r>
      <w:r w:rsidRPr="005F6BA6">
        <w:rPr>
          <w:rFonts w:ascii="Tahoma" w:eastAsia="Calibri" w:hAnsi="Tahoma" w:cs="Tahoma"/>
          <w:sz w:val="22"/>
          <w:szCs w:val="22"/>
          <w:lang w:eastAsia="en-US"/>
        </w:rPr>
        <w:t>oprávněných provozních nákladů</w:t>
      </w:r>
      <w:r w:rsidR="005F14F0" w:rsidRPr="005F6BA6">
        <w:rPr>
          <w:rFonts w:ascii="Tahoma" w:eastAsia="Calibri" w:hAnsi="Tahoma" w:cs="Tahoma"/>
          <w:sz w:val="22"/>
          <w:szCs w:val="22"/>
          <w:lang w:eastAsia="en-US"/>
        </w:rPr>
        <w:t xml:space="preserve">, </w:t>
      </w:r>
      <w:r w:rsidRPr="005F6BA6">
        <w:rPr>
          <w:rFonts w:ascii="Tahoma" w:eastAsia="Calibri" w:hAnsi="Tahoma" w:cs="Tahoma"/>
          <w:sz w:val="22"/>
          <w:szCs w:val="22"/>
          <w:lang w:eastAsia="en-US"/>
        </w:rPr>
        <w:t xml:space="preserve">lze požádat před ukončením roku 2018 orgány kraje o její navýšení prostřednictvím formuláře „Hlášení změn“, kde </w:t>
      </w:r>
      <w:r w:rsidR="005F14F0" w:rsidRPr="005F6BA6">
        <w:rPr>
          <w:rFonts w:ascii="Tahoma" w:eastAsia="Calibri" w:hAnsi="Tahoma" w:cs="Tahoma"/>
          <w:sz w:val="22"/>
          <w:szCs w:val="22"/>
          <w:lang w:eastAsia="en-US"/>
        </w:rPr>
        <w:t xml:space="preserve">musí </w:t>
      </w:r>
      <w:r w:rsidRPr="005F6BA6">
        <w:rPr>
          <w:rFonts w:ascii="Tahoma" w:eastAsia="Calibri" w:hAnsi="Tahoma" w:cs="Tahoma"/>
          <w:sz w:val="22"/>
          <w:szCs w:val="22"/>
          <w:lang w:eastAsia="en-US"/>
        </w:rPr>
        <w:t xml:space="preserve">být </w:t>
      </w:r>
      <w:r w:rsidR="005F14F0" w:rsidRPr="005F6BA6">
        <w:rPr>
          <w:rFonts w:ascii="Tahoma" w:eastAsia="Calibri" w:hAnsi="Tahoma" w:cs="Tahoma"/>
          <w:sz w:val="22"/>
          <w:szCs w:val="22"/>
          <w:lang w:eastAsia="en-US"/>
        </w:rPr>
        <w:t>navýšení řádně zdůvodn</w:t>
      </w:r>
      <w:r w:rsidRPr="005F6BA6">
        <w:rPr>
          <w:rFonts w:ascii="Tahoma" w:eastAsia="Calibri" w:hAnsi="Tahoma" w:cs="Tahoma"/>
          <w:sz w:val="22"/>
          <w:szCs w:val="22"/>
          <w:lang w:eastAsia="en-US"/>
        </w:rPr>
        <w:t>ěno</w:t>
      </w:r>
      <w:r w:rsidR="005F14F0" w:rsidRPr="005F6BA6">
        <w:rPr>
          <w:rFonts w:ascii="Tahoma" w:eastAsia="Calibri" w:hAnsi="Tahoma" w:cs="Tahoma"/>
          <w:sz w:val="22"/>
          <w:szCs w:val="22"/>
          <w:lang w:eastAsia="en-US"/>
        </w:rPr>
        <w:t xml:space="preserve">. </w:t>
      </w:r>
      <w:r w:rsidRPr="005F6BA6">
        <w:rPr>
          <w:rFonts w:ascii="Tahoma" w:eastAsia="Calibri" w:hAnsi="Tahoma" w:cs="Tahoma"/>
          <w:sz w:val="22"/>
          <w:szCs w:val="22"/>
          <w:lang w:eastAsia="en-US"/>
        </w:rPr>
        <w:t>Za legitimní je považováno navýšení</w:t>
      </w:r>
      <w:r w:rsidR="005F14F0" w:rsidRPr="005F6BA6">
        <w:rPr>
          <w:rFonts w:ascii="Tahoma" w:eastAsia="Calibri" w:hAnsi="Tahoma" w:cs="Tahoma"/>
          <w:sz w:val="22"/>
          <w:szCs w:val="22"/>
          <w:lang w:eastAsia="en-US"/>
        </w:rPr>
        <w:t xml:space="preserve"> o výši účetních odpisů (maximálně do</w:t>
      </w:r>
      <w:r w:rsidR="009D2EA5">
        <w:rPr>
          <w:rFonts w:ascii="Tahoma" w:eastAsia="Calibri" w:hAnsi="Tahoma" w:cs="Tahoma"/>
          <w:sz w:val="22"/>
          <w:szCs w:val="22"/>
          <w:lang w:eastAsia="en-US"/>
        </w:rPr>
        <w:t> </w:t>
      </w:r>
      <w:r w:rsidR="005F14F0" w:rsidRPr="005F6BA6">
        <w:rPr>
          <w:rFonts w:ascii="Tahoma" w:eastAsia="Calibri" w:hAnsi="Tahoma" w:cs="Tahoma"/>
          <w:sz w:val="22"/>
          <w:szCs w:val="22"/>
          <w:lang w:eastAsia="en-US"/>
        </w:rPr>
        <w:t>výše odpisů odpovídajících výpočtu dle odpisového plánu pro příspěvkové organizace Moravskoslezského kraje zveřejněném na webových stránkách kraje). Dále lze navýšit o</w:t>
      </w:r>
      <w:r w:rsidR="009D2EA5">
        <w:rPr>
          <w:rFonts w:ascii="Tahoma" w:eastAsia="Calibri" w:hAnsi="Tahoma" w:cs="Tahoma"/>
          <w:sz w:val="22"/>
          <w:szCs w:val="22"/>
          <w:lang w:eastAsia="en-US"/>
        </w:rPr>
        <w:t> </w:t>
      </w:r>
      <w:r w:rsidR="005F14F0" w:rsidRPr="005F6BA6">
        <w:rPr>
          <w:rFonts w:ascii="Tahoma" w:eastAsia="Calibri" w:hAnsi="Tahoma" w:cs="Tahoma"/>
          <w:sz w:val="22"/>
          <w:szCs w:val="22"/>
          <w:lang w:eastAsia="en-US"/>
        </w:rPr>
        <w:t xml:space="preserve">náklady týkající se materiálně technického zabezpečení služby, pokud bude realizace tohoto materiálně technického zabezpečení následně promítnuta </w:t>
      </w:r>
      <w:proofErr w:type="gramStart"/>
      <w:r w:rsidR="005F14F0" w:rsidRPr="005F6BA6">
        <w:rPr>
          <w:rFonts w:ascii="Tahoma" w:eastAsia="Calibri" w:hAnsi="Tahoma" w:cs="Tahoma"/>
          <w:sz w:val="22"/>
          <w:szCs w:val="22"/>
          <w:lang w:eastAsia="en-US"/>
        </w:rPr>
        <w:t>do</w:t>
      </w:r>
      <w:proofErr w:type="gramEnd"/>
      <w:r w:rsidR="005F14F0" w:rsidRPr="005F6BA6">
        <w:rPr>
          <w:rFonts w:ascii="Tahoma" w:eastAsia="Calibri" w:hAnsi="Tahoma" w:cs="Tahoma"/>
          <w:sz w:val="22"/>
          <w:szCs w:val="22"/>
          <w:lang w:eastAsia="en-US"/>
        </w:rPr>
        <w:t>:</w:t>
      </w:r>
    </w:p>
    <w:p w14:paraId="6C586399" w14:textId="77777777" w:rsidR="005F14F0" w:rsidRPr="005F6BA6" w:rsidRDefault="005F14F0" w:rsidP="005F14F0">
      <w:pPr>
        <w:pStyle w:val="Normlnweb"/>
        <w:spacing w:after="200" w:line="276" w:lineRule="auto"/>
        <w:ind w:firstLine="284"/>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t>Snížení provozních nákladů (úspory spojené s materiálně technickým zabezpečením)</w:t>
      </w:r>
    </w:p>
    <w:p w14:paraId="15F1DC3F" w14:textId="77777777" w:rsidR="005F14F0" w:rsidRPr="005F6BA6" w:rsidRDefault="005F14F0" w:rsidP="005F14F0">
      <w:pPr>
        <w:pStyle w:val="Normlnweb"/>
        <w:spacing w:after="200" w:line="276" w:lineRule="auto"/>
        <w:ind w:left="709" w:hanging="425"/>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t>Zvýšení kapacity služby (počet lůžek u pobytových služeb, počet přepočtených úvazků pracovníků u ambulantních a pobytových služeb)</w:t>
      </w:r>
    </w:p>
    <w:p w14:paraId="7A9B1382" w14:textId="77777777" w:rsidR="005F14F0" w:rsidRPr="005F6BA6" w:rsidRDefault="005F14F0" w:rsidP="005F14F0">
      <w:pPr>
        <w:pStyle w:val="Normlnweb"/>
        <w:spacing w:after="200" w:line="276" w:lineRule="auto"/>
        <w:ind w:left="709" w:hanging="425"/>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t>Nárůstu personálního zabezpečení služby, příp. zvýšení mzdového ohodnocení pracovníků (max. do výše přípustného limitu mzdových nákladů - viz předchozí část textu)</w:t>
      </w:r>
    </w:p>
    <w:p w14:paraId="2A484C07" w14:textId="77777777" w:rsidR="005F14F0" w:rsidRPr="005F6BA6" w:rsidRDefault="005F14F0" w:rsidP="005F14F0">
      <w:pPr>
        <w:pStyle w:val="Normlnweb"/>
        <w:spacing w:after="200" w:line="276" w:lineRule="auto"/>
        <w:ind w:left="284"/>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t>Jiného zdůvodněného zvýšení kvality poskytované služby.</w:t>
      </w:r>
    </w:p>
    <w:p w14:paraId="0660F58F" w14:textId="68F1EBAB" w:rsidR="009D010A" w:rsidRPr="005F6BA6" w:rsidRDefault="009D010A" w:rsidP="009D010A">
      <w:pPr>
        <w:pStyle w:val="Normlnweb"/>
        <w:spacing w:after="200" w:line="276" w:lineRule="auto"/>
        <w:jc w:val="both"/>
        <w:rPr>
          <w:rFonts w:ascii="Tahoma" w:eastAsia="Calibri" w:hAnsi="Tahoma" w:cs="Tahoma"/>
          <w:sz w:val="22"/>
          <w:szCs w:val="22"/>
          <w:lang w:eastAsia="en-US"/>
        </w:rPr>
      </w:pPr>
      <w:r w:rsidRPr="005F6BA6">
        <w:rPr>
          <w:rFonts w:ascii="Tahoma" w:eastAsia="Calibri" w:hAnsi="Tahoma" w:cs="Tahoma"/>
          <w:sz w:val="22"/>
          <w:szCs w:val="22"/>
          <w:lang w:eastAsia="en-US"/>
        </w:rPr>
        <w:t xml:space="preserve">Další navýšení maximální výše oprávněných provozních nákladů nad uvedený rámec bude předmětem individuálního posouzení. Žádost o navýšení </w:t>
      </w:r>
      <w:r w:rsidR="005F6BA6" w:rsidRPr="005F6BA6">
        <w:rPr>
          <w:rFonts w:ascii="Tahoma" w:eastAsia="Calibri" w:hAnsi="Tahoma" w:cs="Tahoma"/>
          <w:sz w:val="22"/>
          <w:szCs w:val="22"/>
          <w:lang w:eastAsia="en-US"/>
        </w:rPr>
        <w:t xml:space="preserve">maximálních oprávněných provozních nákladů </w:t>
      </w:r>
      <w:r w:rsidRPr="005F6BA6">
        <w:rPr>
          <w:rFonts w:ascii="Tahoma" w:eastAsia="Calibri" w:hAnsi="Tahoma" w:cs="Tahoma"/>
          <w:sz w:val="22"/>
          <w:szCs w:val="22"/>
          <w:lang w:eastAsia="en-US"/>
        </w:rPr>
        <w:t>je nutné podat nejpozději do 3</w:t>
      </w:r>
      <w:r w:rsidR="005F6BA6" w:rsidRPr="005F6BA6">
        <w:rPr>
          <w:rFonts w:ascii="Tahoma" w:eastAsia="Calibri" w:hAnsi="Tahoma" w:cs="Tahoma"/>
          <w:sz w:val="22"/>
          <w:szCs w:val="22"/>
          <w:lang w:eastAsia="en-US"/>
        </w:rPr>
        <w:t>1</w:t>
      </w:r>
      <w:r w:rsidRPr="005F6BA6">
        <w:rPr>
          <w:rFonts w:ascii="Tahoma" w:eastAsia="Calibri" w:hAnsi="Tahoma" w:cs="Tahoma"/>
          <w:sz w:val="22"/>
          <w:szCs w:val="22"/>
          <w:lang w:eastAsia="en-US"/>
        </w:rPr>
        <w:t>.</w:t>
      </w:r>
      <w:r w:rsidR="005F6BA6" w:rsidRPr="005F6BA6">
        <w:rPr>
          <w:rFonts w:ascii="Tahoma" w:eastAsia="Calibri" w:hAnsi="Tahoma" w:cs="Tahoma"/>
          <w:sz w:val="22"/>
          <w:szCs w:val="22"/>
          <w:lang w:eastAsia="en-US"/>
        </w:rPr>
        <w:t xml:space="preserve"> </w:t>
      </w:r>
      <w:r w:rsidRPr="005F6BA6">
        <w:rPr>
          <w:rFonts w:ascii="Tahoma" w:eastAsia="Calibri" w:hAnsi="Tahoma" w:cs="Tahoma"/>
          <w:sz w:val="22"/>
          <w:szCs w:val="22"/>
          <w:lang w:eastAsia="en-US"/>
        </w:rPr>
        <w:t>10.</w:t>
      </w:r>
      <w:r w:rsidR="005F6BA6" w:rsidRPr="005F6BA6">
        <w:rPr>
          <w:rFonts w:ascii="Tahoma" w:eastAsia="Calibri" w:hAnsi="Tahoma" w:cs="Tahoma"/>
          <w:sz w:val="22"/>
          <w:szCs w:val="22"/>
          <w:lang w:eastAsia="en-US"/>
        </w:rPr>
        <w:t xml:space="preserve"> </w:t>
      </w:r>
      <w:r w:rsidRPr="005F6BA6">
        <w:rPr>
          <w:rFonts w:ascii="Tahoma" w:eastAsia="Calibri" w:hAnsi="Tahoma" w:cs="Tahoma"/>
          <w:sz w:val="22"/>
          <w:szCs w:val="22"/>
          <w:lang w:eastAsia="en-US"/>
        </w:rPr>
        <w:t>2018, po tomto datu nelze zaručit včasné zpracování materiálu pro orgány kraje tak, aby bylo o navýšené částce rozhodnuto a mohla být upravena dodatkem k této Smlouvě.</w:t>
      </w:r>
    </w:p>
    <w:p w14:paraId="53F6B605" w14:textId="77777777" w:rsidR="005F14F0" w:rsidRPr="005F6BA6" w:rsidRDefault="005F14F0" w:rsidP="005F14F0">
      <w:pPr>
        <w:pStyle w:val="Zkladntext"/>
        <w:tabs>
          <w:tab w:val="num" w:pos="426"/>
        </w:tabs>
        <w:spacing w:after="200"/>
        <w:jc w:val="both"/>
        <w:rPr>
          <w:rFonts w:ascii="Tahoma" w:hAnsi="Tahoma" w:cs="Tahoma"/>
          <w:b/>
          <w:bCs/>
        </w:rPr>
      </w:pPr>
      <w:r w:rsidRPr="005F6BA6">
        <w:rPr>
          <w:rFonts w:ascii="Tahoma" w:hAnsi="Tahoma" w:cs="Tahoma"/>
        </w:rPr>
        <w:t xml:space="preserve">Příjemce je povinen: </w:t>
      </w:r>
    </w:p>
    <w:p w14:paraId="3AB1BF86" w14:textId="77777777" w:rsidR="005F14F0" w:rsidRPr="005F6BA6" w:rsidRDefault="005F14F0" w:rsidP="005F14F0">
      <w:pPr>
        <w:numPr>
          <w:ilvl w:val="1"/>
          <w:numId w:val="4"/>
        </w:numPr>
        <w:tabs>
          <w:tab w:val="clear" w:pos="1770"/>
          <w:tab w:val="num" w:pos="720"/>
        </w:tabs>
        <w:ind w:left="720" w:hanging="360"/>
        <w:jc w:val="both"/>
        <w:rPr>
          <w:rFonts w:ascii="Tahoma" w:hAnsi="Tahoma" w:cs="Tahoma"/>
        </w:rPr>
      </w:pPr>
      <w:r w:rsidRPr="005F6BA6">
        <w:rPr>
          <w:rFonts w:ascii="Tahoma" w:hAnsi="Tahoma" w:cs="Tahoma"/>
        </w:rPr>
        <w:t xml:space="preserve">předložit Kraji nejpozději do </w:t>
      </w:r>
      <w:r w:rsidRPr="005F6BA6">
        <w:rPr>
          <w:rFonts w:ascii="Tahoma" w:hAnsi="Tahoma" w:cs="Tahoma"/>
          <w:b/>
        </w:rPr>
        <w:t>30. 6. 2019</w:t>
      </w:r>
      <w:r w:rsidRPr="005F6BA6">
        <w:rPr>
          <w:rFonts w:ascii="Tahoma" w:hAnsi="Tahoma" w:cs="Tahoma"/>
        </w:rPr>
        <w:t xml:space="preserve"> na předepsaných formulářích podklady k závěrečnému posouzení vyrovnávací platby. Podklady k závěrečnému posouzení vyrovnávací platby se považují za předložené Kraji dnem jeho předání k přepravě provozovateli poštovních služeb nebo podáním na podatelně krajského úřadu,</w:t>
      </w:r>
    </w:p>
    <w:p w14:paraId="500D4C20" w14:textId="0F0CB3CF" w:rsidR="005F14F0" w:rsidRPr="005F6BA6" w:rsidRDefault="005F14F0" w:rsidP="005F14F0">
      <w:pPr>
        <w:numPr>
          <w:ilvl w:val="1"/>
          <w:numId w:val="4"/>
        </w:numPr>
        <w:tabs>
          <w:tab w:val="clear" w:pos="1770"/>
          <w:tab w:val="num" w:pos="720"/>
        </w:tabs>
        <w:ind w:left="720" w:hanging="360"/>
        <w:jc w:val="both"/>
        <w:rPr>
          <w:rFonts w:ascii="Tahoma" w:hAnsi="Tahoma" w:cs="Tahoma"/>
        </w:rPr>
      </w:pPr>
      <w:r w:rsidRPr="005F6BA6">
        <w:rPr>
          <w:rFonts w:ascii="Tahoma" w:hAnsi="Tahoma" w:cs="Tahoma"/>
        </w:rPr>
        <w:t xml:space="preserve">předložit Kraji na předepsaných formulářích podklady k závěrečnému posouzení vyrovnávací platby dle písm. </w:t>
      </w:r>
      <w:r w:rsidR="005F6BA6" w:rsidRPr="005F6BA6">
        <w:rPr>
          <w:rFonts w:ascii="Tahoma" w:hAnsi="Tahoma" w:cs="Tahoma"/>
        </w:rPr>
        <w:t>a</w:t>
      </w:r>
      <w:r w:rsidRPr="005F6BA6">
        <w:rPr>
          <w:rFonts w:ascii="Tahoma" w:hAnsi="Tahoma" w:cs="Tahoma"/>
        </w:rPr>
        <w:t>) tohoto odstavce, úplné a bezchybné, včetně čestného prohlášení osoby oprávněné jednat za příjemce o úplnosti, správnosti a pravdivosti všech doložených podkladů k závěrečnému posouzení,</w:t>
      </w:r>
    </w:p>
    <w:p w14:paraId="292E364D" w14:textId="17CA6D84" w:rsidR="005F14F0" w:rsidRPr="005F6BA6" w:rsidRDefault="005F14F0" w:rsidP="005F14F0">
      <w:pPr>
        <w:numPr>
          <w:ilvl w:val="1"/>
          <w:numId w:val="4"/>
        </w:numPr>
        <w:tabs>
          <w:tab w:val="clear" w:pos="1770"/>
          <w:tab w:val="num" w:pos="720"/>
        </w:tabs>
        <w:ind w:left="720" w:hanging="360"/>
        <w:jc w:val="both"/>
        <w:rPr>
          <w:rFonts w:ascii="Tahoma" w:hAnsi="Tahoma" w:cs="Tahoma"/>
        </w:rPr>
      </w:pPr>
      <w:r w:rsidRPr="005F6BA6">
        <w:rPr>
          <w:rFonts w:ascii="Tahoma" w:hAnsi="Tahoma" w:cs="Tahoma"/>
        </w:rPr>
        <w:t xml:space="preserve">v případě nadměrné vyrovnávací platby uhradit částku vypočtené nadměrné vyrovnávací platby na účet Kraje do 30 kalendářních dnů ode dne předložení podkladů </w:t>
      </w:r>
      <w:r w:rsidRPr="005F6BA6">
        <w:rPr>
          <w:rFonts w:ascii="Tahoma" w:hAnsi="Tahoma" w:cs="Tahoma"/>
        </w:rPr>
        <w:lastRenderedPageBreak/>
        <w:t xml:space="preserve">k závěrečnému posouzení vyrovnávací platby, nejpozději však do </w:t>
      </w:r>
      <w:r w:rsidR="007436F1" w:rsidRPr="005F6BA6">
        <w:rPr>
          <w:rFonts w:ascii="Tahoma" w:hAnsi="Tahoma" w:cs="Tahoma"/>
        </w:rPr>
        <w:t>30</w:t>
      </w:r>
      <w:r w:rsidRPr="005F6BA6">
        <w:rPr>
          <w:rFonts w:ascii="Tahoma" w:hAnsi="Tahoma" w:cs="Tahoma"/>
        </w:rPr>
        <w:t xml:space="preserve"> kalendářních dnů od termínu stanoveného pro předložení podkladů pro závěrečné posouzení vyrovnávací platby. Rozhodným okamžikem vrácení nadměrné vyrovnávací platby na účet Kraje je den jejich odepsání z účtu příjemce</w:t>
      </w:r>
      <w:r w:rsidR="005F6BA6" w:rsidRPr="005F6BA6">
        <w:rPr>
          <w:rFonts w:ascii="Tahoma" w:hAnsi="Tahoma" w:cs="Tahoma"/>
        </w:rPr>
        <w:t>.</w:t>
      </w:r>
    </w:p>
    <w:p w14:paraId="4D482C99" w14:textId="6C0E0596" w:rsidR="00B21FA3" w:rsidRPr="005F6BA6" w:rsidRDefault="005F14F0" w:rsidP="005F14F0">
      <w:pPr>
        <w:jc w:val="both"/>
        <w:rPr>
          <w:rFonts w:ascii="Tahoma" w:eastAsia="Times New Roman" w:hAnsi="Tahoma" w:cs="Tahoma"/>
          <w:color w:val="231F20"/>
          <w:lang w:eastAsia="cs-CZ"/>
        </w:rPr>
      </w:pPr>
      <w:r w:rsidRPr="005F6BA6">
        <w:rPr>
          <w:rFonts w:ascii="Tahoma" w:eastAsia="Times New Roman" w:hAnsi="Tahoma" w:cs="Tahoma"/>
          <w:color w:val="231F20"/>
          <w:lang w:eastAsia="cs-CZ"/>
        </w:rPr>
        <w:t xml:space="preserve">Pro účely vypořádání vyrovnávací platby budou příjemci zaslány předepsané formuláře </w:t>
      </w:r>
      <w:r w:rsidR="009D2EA5">
        <w:rPr>
          <w:rFonts w:ascii="Tahoma" w:eastAsia="Times New Roman" w:hAnsi="Tahoma" w:cs="Tahoma"/>
          <w:color w:val="231F20"/>
          <w:lang w:eastAsia="cs-CZ"/>
        </w:rPr>
        <w:br/>
      </w:r>
      <w:r w:rsidRPr="005F6BA6">
        <w:rPr>
          <w:rFonts w:ascii="Tahoma" w:eastAsia="Times New Roman" w:hAnsi="Tahoma" w:cs="Tahoma"/>
          <w:color w:val="231F20"/>
          <w:lang w:eastAsia="cs-CZ"/>
        </w:rPr>
        <w:t>e-mailem na základě jeho vyžádání.</w:t>
      </w:r>
    </w:p>
    <w:p w14:paraId="2827A489" w14:textId="77777777" w:rsidR="005F6BA6" w:rsidRPr="005F6BA6" w:rsidRDefault="005F6BA6" w:rsidP="005F6BA6">
      <w:pPr>
        <w:pStyle w:val="Normlnweb"/>
        <w:spacing w:before="240" w:after="200" w:line="276" w:lineRule="auto"/>
        <w:jc w:val="both"/>
        <w:textAlignment w:val="auto"/>
        <w:rPr>
          <w:rFonts w:ascii="Tahoma" w:eastAsia="Droid Sans" w:hAnsi="Tahoma" w:cs="Tahoma"/>
          <w:kern w:val="1"/>
          <w:sz w:val="22"/>
          <w:szCs w:val="22"/>
          <w:lang w:eastAsia="zh-CN" w:bidi="hi-IN"/>
        </w:rPr>
      </w:pPr>
      <w:r w:rsidRPr="005F6BA6">
        <w:rPr>
          <w:rFonts w:ascii="Tahoma" w:eastAsia="Droid Sans" w:hAnsi="Tahoma" w:cs="Tahoma"/>
          <w:kern w:val="1"/>
          <w:sz w:val="22"/>
          <w:szCs w:val="22"/>
          <w:lang w:eastAsia="zh-CN" w:bidi="hi-IN"/>
        </w:rPr>
        <w:t>Kraj si vyhrazuje právo s ohledem na vývoj právních názorů v otázce výpočtu vyrovnávací platby požadovat další informace o poskytovaných službách, které je příjemce povinen poskytovateli zaslat.</w:t>
      </w:r>
    </w:p>
    <w:p w14:paraId="06CE01CC" w14:textId="77777777" w:rsidR="005F6BA6" w:rsidRPr="00716676" w:rsidRDefault="005F6BA6" w:rsidP="005F14F0">
      <w:pPr>
        <w:jc w:val="both"/>
        <w:rPr>
          <w:rFonts w:ascii="Tahoma" w:hAnsi="Tahoma" w:cs="Tahoma"/>
        </w:rPr>
      </w:pPr>
    </w:p>
    <w:sectPr w:rsidR="005F6BA6" w:rsidRPr="00716676" w:rsidSect="00A00D2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0054B" w14:textId="77777777" w:rsidR="00B6670E" w:rsidRDefault="00B6670E" w:rsidP="005051F5">
      <w:pPr>
        <w:spacing w:after="0" w:line="240" w:lineRule="auto"/>
      </w:pPr>
      <w:r>
        <w:separator/>
      </w:r>
    </w:p>
  </w:endnote>
  <w:endnote w:type="continuationSeparator" w:id="0">
    <w:p w14:paraId="7C23EA6E" w14:textId="77777777" w:rsidR="00B6670E" w:rsidRDefault="00B6670E" w:rsidP="0050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Droid Sans">
    <w:altName w:val="Arial Unicode MS"/>
    <w:charset w:val="80"/>
    <w:family w:val="auto"/>
    <w:pitch w:val="variable"/>
  </w:font>
  <w:font w:name="Mangal">
    <w:altName w:val="Gentium Basic"/>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787854"/>
      <w:docPartObj>
        <w:docPartGallery w:val="Page Numbers (Bottom of Page)"/>
        <w:docPartUnique/>
      </w:docPartObj>
    </w:sdtPr>
    <w:sdtEndPr/>
    <w:sdtContent>
      <w:p w14:paraId="2ED06434" w14:textId="77777777" w:rsidR="00784AC1" w:rsidRDefault="00784AC1">
        <w:pPr>
          <w:pStyle w:val="Zpat"/>
          <w:jc w:val="center"/>
        </w:pPr>
        <w:r>
          <w:fldChar w:fldCharType="begin"/>
        </w:r>
        <w:r>
          <w:instrText>PAGE   \* MERGEFORMAT</w:instrText>
        </w:r>
        <w:r>
          <w:fldChar w:fldCharType="separate"/>
        </w:r>
        <w:r w:rsidR="009407D6">
          <w:rPr>
            <w:noProof/>
          </w:rPr>
          <w:t>11</w:t>
        </w:r>
        <w:r>
          <w:fldChar w:fldCharType="end"/>
        </w:r>
      </w:p>
    </w:sdtContent>
  </w:sdt>
  <w:p w14:paraId="0BA0F849" w14:textId="77777777" w:rsidR="00784AC1" w:rsidRDefault="00784A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133E6" w14:textId="77777777" w:rsidR="00B6670E" w:rsidRDefault="00B6670E" w:rsidP="005051F5">
      <w:pPr>
        <w:spacing w:after="0" w:line="240" w:lineRule="auto"/>
      </w:pPr>
      <w:r>
        <w:separator/>
      </w:r>
    </w:p>
  </w:footnote>
  <w:footnote w:type="continuationSeparator" w:id="0">
    <w:p w14:paraId="5C7ABD3B" w14:textId="77777777" w:rsidR="00B6670E" w:rsidRDefault="00B6670E" w:rsidP="005051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B1658"/>
    <w:multiLevelType w:val="multilevel"/>
    <w:tmpl w:val="AE5E0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342AA"/>
    <w:multiLevelType w:val="hybridMultilevel"/>
    <w:tmpl w:val="631462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910680"/>
    <w:multiLevelType w:val="hybridMultilevel"/>
    <w:tmpl w:val="1C80B5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37A94"/>
    <w:multiLevelType w:val="multilevel"/>
    <w:tmpl w:val="BF1E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539EC"/>
    <w:multiLevelType w:val="hybridMultilevel"/>
    <w:tmpl w:val="BB58A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8174B5"/>
    <w:multiLevelType w:val="hybridMultilevel"/>
    <w:tmpl w:val="445E4CA6"/>
    <w:lvl w:ilvl="0" w:tplc="8F3684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BD6C51"/>
    <w:multiLevelType w:val="hybridMultilevel"/>
    <w:tmpl w:val="4546DC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763618"/>
    <w:multiLevelType w:val="hybridMultilevel"/>
    <w:tmpl w:val="CF14D9DC"/>
    <w:lvl w:ilvl="0" w:tplc="8758A8D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664E1E55"/>
    <w:multiLevelType w:val="hybridMultilevel"/>
    <w:tmpl w:val="252C8FCC"/>
    <w:lvl w:ilvl="0" w:tplc="6A9E956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9F5961"/>
    <w:multiLevelType w:val="multilevel"/>
    <w:tmpl w:val="50D4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D06AC0"/>
    <w:multiLevelType w:val="hybridMultilevel"/>
    <w:tmpl w:val="1E225250"/>
    <w:lvl w:ilvl="0" w:tplc="41E2C934">
      <w:start w:val="1"/>
      <w:numFmt w:val="decimal"/>
      <w:lvlText w:val="%1."/>
      <w:lvlJc w:val="left"/>
      <w:pPr>
        <w:tabs>
          <w:tab w:val="num" w:pos="735"/>
        </w:tabs>
        <w:ind w:left="735" w:hanging="375"/>
      </w:pPr>
      <w:rPr>
        <w:rFonts w:hint="default"/>
        <w:b w:val="0"/>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F6548"/>
    <w:multiLevelType w:val="hybridMultilevel"/>
    <w:tmpl w:val="75B8AB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1FE606F"/>
    <w:multiLevelType w:val="hybridMultilevel"/>
    <w:tmpl w:val="2D2E8EA4"/>
    <w:lvl w:ilvl="0" w:tplc="8B8867B4">
      <w:start w:val="1"/>
      <w:numFmt w:val="decimal"/>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76381DEC"/>
    <w:multiLevelType w:val="hybridMultilevel"/>
    <w:tmpl w:val="445E4CA6"/>
    <w:lvl w:ilvl="0" w:tplc="8F3684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860596C"/>
    <w:multiLevelType w:val="hybridMultilevel"/>
    <w:tmpl w:val="C764F472"/>
    <w:lvl w:ilvl="0" w:tplc="B0983288">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num>
  <w:num w:numId="6">
    <w:abstractNumId w:val="0"/>
  </w:num>
  <w:num w:numId="7">
    <w:abstractNumId w:val="3"/>
  </w:num>
  <w:num w:numId="8">
    <w:abstractNumId w:val="10"/>
  </w:num>
  <w:num w:numId="9">
    <w:abstractNumId w:val="14"/>
  </w:num>
  <w:num w:numId="10">
    <w:abstractNumId w:val="5"/>
  </w:num>
  <w:num w:numId="11">
    <w:abstractNumId w:val="9"/>
  </w:num>
  <w:num w:numId="12">
    <w:abstractNumId w:val="6"/>
  </w:num>
  <w:num w:numId="13">
    <w:abstractNumId w:val="4"/>
  </w:num>
  <w:num w:numId="14">
    <w:abstractNumId w:val="1"/>
  </w:num>
  <w:num w:numId="15">
    <w:abstractNumId w:val="12"/>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48"/>
    <w:rsid w:val="0000312E"/>
    <w:rsid w:val="00014851"/>
    <w:rsid w:val="000268B1"/>
    <w:rsid w:val="00055CAE"/>
    <w:rsid w:val="000626AE"/>
    <w:rsid w:val="000659FA"/>
    <w:rsid w:val="000B1239"/>
    <w:rsid w:val="000B25F9"/>
    <w:rsid w:val="000C168D"/>
    <w:rsid w:val="000D2592"/>
    <w:rsid w:val="000E43A3"/>
    <w:rsid w:val="000F21CD"/>
    <w:rsid w:val="000F653B"/>
    <w:rsid w:val="00114328"/>
    <w:rsid w:val="001162D4"/>
    <w:rsid w:val="00134384"/>
    <w:rsid w:val="00152F01"/>
    <w:rsid w:val="001630A2"/>
    <w:rsid w:val="00176467"/>
    <w:rsid w:val="00191C3F"/>
    <w:rsid w:val="00197EBF"/>
    <w:rsid w:val="001A38A2"/>
    <w:rsid w:val="001A4E10"/>
    <w:rsid w:val="001A75D1"/>
    <w:rsid w:val="001B0104"/>
    <w:rsid w:val="001B0BAE"/>
    <w:rsid w:val="001B31A9"/>
    <w:rsid w:val="001B3378"/>
    <w:rsid w:val="001B5F37"/>
    <w:rsid w:val="001D24BA"/>
    <w:rsid w:val="002054B4"/>
    <w:rsid w:val="0023720E"/>
    <w:rsid w:val="002450FF"/>
    <w:rsid w:val="0024731A"/>
    <w:rsid w:val="002558CB"/>
    <w:rsid w:val="0026517F"/>
    <w:rsid w:val="00270AA3"/>
    <w:rsid w:val="0028627D"/>
    <w:rsid w:val="00291DAA"/>
    <w:rsid w:val="002C61DD"/>
    <w:rsid w:val="002D0A04"/>
    <w:rsid w:val="002D455A"/>
    <w:rsid w:val="002F4A12"/>
    <w:rsid w:val="00310590"/>
    <w:rsid w:val="00315D48"/>
    <w:rsid w:val="00333AA9"/>
    <w:rsid w:val="00395166"/>
    <w:rsid w:val="003A133B"/>
    <w:rsid w:val="003A2DFF"/>
    <w:rsid w:val="003B1A40"/>
    <w:rsid w:val="003B633E"/>
    <w:rsid w:val="003C3ABC"/>
    <w:rsid w:val="00436C0B"/>
    <w:rsid w:val="00442E40"/>
    <w:rsid w:val="004537C3"/>
    <w:rsid w:val="00454A66"/>
    <w:rsid w:val="0046092D"/>
    <w:rsid w:val="00464013"/>
    <w:rsid w:val="00477C0E"/>
    <w:rsid w:val="004907D6"/>
    <w:rsid w:val="004A655D"/>
    <w:rsid w:val="004C60D7"/>
    <w:rsid w:val="004D56D2"/>
    <w:rsid w:val="004F1FA4"/>
    <w:rsid w:val="004F74F7"/>
    <w:rsid w:val="005038B2"/>
    <w:rsid w:val="005051F5"/>
    <w:rsid w:val="00530F94"/>
    <w:rsid w:val="005452ED"/>
    <w:rsid w:val="00564718"/>
    <w:rsid w:val="0056729D"/>
    <w:rsid w:val="00575E0C"/>
    <w:rsid w:val="005853A6"/>
    <w:rsid w:val="005937D4"/>
    <w:rsid w:val="005A22DF"/>
    <w:rsid w:val="005B1DBD"/>
    <w:rsid w:val="005C21EC"/>
    <w:rsid w:val="005D6665"/>
    <w:rsid w:val="005F0143"/>
    <w:rsid w:val="005F14F0"/>
    <w:rsid w:val="005F2554"/>
    <w:rsid w:val="005F40E4"/>
    <w:rsid w:val="005F6BA6"/>
    <w:rsid w:val="00610990"/>
    <w:rsid w:val="00666D99"/>
    <w:rsid w:val="006877F3"/>
    <w:rsid w:val="006A0005"/>
    <w:rsid w:val="006A3537"/>
    <w:rsid w:val="006A58C3"/>
    <w:rsid w:val="006B29C7"/>
    <w:rsid w:val="006C3940"/>
    <w:rsid w:val="00700576"/>
    <w:rsid w:val="007101BE"/>
    <w:rsid w:val="00716676"/>
    <w:rsid w:val="00725D4B"/>
    <w:rsid w:val="007436F1"/>
    <w:rsid w:val="0077168C"/>
    <w:rsid w:val="00776B62"/>
    <w:rsid w:val="00784AC1"/>
    <w:rsid w:val="007C1301"/>
    <w:rsid w:val="00805AB3"/>
    <w:rsid w:val="0081039C"/>
    <w:rsid w:val="008216D5"/>
    <w:rsid w:val="00836369"/>
    <w:rsid w:val="008367B7"/>
    <w:rsid w:val="00847333"/>
    <w:rsid w:val="0086197A"/>
    <w:rsid w:val="008756B9"/>
    <w:rsid w:val="00884276"/>
    <w:rsid w:val="008D53EE"/>
    <w:rsid w:val="008E6D4F"/>
    <w:rsid w:val="009130C1"/>
    <w:rsid w:val="009355C0"/>
    <w:rsid w:val="009407D6"/>
    <w:rsid w:val="009572B7"/>
    <w:rsid w:val="00986BF4"/>
    <w:rsid w:val="00995F1C"/>
    <w:rsid w:val="009B096C"/>
    <w:rsid w:val="009B3093"/>
    <w:rsid w:val="009C0E7C"/>
    <w:rsid w:val="009C56B6"/>
    <w:rsid w:val="009D0037"/>
    <w:rsid w:val="009D010A"/>
    <w:rsid w:val="009D2EA5"/>
    <w:rsid w:val="00A00D2E"/>
    <w:rsid w:val="00A02F92"/>
    <w:rsid w:val="00A07ECF"/>
    <w:rsid w:val="00A27BC5"/>
    <w:rsid w:val="00A36319"/>
    <w:rsid w:val="00A62E8A"/>
    <w:rsid w:val="00A668F5"/>
    <w:rsid w:val="00A67598"/>
    <w:rsid w:val="00A75A46"/>
    <w:rsid w:val="00A93A69"/>
    <w:rsid w:val="00AA1216"/>
    <w:rsid w:val="00AA6663"/>
    <w:rsid w:val="00AB0A9C"/>
    <w:rsid w:val="00AB2F8A"/>
    <w:rsid w:val="00AC5497"/>
    <w:rsid w:val="00AD165A"/>
    <w:rsid w:val="00B21FA3"/>
    <w:rsid w:val="00B303E0"/>
    <w:rsid w:val="00B524FF"/>
    <w:rsid w:val="00B6670E"/>
    <w:rsid w:val="00B740F5"/>
    <w:rsid w:val="00B80F32"/>
    <w:rsid w:val="00B91245"/>
    <w:rsid w:val="00B91362"/>
    <w:rsid w:val="00BC42F8"/>
    <w:rsid w:val="00BC780D"/>
    <w:rsid w:val="00BD136D"/>
    <w:rsid w:val="00BD4FC0"/>
    <w:rsid w:val="00BD7FE2"/>
    <w:rsid w:val="00C154D2"/>
    <w:rsid w:val="00C364CA"/>
    <w:rsid w:val="00C55D2D"/>
    <w:rsid w:val="00C72B91"/>
    <w:rsid w:val="00C80A21"/>
    <w:rsid w:val="00C85A8B"/>
    <w:rsid w:val="00CA52B6"/>
    <w:rsid w:val="00CA6EA0"/>
    <w:rsid w:val="00CC6DA0"/>
    <w:rsid w:val="00CD2E48"/>
    <w:rsid w:val="00CE55B2"/>
    <w:rsid w:val="00CE6A98"/>
    <w:rsid w:val="00D04C36"/>
    <w:rsid w:val="00D23ED1"/>
    <w:rsid w:val="00D3228B"/>
    <w:rsid w:val="00D548A0"/>
    <w:rsid w:val="00D62135"/>
    <w:rsid w:val="00D76EAA"/>
    <w:rsid w:val="00DA1EB3"/>
    <w:rsid w:val="00DE54C5"/>
    <w:rsid w:val="00E179E6"/>
    <w:rsid w:val="00E17BD2"/>
    <w:rsid w:val="00E215B1"/>
    <w:rsid w:val="00E25E08"/>
    <w:rsid w:val="00E46AB1"/>
    <w:rsid w:val="00E51EC1"/>
    <w:rsid w:val="00E61532"/>
    <w:rsid w:val="00E84303"/>
    <w:rsid w:val="00E947DA"/>
    <w:rsid w:val="00EA5369"/>
    <w:rsid w:val="00EB170C"/>
    <w:rsid w:val="00EC2196"/>
    <w:rsid w:val="00EF3877"/>
    <w:rsid w:val="00F21929"/>
    <w:rsid w:val="00F21F90"/>
    <w:rsid w:val="00F22111"/>
    <w:rsid w:val="00F25288"/>
    <w:rsid w:val="00F43896"/>
    <w:rsid w:val="00F456B1"/>
    <w:rsid w:val="00F47D95"/>
    <w:rsid w:val="00F561BD"/>
    <w:rsid w:val="00F61D99"/>
    <w:rsid w:val="00F753A8"/>
    <w:rsid w:val="00F97044"/>
    <w:rsid w:val="00FD396D"/>
    <w:rsid w:val="00FF62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E951"/>
  <w15:docId w15:val="{88DDD25F-AB1C-4B34-8626-A3E698A4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2E48"/>
    <w:rPr>
      <w:rFonts w:ascii="Calibri" w:eastAsia="Calibri" w:hAnsi="Calibri" w:cs="Times New Roman"/>
    </w:rPr>
  </w:style>
  <w:style w:type="paragraph" w:styleId="Nadpis1">
    <w:name w:val="heading 1"/>
    <w:basedOn w:val="Normln"/>
    <w:next w:val="Normln"/>
    <w:link w:val="Nadpis1Char"/>
    <w:qFormat/>
    <w:rsid w:val="00A07ECF"/>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semiHidden/>
    <w:unhideWhenUsed/>
    <w:qFormat/>
    <w:rsid w:val="00A07ECF"/>
    <w:pPr>
      <w:keepNext/>
      <w:spacing w:before="240" w:after="60" w:line="240" w:lineRule="auto"/>
      <w:outlineLvl w:val="1"/>
    </w:pPr>
    <w:rPr>
      <w:rFonts w:ascii="Cambria" w:eastAsia="Times New Roman" w:hAnsi="Cambria"/>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D2E48"/>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CD2E48"/>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A07EC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A07ECF"/>
    <w:rPr>
      <w:rFonts w:ascii="Cambria" w:eastAsia="Times New Roman" w:hAnsi="Cambria" w:cs="Times New Roman"/>
      <w:b/>
      <w:bCs/>
      <w:i/>
      <w:iCs/>
      <w:sz w:val="28"/>
      <w:szCs w:val="28"/>
      <w:lang w:eastAsia="cs-CZ"/>
    </w:rPr>
  </w:style>
  <w:style w:type="paragraph" w:styleId="Odstavecseseznamem">
    <w:name w:val="List Paragraph"/>
    <w:basedOn w:val="Normln"/>
    <w:uiPriority w:val="34"/>
    <w:qFormat/>
    <w:rsid w:val="00A07ECF"/>
    <w:pPr>
      <w:ind w:left="720"/>
      <w:contextualSpacing/>
    </w:pPr>
    <w:rPr>
      <w:rFonts w:asciiTheme="minorHAnsi" w:eastAsiaTheme="minorHAnsi" w:hAnsiTheme="minorHAnsi" w:cstheme="minorBidi"/>
    </w:rPr>
  </w:style>
  <w:style w:type="paragraph" w:styleId="Textbubliny">
    <w:name w:val="Balloon Text"/>
    <w:basedOn w:val="Normln"/>
    <w:link w:val="TextbublinyChar"/>
    <w:uiPriority w:val="99"/>
    <w:semiHidden/>
    <w:unhideWhenUsed/>
    <w:rsid w:val="00D548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48A0"/>
    <w:rPr>
      <w:rFonts w:ascii="Tahoma" w:eastAsia="Calibri" w:hAnsi="Tahoma" w:cs="Tahoma"/>
      <w:sz w:val="16"/>
      <w:szCs w:val="16"/>
    </w:rPr>
  </w:style>
  <w:style w:type="paragraph" w:styleId="Zkladntext2">
    <w:name w:val="Body Text 2"/>
    <w:basedOn w:val="Normln"/>
    <w:link w:val="Zkladntext2Char"/>
    <w:uiPriority w:val="99"/>
    <w:semiHidden/>
    <w:unhideWhenUsed/>
    <w:rsid w:val="000C168D"/>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uiPriority w:val="99"/>
    <w:semiHidden/>
    <w:rsid w:val="000C168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05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5051F5"/>
    <w:rPr>
      <w:rFonts w:ascii="Calibri" w:eastAsia="Calibri" w:hAnsi="Calibri" w:cs="Times New Roman"/>
    </w:rPr>
  </w:style>
  <w:style w:type="paragraph" w:styleId="Zkladntext">
    <w:name w:val="Body Text"/>
    <w:basedOn w:val="Normln"/>
    <w:link w:val="ZkladntextChar"/>
    <w:uiPriority w:val="99"/>
    <w:semiHidden/>
    <w:unhideWhenUsed/>
    <w:rsid w:val="00B21FA3"/>
    <w:pPr>
      <w:spacing w:after="120"/>
    </w:pPr>
  </w:style>
  <w:style w:type="character" w:customStyle="1" w:styleId="ZkladntextChar">
    <w:name w:val="Základní text Char"/>
    <w:basedOn w:val="Standardnpsmoodstavce"/>
    <w:link w:val="Zkladntext"/>
    <w:uiPriority w:val="99"/>
    <w:semiHidden/>
    <w:rsid w:val="00B21FA3"/>
    <w:rPr>
      <w:rFonts w:ascii="Calibri" w:eastAsia="Calibri" w:hAnsi="Calibri" w:cs="Times New Roman"/>
    </w:rPr>
  </w:style>
  <w:style w:type="character" w:styleId="Siln">
    <w:name w:val="Strong"/>
    <w:basedOn w:val="Standardnpsmoodstavce"/>
    <w:uiPriority w:val="22"/>
    <w:qFormat/>
    <w:rsid w:val="004A655D"/>
    <w:rPr>
      <w:b/>
      <w:bCs/>
      <w:i w:val="0"/>
      <w:iCs w:val="0"/>
    </w:rPr>
  </w:style>
  <w:style w:type="paragraph" w:styleId="Normlnweb">
    <w:name w:val="Normal (Web)"/>
    <w:basedOn w:val="Normln"/>
    <w:uiPriority w:val="99"/>
    <w:semiHidden/>
    <w:unhideWhenUsed/>
    <w:rsid w:val="004A655D"/>
    <w:pPr>
      <w:spacing w:after="150" w:line="240" w:lineRule="auto"/>
      <w:textAlignment w:val="top"/>
    </w:pPr>
    <w:rPr>
      <w:rFonts w:ascii="Times New Roman" w:eastAsia="Times New Roman" w:hAnsi="Times New Roman"/>
      <w:sz w:val="24"/>
      <w:szCs w:val="24"/>
      <w:lang w:eastAsia="cs-CZ"/>
    </w:rPr>
  </w:style>
  <w:style w:type="paragraph" w:styleId="Bezmezer">
    <w:name w:val="No Spacing"/>
    <w:uiPriority w:val="1"/>
    <w:qFormat/>
    <w:rsid w:val="000F653B"/>
    <w:pPr>
      <w:suppressAutoHyphens/>
      <w:spacing w:after="0" w:line="240" w:lineRule="auto"/>
    </w:pPr>
    <w:rPr>
      <w:rFonts w:ascii="Tahoma" w:eastAsia="Droid Sans" w:hAnsi="Tahoma" w:cs="Mangal"/>
      <w:kern w:val="1"/>
      <w:sz w:val="20"/>
      <w:szCs w:val="24"/>
      <w:lang w:eastAsia="zh-CN" w:bidi="hi-IN"/>
    </w:rPr>
  </w:style>
  <w:style w:type="character" w:styleId="Odkaznakoment">
    <w:name w:val="annotation reference"/>
    <w:basedOn w:val="Standardnpsmoodstavce"/>
    <w:uiPriority w:val="99"/>
    <w:semiHidden/>
    <w:unhideWhenUsed/>
    <w:rsid w:val="00A00D2E"/>
    <w:rPr>
      <w:sz w:val="16"/>
      <w:szCs w:val="16"/>
    </w:rPr>
  </w:style>
  <w:style w:type="paragraph" w:styleId="Textkomente">
    <w:name w:val="annotation text"/>
    <w:basedOn w:val="Normln"/>
    <w:link w:val="TextkomenteChar"/>
    <w:uiPriority w:val="99"/>
    <w:semiHidden/>
    <w:unhideWhenUsed/>
    <w:rsid w:val="00A00D2E"/>
    <w:pPr>
      <w:spacing w:line="240" w:lineRule="auto"/>
    </w:pPr>
    <w:rPr>
      <w:sz w:val="20"/>
      <w:szCs w:val="20"/>
    </w:rPr>
  </w:style>
  <w:style w:type="character" w:customStyle="1" w:styleId="TextkomenteChar">
    <w:name w:val="Text komentáře Char"/>
    <w:basedOn w:val="Standardnpsmoodstavce"/>
    <w:link w:val="Textkomente"/>
    <w:uiPriority w:val="99"/>
    <w:semiHidden/>
    <w:rsid w:val="00A00D2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A00D2E"/>
    <w:rPr>
      <w:b/>
      <w:bCs/>
    </w:rPr>
  </w:style>
  <w:style w:type="character" w:customStyle="1" w:styleId="PedmtkomenteChar">
    <w:name w:val="Předmět komentáře Char"/>
    <w:basedOn w:val="TextkomenteChar"/>
    <w:link w:val="Pedmtkomente"/>
    <w:uiPriority w:val="99"/>
    <w:semiHidden/>
    <w:rsid w:val="00A00D2E"/>
    <w:rPr>
      <w:rFonts w:ascii="Calibri" w:eastAsia="Calibri" w:hAnsi="Calibri" w:cs="Times New Roman"/>
      <w:b/>
      <w:bCs/>
      <w:sz w:val="20"/>
      <w:szCs w:val="20"/>
    </w:rPr>
  </w:style>
  <w:style w:type="character" w:styleId="Hypertextovodkaz">
    <w:name w:val="Hyperlink"/>
    <w:rsid w:val="00FD3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01009">
      <w:bodyDiv w:val="1"/>
      <w:marLeft w:val="0"/>
      <w:marRight w:val="0"/>
      <w:marTop w:val="0"/>
      <w:marBottom w:val="0"/>
      <w:divBdr>
        <w:top w:val="none" w:sz="0" w:space="0" w:color="auto"/>
        <w:left w:val="none" w:sz="0" w:space="0" w:color="auto"/>
        <w:bottom w:val="none" w:sz="0" w:space="0" w:color="auto"/>
        <w:right w:val="none" w:sz="0" w:space="0" w:color="auto"/>
      </w:divBdr>
      <w:divsChild>
        <w:div w:id="1443184809">
          <w:marLeft w:val="0"/>
          <w:marRight w:val="0"/>
          <w:marTop w:val="0"/>
          <w:marBottom w:val="0"/>
          <w:divBdr>
            <w:top w:val="none" w:sz="0" w:space="0" w:color="auto"/>
            <w:left w:val="none" w:sz="0" w:space="0" w:color="auto"/>
            <w:bottom w:val="none" w:sz="0" w:space="0" w:color="auto"/>
            <w:right w:val="none" w:sz="0" w:space="0" w:color="auto"/>
          </w:divBdr>
          <w:divsChild>
            <w:div w:id="139350481">
              <w:marLeft w:val="0"/>
              <w:marRight w:val="0"/>
              <w:marTop w:val="0"/>
              <w:marBottom w:val="0"/>
              <w:divBdr>
                <w:top w:val="none" w:sz="0" w:space="0" w:color="auto"/>
                <w:left w:val="none" w:sz="0" w:space="0" w:color="auto"/>
                <w:bottom w:val="none" w:sz="0" w:space="0" w:color="auto"/>
                <w:right w:val="none" w:sz="0" w:space="0" w:color="auto"/>
              </w:divBdr>
              <w:divsChild>
                <w:div w:id="543101847">
                  <w:marLeft w:val="0"/>
                  <w:marRight w:val="0"/>
                  <w:marTop w:val="0"/>
                  <w:marBottom w:val="0"/>
                  <w:divBdr>
                    <w:top w:val="none" w:sz="0" w:space="0" w:color="auto"/>
                    <w:left w:val="none" w:sz="0" w:space="0" w:color="auto"/>
                    <w:bottom w:val="none" w:sz="0" w:space="0" w:color="auto"/>
                    <w:right w:val="none" w:sz="0" w:space="0" w:color="auto"/>
                  </w:divBdr>
                  <w:divsChild>
                    <w:div w:id="1402362333">
                      <w:marLeft w:val="0"/>
                      <w:marRight w:val="0"/>
                      <w:marTop w:val="0"/>
                      <w:marBottom w:val="0"/>
                      <w:divBdr>
                        <w:top w:val="none" w:sz="0" w:space="0" w:color="auto"/>
                        <w:left w:val="none" w:sz="0" w:space="0" w:color="auto"/>
                        <w:bottom w:val="none" w:sz="0" w:space="0" w:color="auto"/>
                        <w:right w:val="none" w:sz="0" w:space="0" w:color="auto"/>
                      </w:divBdr>
                      <w:divsChild>
                        <w:div w:id="968827702">
                          <w:marLeft w:val="0"/>
                          <w:marRight w:val="0"/>
                          <w:marTop w:val="0"/>
                          <w:marBottom w:val="0"/>
                          <w:divBdr>
                            <w:top w:val="none" w:sz="0" w:space="0" w:color="auto"/>
                            <w:left w:val="none" w:sz="0" w:space="0" w:color="auto"/>
                            <w:bottom w:val="none" w:sz="0" w:space="0" w:color="auto"/>
                            <w:right w:val="none" w:sz="0" w:space="0" w:color="auto"/>
                          </w:divBdr>
                          <w:divsChild>
                            <w:div w:id="17797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423254">
      <w:bodyDiv w:val="1"/>
      <w:marLeft w:val="0"/>
      <w:marRight w:val="0"/>
      <w:marTop w:val="0"/>
      <w:marBottom w:val="0"/>
      <w:divBdr>
        <w:top w:val="none" w:sz="0" w:space="0" w:color="auto"/>
        <w:left w:val="none" w:sz="0" w:space="0" w:color="auto"/>
        <w:bottom w:val="none" w:sz="0" w:space="0" w:color="auto"/>
        <w:right w:val="none" w:sz="0" w:space="0" w:color="auto"/>
      </w:divBdr>
    </w:div>
    <w:div w:id="1356804681">
      <w:bodyDiv w:val="1"/>
      <w:marLeft w:val="0"/>
      <w:marRight w:val="0"/>
      <w:marTop w:val="0"/>
      <w:marBottom w:val="0"/>
      <w:divBdr>
        <w:top w:val="none" w:sz="0" w:space="0" w:color="auto"/>
        <w:left w:val="none" w:sz="0" w:space="0" w:color="auto"/>
        <w:bottom w:val="none" w:sz="0" w:space="0" w:color="auto"/>
        <w:right w:val="none" w:sz="0" w:space="0" w:color="auto"/>
      </w:divBdr>
      <w:divsChild>
        <w:div w:id="129399208">
          <w:marLeft w:val="0"/>
          <w:marRight w:val="0"/>
          <w:marTop w:val="0"/>
          <w:marBottom w:val="0"/>
          <w:divBdr>
            <w:top w:val="none" w:sz="0" w:space="0" w:color="auto"/>
            <w:left w:val="none" w:sz="0" w:space="0" w:color="auto"/>
            <w:bottom w:val="none" w:sz="0" w:space="0" w:color="auto"/>
            <w:right w:val="none" w:sz="0" w:space="0" w:color="auto"/>
          </w:divBdr>
          <w:divsChild>
            <w:div w:id="1454590855">
              <w:marLeft w:val="0"/>
              <w:marRight w:val="0"/>
              <w:marTop w:val="0"/>
              <w:marBottom w:val="0"/>
              <w:divBdr>
                <w:top w:val="none" w:sz="0" w:space="0" w:color="auto"/>
                <w:left w:val="none" w:sz="0" w:space="0" w:color="auto"/>
                <w:bottom w:val="none" w:sz="0" w:space="0" w:color="auto"/>
                <w:right w:val="none" w:sz="0" w:space="0" w:color="auto"/>
              </w:divBdr>
              <w:divsChild>
                <w:div w:id="1378432913">
                  <w:marLeft w:val="0"/>
                  <w:marRight w:val="0"/>
                  <w:marTop w:val="0"/>
                  <w:marBottom w:val="0"/>
                  <w:divBdr>
                    <w:top w:val="none" w:sz="0" w:space="0" w:color="auto"/>
                    <w:left w:val="none" w:sz="0" w:space="0" w:color="auto"/>
                    <w:bottom w:val="none" w:sz="0" w:space="0" w:color="auto"/>
                    <w:right w:val="none" w:sz="0" w:space="0" w:color="auto"/>
                  </w:divBdr>
                  <w:divsChild>
                    <w:div w:id="788359387">
                      <w:marLeft w:val="0"/>
                      <w:marRight w:val="0"/>
                      <w:marTop w:val="0"/>
                      <w:marBottom w:val="0"/>
                      <w:divBdr>
                        <w:top w:val="none" w:sz="0" w:space="0" w:color="auto"/>
                        <w:left w:val="none" w:sz="0" w:space="0" w:color="auto"/>
                        <w:bottom w:val="none" w:sz="0" w:space="0" w:color="auto"/>
                        <w:right w:val="none" w:sz="0" w:space="0" w:color="auto"/>
                      </w:divBdr>
                      <w:divsChild>
                        <w:div w:id="1283535957">
                          <w:marLeft w:val="0"/>
                          <w:marRight w:val="0"/>
                          <w:marTop w:val="0"/>
                          <w:marBottom w:val="0"/>
                          <w:divBdr>
                            <w:top w:val="none" w:sz="0" w:space="0" w:color="auto"/>
                            <w:left w:val="none" w:sz="0" w:space="0" w:color="auto"/>
                            <w:bottom w:val="none" w:sz="0" w:space="0" w:color="auto"/>
                            <w:right w:val="none" w:sz="0" w:space="0" w:color="auto"/>
                          </w:divBdr>
                          <w:divsChild>
                            <w:div w:id="21179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486640">
      <w:bodyDiv w:val="1"/>
      <w:marLeft w:val="0"/>
      <w:marRight w:val="0"/>
      <w:marTop w:val="0"/>
      <w:marBottom w:val="0"/>
      <w:divBdr>
        <w:top w:val="none" w:sz="0" w:space="0" w:color="auto"/>
        <w:left w:val="none" w:sz="0" w:space="0" w:color="auto"/>
        <w:bottom w:val="none" w:sz="0" w:space="0" w:color="auto"/>
        <w:right w:val="none" w:sz="0" w:space="0" w:color="auto"/>
      </w:divBdr>
    </w:div>
    <w:div w:id="17206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s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3320</Words>
  <Characters>19594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Hlubková Daniela</dc:creator>
  <cp:lastModifiedBy>Běhálková Karin</cp:lastModifiedBy>
  <cp:revision>6</cp:revision>
  <cp:lastPrinted>2015-09-02T14:15:00Z</cp:lastPrinted>
  <dcterms:created xsi:type="dcterms:W3CDTF">2018-08-16T13:56:00Z</dcterms:created>
  <dcterms:modified xsi:type="dcterms:W3CDTF">2018-08-20T06:47:00Z</dcterms:modified>
</cp:coreProperties>
</file>