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F8E" w:rsidRPr="002B5318" w:rsidRDefault="0007136A" w:rsidP="00684F8E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684F8E" w:rsidRPr="002B5318">
        <w:rPr>
          <w:sz w:val="22"/>
          <w:szCs w:val="22"/>
        </w:rPr>
        <w:t>oskytnutí účelových neinvestičních dotací z rozpočtu Moravskoslezského kraje na rok 201</w:t>
      </w:r>
      <w:r w:rsidR="00F604C5">
        <w:rPr>
          <w:sz w:val="22"/>
          <w:szCs w:val="22"/>
        </w:rPr>
        <w:t>8</w:t>
      </w:r>
      <w:r w:rsidR="00684F8E" w:rsidRPr="002B5318">
        <w:rPr>
          <w:sz w:val="22"/>
          <w:szCs w:val="22"/>
        </w:rPr>
        <w:t xml:space="preserve"> na podporu profesionálních divadel a</w:t>
      </w:r>
      <w:r w:rsidR="00725C76">
        <w:rPr>
          <w:sz w:val="22"/>
          <w:szCs w:val="22"/>
        </w:rPr>
        <w:t> </w:t>
      </w:r>
      <w:r w:rsidR="00684F8E" w:rsidRPr="002B5318">
        <w:rPr>
          <w:sz w:val="22"/>
          <w:szCs w:val="22"/>
        </w:rPr>
        <w:t>profesionálního symfonického orchestru v Moravskoslezském kraji</w:t>
      </w:r>
    </w:p>
    <w:p w:rsidR="00684F8E" w:rsidRDefault="00684F8E" w:rsidP="00684F8E">
      <w:pPr>
        <w:pStyle w:val="Zkladntext"/>
        <w:jc w:val="both"/>
      </w:pPr>
    </w:p>
    <w:p w:rsidR="00684F8E" w:rsidRDefault="00684F8E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63"/>
        <w:gridCol w:w="1291"/>
        <w:gridCol w:w="2009"/>
        <w:gridCol w:w="2086"/>
      </w:tblGrid>
      <w:tr w:rsidR="002C27E8" w:rsidTr="002C27E8">
        <w:trPr>
          <w:cantSplit/>
          <w:trHeight w:val="854"/>
        </w:trPr>
        <w:tc>
          <w:tcPr>
            <w:tcW w:w="366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6E6E6"/>
            <w:vAlign w:val="center"/>
          </w:tcPr>
          <w:p w:rsidR="002C27E8" w:rsidRPr="00C14FE7" w:rsidRDefault="002C27E8" w:rsidP="00C14FE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14FE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Název </w:t>
            </w:r>
          </w:p>
        </w:tc>
        <w:tc>
          <w:tcPr>
            <w:tcW w:w="129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6E6E6"/>
            <w:vAlign w:val="center"/>
          </w:tcPr>
          <w:p w:rsidR="002C27E8" w:rsidRPr="00C14FE7" w:rsidRDefault="002C27E8" w:rsidP="002C27E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IČO</w:t>
            </w:r>
          </w:p>
        </w:tc>
        <w:tc>
          <w:tcPr>
            <w:tcW w:w="200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6E6E6"/>
            <w:vAlign w:val="center"/>
          </w:tcPr>
          <w:p w:rsidR="002C27E8" w:rsidRPr="00C14FE7" w:rsidRDefault="002C27E8" w:rsidP="002C27E8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14FE7">
              <w:rPr>
                <w:rFonts w:ascii="Tahoma" w:hAnsi="Tahoma" w:cs="Tahoma"/>
                <w:b/>
                <w:bCs/>
                <w:sz w:val="20"/>
                <w:szCs w:val="20"/>
              </w:rPr>
              <w:t>P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ožadovaná výše </w:t>
            </w:r>
            <w:r w:rsidRPr="00C14FE7">
              <w:rPr>
                <w:rFonts w:ascii="Tahoma" w:hAnsi="Tahoma" w:cs="Tahoma"/>
                <w:b/>
                <w:bCs/>
                <w:sz w:val="20"/>
                <w:szCs w:val="20"/>
              </w:rPr>
              <w:t>dotace (v Kč)</w:t>
            </w:r>
          </w:p>
        </w:tc>
        <w:tc>
          <w:tcPr>
            <w:tcW w:w="208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2C27E8" w:rsidRPr="00C14FE7" w:rsidRDefault="002C27E8" w:rsidP="00C14FE7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Navržená výše</w:t>
            </w:r>
            <w:r w:rsidRPr="00C14FE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dotace (v Kč)</w:t>
            </w:r>
          </w:p>
        </w:tc>
      </w:tr>
      <w:tr w:rsidR="002C27E8" w:rsidTr="002C27E8">
        <w:trPr>
          <w:cantSplit/>
          <w:trHeight w:val="500"/>
        </w:trPr>
        <w:tc>
          <w:tcPr>
            <w:tcW w:w="366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2C27E8" w:rsidRDefault="002C27E8" w:rsidP="002C27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Divadelní společnost Petra Bezruče s.r.o.</w:t>
            </w:r>
          </w:p>
        </w:tc>
        <w:tc>
          <w:tcPr>
            <w:tcW w:w="1291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2C27E8" w:rsidRPr="002C27E8" w:rsidRDefault="002C27E8" w:rsidP="002C27E8">
            <w:pPr>
              <w:jc w:val="center"/>
              <w:rPr>
                <w:rFonts w:ascii="Tahoma" w:hAnsi="Tahoma"/>
                <w:sz w:val="20"/>
                <w:szCs w:val="20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2C27E8">
                <w:rPr>
                  <w:rFonts w:ascii="Tahoma" w:hAnsi="Tahoma"/>
                  <w:sz w:val="20"/>
                  <w:szCs w:val="20"/>
                </w:rPr>
                <w:t>25382276</w:t>
              </w:r>
            </w:smartTag>
          </w:p>
        </w:tc>
        <w:tc>
          <w:tcPr>
            <w:tcW w:w="2009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2C27E8" w:rsidRDefault="002C27E8" w:rsidP="002C27E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4.000.000</w:t>
            </w:r>
          </w:p>
        </w:tc>
        <w:tc>
          <w:tcPr>
            <w:tcW w:w="2086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C27E8" w:rsidRPr="002B5318" w:rsidRDefault="002C27E8" w:rsidP="002C27E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1.003</w:t>
            </w:r>
            <w:r w:rsidRPr="002B5318">
              <w:rPr>
                <w:rFonts w:ascii="Tahoma" w:hAnsi="Tahoma" w:cs="Tahoma"/>
                <w:sz w:val="20"/>
                <w:szCs w:val="20"/>
              </w:rPr>
              <w:t>.000</w:t>
            </w:r>
          </w:p>
        </w:tc>
      </w:tr>
      <w:tr w:rsidR="002C27E8" w:rsidTr="002C27E8">
        <w:trPr>
          <w:cantSplit/>
          <w:trHeight w:val="525"/>
        </w:trPr>
        <w:tc>
          <w:tcPr>
            <w:tcW w:w="366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C27E8" w:rsidRDefault="002C27E8" w:rsidP="002C27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Divadlo loutek Ostrava, příspěvková organizace</w:t>
            </w:r>
          </w:p>
        </w:tc>
        <w:tc>
          <w:tcPr>
            <w:tcW w:w="129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C27E8" w:rsidRPr="002C27E8" w:rsidRDefault="002C27E8" w:rsidP="002C27E8">
            <w:pPr>
              <w:jc w:val="center"/>
              <w:rPr>
                <w:rFonts w:ascii="Tahoma" w:hAnsi="Tahoma"/>
                <w:sz w:val="20"/>
                <w:szCs w:val="20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2C27E8">
                <w:rPr>
                  <w:rFonts w:ascii="Tahoma" w:hAnsi="Tahoma"/>
                  <w:sz w:val="20"/>
                  <w:szCs w:val="20"/>
                </w:rPr>
                <w:t>00533874</w:t>
              </w:r>
            </w:smartTag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C27E8" w:rsidRPr="002B5318" w:rsidRDefault="002C27E8" w:rsidP="002C27E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2.000.000</w:t>
            </w:r>
          </w:p>
        </w:tc>
        <w:tc>
          <w:tcPr>
            <w:tcW w:w="208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C27E8" w:rsidRPr="002B5318" w:rsidRDefault="002C27E8" w:rsidP="002C27E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B5318">
              <w:rPr>
                <w:rFonts w:ascii="Tahoma" w:hAnsi="Tahoma" w:cs="Tahoma"/>
                <w:sz w:val="20"/>
                <w:szCs w:val="20"/>
              </w:rPr>
              <w:t>1.</w:t>
            </w:r>
            <w:r>
              <w:rPr>
                <w:rFonts w:ascii="Tahoma" w:hAnsi="Tahoma" w:cs="Tahoma"/>
                <w:sz w:val="20"/>
                <w:szCs w:val="20"/>
              </w:rPr>
              <w:t>528</w:t>
            </w:r>
            <w:r w:rsidRPr="002B5318">
              <w:rPr>
                <w:rFonts w:ascii="Tahoma" w:hAnsi="Tahoma" w:cs="Tahoma"/>
                <w:sz w:val="20"/>
                <w:szCs w:val="20"/>
              </w:rPr>
              <w:t>.000</w:t>
            </w:r>
          </w:p>
        </w:tc>
      </w:tr>
      <w:tr w:rsidR="002C27E8" w:rsidTr="002C27E8">
        <w:trPr>
          <w:cantSplit/>
          <w:trHeight w:val="480"/>
        </w:trPr>
        <w:tc>
          <w:tcPr>
            <w:tcW w:w="3663" w:type="dxa"/>
            <w:vAlign w:val="center"/>
          </w:tcPr>
          <w:p w:rsidR="002C27E8" w:rsidRDefault="002C27E8" w:rsidP="002C27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Janáčkova filharmonie Ostrava, příspěvková organizace</w:t>
            </w:r>
          </w:p>
        </w:tc>
        <w:tc>
          <w:tcPr>
            <w:tcW w:w="1291" w:type="dxa"/>
            <w:vAlign w:val="center"/>
          </w:tcPr>
          <w:p w:rsidR="002C27E8" w:rsidRPr="002C27E8" w:rsidRDefault="002C27E8" w:rsidP="002C27E8">
            <w:pPr>
              <w:jc w:val="center"/>
              <w:rPr>
                <w:rFonts w:ascii="Tahoma" w:hAnsi="Tahoma"/>
                <w:sz w:val="20"/>
                <w:szCs w:val="20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2C27E8">
                <w:rPr>
                  <w:rFonts w:ascii="Tahoma" w:hAnsi="Tahoma"/>
                  <w:sz w:val="20"/>
                  <w:szCs w:val="20"/>
                </w:rPr>
                <w:t>00373222</w:t>
              </w:r>
            </w:smartTag>
          </w:p>
        </w:tc>
        <w:tc>
          <w:tcPr>
            <w:tcW w:w="2009" w:type="dxa"/>
            <w:vAlign w:val="center"/>
          </w:tcPr>
          <w:p w:rsidR="002C27E8" w:rsidRDefault="002C27E8" w:rsidP="002C27E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6.000.000</w:t>
            </w:r>
          </w:p>
        </w:tc>
        <w:tc>
          <w:tcPr>
            <w:tcW w:w="2086" w:type="dxa"/>
            <w:tcBorders>
              <w:right w:val="single" w:sz="12" w:space="0" w:color="000000"/>
            </w:tcBorders>
            <w:vAlign w:val="center"/>
          </w:tcPr>
          <w:p w:rsidR="002C27E8" w:rsidRPr="002B5318" w:rsidRDefault="002C27E8" w:rsidP="002C27E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1.868</w:t>
            </w:r>
            <w:r w:rsidRPr="002B5318">
              <w:rPr>
                <w:rFonts w:ascii="Tahoma" w:hAnsi="Tahoma" w:cs="Tahoma"/>
                <w:sz w:val="20"/>
                <w:szCs w:val="20"/>
              </w:rPr>
              <w:t>.000</w:t>
            </w:r>
          </w:p>
        </w:tc>
      </w:tr>
      <w:tr w:rsidR="002C27E8" w:rsidTr="002C27E8">
        <w:trPr>
          <w:cantSplit/>
          <w:trHeight w:val="540"/>
        </w:trPr>
        <w:tc>
          <w:tcPr>
            <w:tcW w:w="3663" w:type="dxa"/>
            <w:tcBorders>
              <w:bottom w:val="single" w:sz="6" w:space="0" w:color="000000"/>
            </w:tcBorders>
            <w:vAlign w:val="center"/>
          </w:tcPr>
          <w:p w:rsidR="002C27E8" w:rsidRDefault="002C27E8" w:rsidP="002C27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Komorní scéna Aréna, příspěvková organizace</w:t>
            </w:r>
          </w:p>
        </w:tc>
        <w:tc>
          <w:tcPr>
            <w:tcW w:w="1291" w:type="dxa"/>
            <w:tcBorders>
              <w:bottom w:val="single" w:sz="6" w:space="0" w:color="000000"/>
            </w:tcBorders>
            <w:vAlign w:val="center"/>
          </w:tcPr>
          <w:p w:rsidR="002C27E8" w:rsidRPr="002C27E8" w:rsidRDefault="002C27E8" w:rsidP="002C27E8">
            <w:pPr>
              <w:jc w:val="center"/>
              <w:rPr>
                <w:rFonts w:ascii="Tahoma" w:hAnsi="Tahoma"/>
                <w:sz w:val="20"/>
                <w:szCs w:val="20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2C27E8">
                <w:rPr>
                  <w:rFonts w:ascii="Tahoma" w:hAnsi="Tahoma"/>
                  <w:sz w:val="20"/>
                  <w:szCs w:val="20"/>
                </w:rPr>
                <w:t>00845035</w:t>
              </w:r>
            </w:smartTag>
          </w:p>
        </w:tc>
        <w:tc>
          <w:tcPr>
            <w:tcW w:w="2009" w:type="dxa"/>
            <w:tcBorders>
              <w:bottom w:val="single" w:sz="6" w:space="0" w:color="000000"/>
            </w:tcBorders>
            <w:vAlign w:val="center"/>
          </w:tcPr>
          <w:p w:rsidR="002C27E8" w:rsidRDefault="002C27E8" w:rsidP="002C27E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500.000</w:t>
            </w:r>
          </w:p>
        </w:tc>
        <w:tc>
          <w:tcPr>
            <w:tcW w:w="2086" w:type="dxa"/>
            <w:tcBorders>
              <w:bottom w:val="single" w:sz="6" w:space="0" w:color="000000"/>
              <w:right w:val="single" w:sz="12" w:space="0" w:color="000000"/>
            </w:tcBorders>
            <w:vAlign w:val="center"/>
          </w:tcPr>
          <w:p w:rsidR="002C27E8" w:rsidRPr="002B5318" w:rsidRDefault="002C27E8" w:rsidP="002C27E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247</w:t>
            </w:r>
            <w:r w:rsidRPr="002B5318">
              <w:rPr>
                <w:rFonts w:ascii="Tahoma" w:hAnsi="Tahoma" w:cs="Tahoma"/>
                <w:sz w:val="20"/>
                <w:szCs w:val="20"/>
              </w:rPr>
              <w:t>.000</w:t>
            </w:r>
          </w:p>
        </w:tc>
      </w:tr>
      <w:tr w:rsidR="002C27E8" w:rsidTr="002C27E8">
        <w:trPr>
          <w:cantSplit/>
          <w:trHeight w:val="495"/>
        </w:trPr>
        <w:tc>
          <w:tcPr>
            <w:tcW w:w="3663" w:type="dxa"/>
            <w:vAlign w:val="center"/>
          </w:tcPr>
          <w:p w:rsidR="002C27E8" w:rsidRDefault="002C27E8" w:rsidP="002C27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Národní divadlo moravskoslezské, příspěvková organizace</w:t>
            </w:r>
          </w:p>
        </w:tc>
        <w:tc>
          <w:tcPr>
            <w:tcW w:w="1291" w:type="dxa"/>
            <w:vAlign w:val="center"/>
          </w:tcPr>
          <w:p w:rsidR="002C27E8" w:rsidRPr="002C27E8" w:rsidRDefault="002C27E8" w:rsidP="002C27E8">
            <w:pPr>
              <w:jc w:val="center"/>
              <w:rPr>
                <w:rFonts w:ascii="Tahoma" w:hAnsi="Tahoma"/>
                <w:sz w:val="20"/>
                <w:szCs w:val="20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2C27E8">
                <w:rPr>
                  <w:rFonts w:ascii="Tahoma" w:hAnsi="Tahoma"/>
                  <w:sz w:val="20"/>
                  <w:szCs w:val="20"/>
                </w:rPr>
                <w:t>00100528</w:t>
              </w:r>
            </w:smartTag>
          </w:p>
        </w:tc>
        <w:tc>
          <w:tcPr>
            <w:tcW w:w="2009" w:type="dxa"/>
            <w:vAlign w:val="center"/>
          </w:tcPr>
          <w:p w:rsidR="002C27E8" w:rsidRDefault="002C27E8" w:rsidP="002C27E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3.000.000</w:t>
            </w:r>
          </w:p>
        </w:tc>
        <w:tc>
          <w:tcPr>
            <w:tcW w:w="2086" w:type="dxa"/>
            <w:tcBorders>
              <w:right w:val="single" w:sz="12" w:space="0" w:color="000000"/>
            </w:tcBorders>
            <w:vAlign w:val="center"/>
          </w:tcPr>
          <w:p w:rsidR="002C27E8" w:rsidRPr="002B5318" w:rsidRDefault="002C27E8" w:rsidP="002C27E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2.022</w:t>
            </w:r>
            <w:r w:rsidRPr="002B5318">
              <w:rPr>
                <w:rFonts w:ascii="Tahoma" w:hAnsi="Tahoma" w:cs="Tahoma"/>
                <w:sz w:val="20"/>
                <w:szCs w:val="20"/>
              </w:rPr>
              <w:t>.000</w:t>
            </w:r>
          </w:p>
        </w:tc>
      </w:tr>
      <w:tr w:rsidR="002C27E8" w:rsidTr="002C27E8">
        <w:trPr>
          <w:cantSplit/>
          <w:trHeight w:val="502"/>
        </w:trPr>
        <w:tc>
          <w:tcPr>
            <w:tcW w:w="3663" w:type="dxa"/>
            <w:vAlign w:val="center"/>
          </w:tcPr>
          <w:p w:rsidR="002C27E8" w:rsidRDefault="002C27E8" w:rsidP="002C27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Slezské divadlo Opava, příspěvková organizace</w:t>
            </w:r>
          </w:p>
        </w:tc>
        <w:tc>
          <w:tcPr>
            <w:tcW w:w="1291" w:type="dxa"/>
            <w:vAlign w:val="center"/>
          </w:tcPr>
          <w:p w:rsidR="002C27E8" w:rsidRPr="002C27E8" w:rsidRDefault="002C27E8" w:rsidP="002C27E8">
            <w:pPr>
              <w:jc w:val="center"/>
              <w:rPr>
                <w:rFonts w:ascii="Tahoma" w:hAnsi="Tahoma"/>
                <w:sz w:val="20"/>
                <w:szCs w:val="20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2C27E8">
                <w:rPr>
                  <w:rFonts w:ascii="Tahoma" w:hAnsi="Tahoma"/>
                  <w:sz w:val="20"/>
                  <w:szCs w:val="20"/>
                </w:rPr>
                <w:t>00100552</w:t>
              </w:r>
            </w:smartTag>
          </w:p>
        </w:tc>
        <w:tc>
          <w:tcPr>
            <w:tcW w:w="2009" w:type="dxa"/>
            <w:vAlign w:val="center"/>
          </w:tcPr>
          <w:p w:rsidR="002C27E8" w:rsidRDefault="002C27E8" w:rsidP="002C27E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6.000.000</w:t>
            </w:r>
          </w:p>
        </w:tc>
        <w:tc>
          <w:tcPr>
            <w:tcW w:w="2086" w:type="dxa"/>
            <w:tcBorders>
              <w:right w:val="single" w:sz="12" w:space="0" w:color="000000"/>
            </w:tcBorders>
            <w:vAlign w:val="center"/>
          </w:tcPr>
          <w:p w:rsidR="002C27E8" w:rsidRPr="002B5318" w:rsidRDefault="002C27E8" w:rsidP="002C27E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1.482</w:t>
            </w:r>
            <w:r w:rsidRPr="002B5318">
              <w:rPr>
                <w:rFonts w:ascii="Tahoma" w:hAnsi="Tahoma" w:cs="Tahoma"/>
                <w:sz w:val="20"/>
                <w:szCs w:val="20"/>
              </w:rPr>
              <w:t>.000</w:t>
            </w:r>
          </w:p>
        </w:tc>
      </w:tr>
      <w:tr w:rsidR="002C27E8" w:rsidTr="002C27E8">
        <w:trPr>
          <w:cantSplit/>
          <w:trHeight w:val="704"/>
        </w:trPr>
        <w:tc>
          <w:tcPr>
            <w:tcW w:w="3663" w:type="dxa"/>
            <w:vAlign w:val="center"/>
          </w:tcPr>
          <w:p w:rsidR="002C27E8" w:rsidRPr="00C14FE7" w:rsidRDefault="002C27E8" w:rsidP="002C27E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14FE7">
              <w:rPr>
                <w:rFonts w:ascii="Tahoma" w:hAnsi="Tahoma" w:cs="Tahoma"/>
                <w:b/>
                <w:sz w:val="20"/>
                <w:szCs w:val="20"/>
              </w:rPr>
              <w:t>Celkem</w:t>
            </w:r>
          </w:p>
        </w:tc>
        <w:tc>
          <w:tcPr>
            <w:tcW w:w="1291" w:type="dxa"/>
            <w:vAlign w:val="center"/>
          </w:tcPr>
          <w:p w:rsidR="002C27E8" w:rsidRPr="002C27E8" w:rsidRDefault="002C27E8" w:rsidP="002C27E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09" w:type="dxa"/>
            <w:vAlign w:val="center"/>
          </w:tcPr>
          <w:p w:rsidR="002C27E8" w:rsidRDefault="002C27E8" w:rsidP="002C27E8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21.500.000</w:t>
            </w:r>
          </w:p>
        </w:tc>
        <w:tc>
          <w:tcPr>
            <w:tcW w:w="2086" w:type="dxa"/>
            <w:tcBorders>
              <w:right w:val="single" w:sz="12" w:space="0" w:color="000000"/>
            </w:tcBorders>
            <w:vAlign w:val="center"/>
          </w:tcPr>
          <w:p w:rsidR="002C27E8" w:rsidRPr="00C14FE7" w:rsidRDefault="002C27E8" w:rsidP="002C27E8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Pr="00C14FE7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  <w:r w:rsidRPr="00C14FE7">
              <w:rPr>
                <w:rFonts w:ascii="Tahoma" w:hAnsi="Tahoma" w:cs="Tahoma"/>
                <w:b/>
                <w:sz w:val="20"/>
                <w:szCs w:val="20"/>
              </w:rPr>
              <w:t>0.000</w:t>
            </w:r>
          </w:p>
        </w:tc>
      </w:tr>
    </w:tbl>
    <w:p w:rsidR="00684F8E" w:rsidRDefault="00684F8E">
      <w:bookmarkStart w:id="0" w:name="_GoBack"/>
      <w:bookmarkEnd w:id="0"/>
    </w:p>
    <w:sectPr w:rsidR="00684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E7"/>
    <w:rsid w:val="00010DDE"/>
    <w:rsid w:val="0007136A"/>
    <w:rsid w:val="002B5318"/>
    <w:rsid w:val="002C27E8"/>
    <w:rsid w:val="00684F8E"/>
    <w:rsid w:val="00725C76"/>
    <w:rsid w:val="00A304A1"/>
    <w:rsid w:val="00AD55C8"/>
    <w:rsid w:val="00B44694"/>
    <w:rsid w:val="00B85ED4"/>
    <w:rsid w:val="00C14FE7"/>
    <w:rsid w:val="00CE292E"/>
    <w:rsid w:val="00F6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docId w15:val="{12A5F798-936D-4949-8F53-0750AA3E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4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14FE7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4F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84F8E"/>
    <w:rPr>
      <w:rFonts w:ascii="Tahoma" w:hAnsi="Tahoma" w:cs="Tahoma"/>
      <w:b/>
      <w:bCs/>
    </w:rPr>
  </w:style>
  <w:style w:type="character" w:customStyle="1" w:styleId="ZkladntextChar">
    <w:name w:val="Základní text Char"/>
    <w:basedOn w:val="Standardnpsmoodstavce"/>
    <w:link w:val="Zkladntext"/>
    <w:rsid w:val="00684F8E"/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04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4C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Madejová Zuzana</dc:creator>
  <cp:lastModifiedBy>Madejová Zuzana</cp:lastModifiedBy>
  <cp:revision>4</cp:revision>
  <cp:lastPrinted>2018-02-06T16:09:00Z</cp:lastPrinted>
  <dcterms:created xsi:type="dcterms:W3CDTF">2018-02-06T16:08:00Z</dcterms:created>
  <dcterms:modified xsi:type="dcterms:W3CDTF">2018-02-14T15:01:00Z</dcterms:modified>
</cp:coreProperties>
</file>