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CF37D" w14:textId="77777777" w:rsidR="00184B26" w:rsidRPr="00850F8A" w:rsidRDefault="000D3980" w:rsidP="004C58F7">
      <w:pPr>
        <w:autoSpaceDE w:val="0"/>
        <w:jc w:val="center"/>
        <w:rPr>
          <w:rFonts w:ascii="Tahoma" w:hAnsi="Tahoma" w:cs="Tahoma"/>
          <w:b/>
          <w:bCs/>
          <w:sz w:val="36"/>
          <w:szCs w:val="36"/>
        </w:rPr>
      </w:pPr>
      <w:r w:rsidRPr="00850F8A">
        <w:rPr>
          <w:rFonts w:ascii="Tahoma" w:hAnsi="Tahoma" w:cs="Tahoma"/>
          <w:b/>
          <w:bCs/>
          <w:sz w:val="36"/>
          <w:szCs w:val="36"/>
        </w:rPr>
        <w:t>STANOVY</w:t>
      </w:r>
    </w:p>
    <w:p w14:paraId="7C25C6AB" w14:textId="77777777" w:rsidR="00850F8A" w:rsidRPr="00850F8A" w:rsidRDefault="00850F8A" w:rsidP="005A2FD7">
      <w:pPr>
        <w:pStyle w:val="Odstavecseseznamem"/>
        <w:numPr>
          <w:ilvl w:val="0"/>
          <w:numId w:val="28"/>
        </w:numPr>
        <w:autoSpaceDE w:val="0"/>
        <w:spacing w:before="480" w:after="0"/>
        <w:ind w:left="1077"/>
        <w:jc w:val="center"/>
        <w:rPr>
          <w:rFonts w:ascii="Tahoma" w:hAnsi="Tahoma" w:cs="Tahoma"/>
          <w:b/>
          <w:bCs/>
          <w:sz w:val="28"/>
        </w:rPr>
      </w:pPr>
      <w:r w:rsidRPr="00850F8A">
        <w:rPr>
          <w:rFonts w:ascii="Tahoma" w:hAnsi="Tahoma" w:cs="Tahoma"/>
          <w:b/>
          <w:bCs/>
          <w:sz w:val="28"/>
        </w:rPr>
        <w:t>ZÁKLADNÍ USTANOVENÍ</w:t>
      </w:r>
    </w:p>
    <w:p w14:paraId="50437A2B" w14:textId="77777777" w:rsidR="00184B26" w:rsidRDefault="000D3980">
      <w:pPr>
        <w:autoSpaceDE w:val="0"/>
        <w:spacing w:before="240"/>
        <w:jc w:val="center"/>
        <w:rPr>
          <w:rFonts w:ascii="Tahoma" w:hAnsi="Tahoma" w:cs="Tahoma"/>
          <w:b/>
          <w:bCs/>
        </w:rPr>
      </w:pPr>
      <w:r>
        <w:rPr>
          <w:rFonts w:ascii="Tahoma" w:hAnsi="Tahoma" w:cs="Tahoma"/>
          <w:b/>
          <w:bCs/>
        </w:rPr>
        <w:t xml:space="preserve">Čl. </w:t>
      </w:r>
      <w:r w:rsidR="0074030C">
        <w:rPr>
          <w:rFonts w:ascii="Tahoma" w:hAnsi="Tahoma" w:cs="Tahoma"/>
          <w:b/>
          <w:bCs/>
        </w:rPr>
        <w:t>1</w:t>
      </w:r>
    </w:p>
    <w:p w14:paraId="47B29AC3" w14:textId="77777777" w:rsidR="00184B26" w:rsidRDefault="000D3980">
      <w:pPr>
        <w:autoSpaceDE w:val="0"/>
        <w:jc w:val="center"/>
        <w:rPr>
          <w:rFonts w:ascii="Tahoma" w:hAnsi="Tahoma" w:cs="Tahoma"/>
          <w:b/>
          <w:bCs/>
        </w:rPr>
      </w:pPr>
      <w:r>
        <w:rPr>
          <w:rFonts w:ascii="Tahoma" w:hAnsi="Tahoma" w:cs="Tahoma"/>
          <w:b/>
          <w:bCs/>
        </w:rPr>
        <w:t>Firma a sídlo</w:t>
      </w:r>
    </w:p>
    <w:p w14:paraId="29E80E32" w14:textId="77777777" w:rsidR="00184B26" w:rsidRPr="004C58F7" w:rsidRDefault="000D3980">
      <w:pPr>
        <w:autoSpaceDE w:val="0"/>
        <w:spacing w:before="120"/>
        <w:jc w:val="both"/>
        <w:rPr>
          <w:rFonts w:ascii="Tahoma" w:hAnsi="Tahoma" w:cs="Tahoma"/>
        </w:rPr>
      </w:pPr>
      <w:r>
        <w:rPr>
          <w:rFonts w:ascii="Tahoma" w:hAnsi="Tahoma" w:cs="Tahoma"/>
        </w:rPr>
        <w:t>Firma společnosti zní:</w:t>
      </w:r>
      <w:r w:rsidR="00D56EDF">
        <w:rPr>
          <w:rFonts w:ascii="Tahoma" w:hAnsi="Tahoma" w:cs="Tahoma"/>
        </w:rPr>
        <w:tab/>
      </w:r>
      <w:r w:rsidR="00D56EDF" w:rsidRPr="004C58F7">
        <w:rPr>
          <w:rFonts w:ascii="Tahoma" w:hAnsi="Tahoma" w:cs="Tahoma"/>
        </w:rPr>
        <w:t>Letiště Ostrava, a.</w:t>
      </w:r>
      <w:r w:rsidR="00D1045A">
        <w:rPr>
          <w:rFonts w:ascii="Tahoma" w:hAnsi="Tahoma" w:cs="Tahoma"/>
        </w:rPr>
        <w:t xml:space="preserve"> </w:t>
      </w:r>
      <w:r w:rsidR="00D56EDF" w:rsidRPr="004C58F7">
        <w:rPr>
          <w:rFonts w:ascii="Tahoma" w:hAnsi="Tahoma" w:cs="Tahoma"/>
        </w:rPr>
        <w:t>s.</w:t>
      </w:r>
    </w:p>
    <w:p w14:paraId="46756875" w14:textId="77777777" w:rsidR="00184B26" w:rsidRDefault="000D3980">
      <w:pPr>
        <w:autoSpaceDE w:val="0"/>
        <w:spacing w:before="120"/>
        <w:jc w:val="both"/>
        <w:rPr>
          <w:rFonts w:ascii="Tahoma" w:hAnsi="Tahoma" w:cs="Tahoma"/>
        </w:rPr>
      </w:pPr>
      <w:r>
        <w:rPr>
          <w:rFonts w:ascii="Tahoma" w:hAnsi="Tahoma" w:cs="Tahoma"/>
        </w:rPr>
        <w:t>Sídlem společnosti je:</w:t>
      </w:r>
      <w:r w:rsidR="00D56EDF" w:rsidRPr="00D56EDF">
        <w:t xml:space="preserve"> </w:t>
      </w:r>
      <w:r w:rsidR="00D56EDF">
        <w:tab/>
      </w:r>
      <w:r w:rsidR="00D56EDF" w:rsidRPr="004C58F7">
        <w:rPr>
          <w:rFonts w:ascii="Tahoma" w:hAnsi="Tahoma" w:cs="Tahoma"/>
        </w:rPr>
        <w:t xml:space="preserve">Mošnov </w:t>
      </w:r>
      <w:r w:rsidR="00437713" w:rsidRPr="004C58F7">
        <w:rPr>
          <w:rFonts w:ascii="Tahoma" w:hAnsi="Tahoma" w:cs="Tahoma"/>
        </w:rPr>
        <w:t>č. p.</w:t>
      </w:r>
      <w:r w:rsidR="00D56EDF" w:rsidRPr="004C58F7">
        <w:rPr>
          <w:rFonts w:ascii="Tahoma" w:hAnsi="Tahoma" w:cs="Tahoma"/>
        </w:rPr>
        <w:t xml:space="preserve"> 401, PSČ 742 51</w:t>
      </w:r>
    </w:p>
    <w:p w14:paraId="2135379C" w14:textId="77777777" w:rsidR="00184B26" w:rsidRDefault="000D3980">
      <w:pPr>
        <w:autoSpaceDE w:val="0"/>
        <w:spacing w:before="240"/>
        <w:jc w:val="center"/>
        <w:rPr>
          <w:rFonts w:ascii="Tahoma" w:hAnsi="Tahoma" w:cs="Tahoma"/>
          <w:b/>
          <w:bCs/>
        </w:rPr>
      </w:pPr>
      <w:r>
        <w:rPr>
          <w:rFonts w:ascii="Tahoma" w:hAnsi="Tahoma" w:cs="Tahoma"/>
          <w:b/>
          <w:bCs/>
        </w:rPr>
        <w:t xml:space="preserve">Čl. </w:t>
      </w:r>
      <w:r w:rsidR="0074030C">
        <w:rPr>
          <w:rFonts w:ascii="Tahoma" w:hAnsi="Tahoma" w:cs="Tahoma"/>
          <w:b/>
          <w:bCs/>
        </w:rPr>
        <w:t>2</w:t>
      </w:r>
    </w:p>
    <w:p w14:paraId="11A30CC1" w14:textId="77777777" w:rsidR="00184B26" w:rsidRDefault="000D3980">
      <w:pPr>
        <w:autoSpaceDE w:val="0"/>
        <w:jc w:val="center"/>
        <w:rPr>
          <w:rFonts w:ascii="Tahoma" w:hAnsi="Tahoma" w:cs="Tahoma"/>
          <w:b/>
          <w:bCs/>
        </w:rPr>
      </w:pPr>
      <w:r>
        <w:rPr>
          <w:rFonts w:ascii="Tahoma" w:hAnsi="Tahoma" w:cs="Tahoma"/>
          <w:b/>
          <w:bCs/>
        </w:rPr>
        <w:t>Předmět podnikání (činnosti)</w:t>
      </w:r>
    </w:p>
    <w:p w14:paraId="372CFA9E" w14:textId="77777777" w:rsidR="00184B26" w:rsidRDefault="000D3980">
      <w:pPr>
        <w:autoSpaceDE w:val="0"/>
        <w:spacing w:before="120"/>
        <w:jc w:val="both"/>
        <w:rPr>
          <w:rFonts w:ascii="Tahoma" w:hAnsi="Tahoma" w:cs="Tahoma"/>
        </w:rPr>
      </w:pPr>
      <w:r>
        <w:rPr>
          <w:rFonts w:ascii="Tahoma" w:hAnsi="Tahoma" w:cs="Tahoma"/>
        </w:rPr>
        <w:t>Předmětem podnikání společnosti je:</w:t>
      </w:r>
    </w:p>
    <w:p w14:paraId="53974335" w14:textId="77777777" w:rsidR="00951A58" w:rsidRDefault="00794415" w:rsidP="005A2FD7">
      <w:pPr>
        <w:numPr>
          <w:ilvl w:val="0"/>
          <w:numId w:val="31"/>
        </w:numPr>
        <w:autoSpaceDE w:val="0"/>
        <w:spacing w:before="120"/>
        <w:jc w:val="both"/>
        <w:rPr>
          <w:rFonts w:ascii="Tahoma" w:hAnsi="Tahoma" w:cs="Tahoma"/>
        </w:rPr>
      </w:pPr>
      <w:r>
        <w:rPr>
          <w:rFonts w:ascii="Tahoma" w:hAnsi="Tahoma" w:cs="Tahoma"/>
        </w:rPr>
        <w:t>p</w:t>
      </w:r>
      <w:r w:rsidR="00951A58">
        <w:rPr>
          <w:rFonts w:ascii="Tahoma" w:hAnsi="Tahoma" w:cs="Tahoma"/>
        </w:rPr>
        <w:t>rovozování</w:t>
      </w:r>
      <w:r w:rsidR="00BA7978">
        <w:rPr>
          <w:rFonts w:ascii="Tahoma" w:hAnsi="Tahoma" w:cs="Tahoma"/>
        </w:rPr>
        <w:t xml:space="preserve"> veřejného mezinárodního letiště Ostrava-Mošnov</w:t>
      </w:r>
      <w:r w:rsidR="00437713">
        <w:rPr>
          <w:rFonts w:ascii="Tahoma" w:hAnsi="Tahoma" w:cs="Tahoma"/>
        </w:rPr>
        <w:t>,</w:t>
      </w:r>
    </w:p>
    <w:p w14:paraId="6CFA30DA"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s</w:t>
      </w:r>
      <w:r w:rsidR="00DC445E">
        <w:rPr>
          <w:rFonts w:ascii="Tahoma" w:hAnsi="Tahoma" w:cs="Tahoma"/>
        </w:rPr>
        <w:t>měnárenská činnost</w:t>
      </w:r>
      <w:r w:rsidR="00437713">
        <w:rPr>
          <w:rFonts w:ascii="Tahoma" w:hAnsi="Tahoma" w:cs="Tahoma"/>
        </w:rPr>
        <w:t>,</w:t>
      </w:r>
    </w:p>
    <w:p w14:paraId="55310AEA"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d</w:t>
      </w:r>
      <w:r w:rsidR="00DC445E">
        <w:rPr>
          <w:rFonts w:ascii="Tahoma" w:hAnsi="Tahoma" w:cs="Tahoma"/>
        </w:rPr>
        <w:t>istribuce elektřiny</w:t>
      </w:r>
      <w:r w:rsidR="00437713">
        <w:rPr>
          <w:rFonts w:ascii="Tahoma" w:hAnsi="Tahoma" w:cs="Tahoma"/>
        </w:rPr>
        <w:t>,</w:t>
      </w:r>
    </w:p>
    <w:p w14:paraId="557C8641"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d</w:t>
      </w:r>
      <w:r w:rsidR="00DC445E">
        <w:rPr>
          <w:rFonts w:ascii="Tahoma" w:hAnsi="Tahoma" w:cs="Tahoma"/>
        </w:rPr>
        <w:t>istribuce plynu</w:t>
      </w:r>
      <w:r w:rsidR="00437713">
        <w:rPr>
          <w:rFonts w:ascii="Tahoma" w:hAnsi="Tahoma" w:cs="Tahoma"/>
        </w:rPr>
        <w:t>,</w:t>
      </w:r>
    </w:p>
    <w:p w14:paraId="25373DE3"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p</w:t>
      </w:r>
      <w:r w:rsidR="00DC445E">
        <w:rPr>
          <w:rFonts w:ascii="Tahoma" w:hAnsi="Tahoma" w:cs="Tahoma"/>
        </w:rPr>
        <w:t>oskytování služeb při odbavovacím procesu na veřejném mezinárodním letišti Ostrava-Mošnov</w:t>
      </w:r>
      <w:r w:rsidR="00437713">
        <w:rPr>
          <w:rFonts w:ascii="Tahoma" w:hAnsi="Tahoma" w:cs="Tahoma"/>
        </w:rPr>
        <w:t>,</w:t>
      </w:r>
    </w:p>
    <w:p w14:paraId="534DF1E0"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p</w:t>
      </w:r>
      <w:r w:rsidR="00DC445E">
        <w:rPr>
          <w:rFonts w:ascii="Tahoma" w:hAnsi="Tahoma" w:cs="Tahoma"/>
        </w:rPr>
        <w:t>odniky zajišťující ostrahu majetku a osob</w:t>
      </w:r>
      <w:r w:rsidR="00437713">
        <w:rPr>
          <w:rFonts w:ascii="Tahoma" w:hAnsi="Tahoma" w:cs="Tahoma"/>
        </w:rPr>
        <w:t>,</w:t>
      </w:r>
    </w:p>
    <w:p w14:paraId="7044F1FE"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p</w:t>
      </w:r>
      <w:r w:rsidR="00DC445E">
        <w:rPr>
          <w:rFonts w:ascii="Tahoma" w:hAnsi="Tahoma" w:cs="Tahoma"/>
        </w:rPr>
        <w:t>oskytování technických služeb k ochraně majetku a osob</w:t>
      </w:r>
      <w:r w:rsidR="00437713">
        <w:rPr>
          <w:rFonts w:ascii="Tahoma" w:hAnsi="Tahoma" w:cs="Tahoma"/>
        </w:rPr>
        <w:t>,</w:t>
      </w:r>
    </w:p>
    <w:p w14:paraId="20049263"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n</w:t>
      </w:r>
      <w:r w:rsidR="00DC445E">
        <w:rPr>
          <w:rFonts w:ascii="Tahoma" w:hAnsi="Tahoma" w:cs="Tahoma"/>
        </w:rPr>
        <w:t>ákup, prodej a skladování paliv a maziv včetně jejich dovozu s výjimkou jejich výhradního nákupu, prodeje a skladován</w:t>
      </w:r>
      <w:r w:rsidR="00437713">
        <w:rPr>
          <w:rFonts w:ascii="Tahoma" w:hAnsi="Tahoma" w:cs="Tahoma"/>
        </w:rPr>
        <w:t>í paliv a maziv ve spotřebitel</w:t>
      </w:r>
      <w:r w:rsidR="00DC445E">
        <w:rPr>
          <w:rFonts w:ascii="Tahoma" w:hAnsi="Tahoma" w:cs="Tahoma"/>
        </w:rPr>
        <w:t>ském balení do 50 kg na jeden kus balení</w:t>
      </w:r>
      <w:r w:rsidR="00437713">
        <w:rPr>
          <w:rFonts w:ascii="Tahoma" w:hAnsi="Tahoma" w:cs="Tahoma"/>
        </w:rPr>
        <w:t>,</w:t>
      </w:r>
    </w:p>
    <w:p w14:paraId="6A70B634"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t</w:t>
      </w:r>
      <w:r w:rsidR="00DC445E">
        <w:rPr>
          <w:rFonts w:ascii="Tahoma" w:hAnsi="Tahoma" w:cs="Tahoma"/>
        </w:rPr>
        <w:t>echnicko-organizační činnost v oblasti požární ochrany</w:t>
      </w:r>
      <w:r w:rsidR="00437713">
        <w:rPr>
          <w:rFonts w:ascii="Tahoma" w:hAnsi="Tahoma" w:cs="Tahoma"/>
        </w:rPr>
        <w:t>,</w:t>
      </w:r>
    </w:p>
    <w:p w14:paraId="010AEBB8"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p</w:t>
      </w:r>
      <w:r w:rsidR="00DC445E">
        <w:rPr>
          <w:rFonts w:ascii="Tahoma" w:hAnsi="Tahoma" w:cs="Tahoma"/>
        </w:rPr>
        <w:t>oskytování telekomunikačních služeb</w:t>
      </w:r>
      <w:r w:rsidR="00437713">
        <w:rPr>
          <w:rFonts w:ascii="Tahoma" w:hAnsi="Tahoma" w:cs="Tahoma"/>
        </w:rPr>
        <w:t>,</w:t>
      </w:r>
    </w:p>
    <w:p w14:paraId="1B01AADE"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m</w:t>
      </w:r>
      <w:r w:rsidR="00DC445E">
        <w:rPr>
          <w:rFonts w:ascii="Tahoma" w:hAnsi="Tahoma" w:cs="Tahoma"/>
        </w:rPr>
        <w:t>ontáž měřidel</w:t>
      </w:r>
      <w:r w:rsidR="00437713">
        <w:rPr>
          <w:rFonts w:ascii="Tahoma" w:hAnsi="Tahoma" w:cs="Tahoma"/>
        </w:rPr>
        <w:t>,</w:t>
      </w:r>
    </w:p>
    <w:p w14:paraId="2A04C2E5"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o</w:t>
      </w:r>
      <w:r w:rsidR="00DC445E">
        <w:rPr>
          <w:rFonts w:ascii="Tahoma" w:hAnsi="Tahoma" w:cs="Tahoma"/>
        </w:rPr>
        <w:t>bchod s</w:t>
      </w:r>
      <w:r w:rsidR="00437713">
        <w:rPr>
          <w:rFonts w:ascii="Tahoma" w:hAnsi="Tahoma" w:cs="Tahoma"/>
        </w:rPr>
        <w:t> </w:t>
      </w:r>
      <w:r w:rsidR="00DC445E">
        <w:rPr>
          <w:rFonts w:ascii="Tahoma" w:hAnsi="Tahoma" w:cs="Tahoma"/>
        </w:rPr>
        <w:t>elektřinou</w:t>
      </w:r>
      <w:r w:rsidR="00437713">
        <w:rPr>
          <w:rFonts w:ascii="Tahoma" w:hAnsi="Tahoma" w:cs="Tahoma"/>
        </w:rPr>
        <w:t>,</w:t>
      </w:r>
    </w:p>
    <w:p w14:paraId="13B58BAC"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o</w:t>
      </w:r>
      <w:r w:rsidR="00DC445E">
        <w:rPr>
          <w:rFonts w:ascii="Tahoma" w:hAnsi="Tahoma" w:cs="Tahoma"/>
        </w:rPr>
        <w:t>bchod s</w:t>
      </w:r>
      <w:r w:rsidR="00437713">
        <w:rPr>
          <w:rFonts w:ascii="Tahoma" w:hAnsi="Tahoma" w:cs="Tahoma"/>
        </w:rPr>
        <w:t> </w:t>
      </w:r>
      <w:r w:rsidR="00DC445E">
        <w:rPr>
          <w:rFonts w:ascii="Tahoma" w:hAnsi="Tahoma" w:cs="Tahoma"/>
        </w:rPr>
        <w:t>plynem</w:t>
      </w:r>
      <w:r w:rsidR="00437713">
        <w:rPr>
          <w:rFonts w:ascii="Tahoma" w:hAnsi="Tahoma" w:cs="Tahoma"/>
        </w:rPr>
        <w:t>,</w:t>
      </w:r>
    </w:p>
    <w:p w14:paraId="36BBF15B"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v</w:t>
      </w:r>
      <w:r w:rsidR="00DC445E">
        <w:rPr>
          <w:rFonts w:ascii="Tahoma" w:hAnsi="Tahoma" w:cs="Tahoma"/>
        </w:rPr>
        <w:t>ýroba, instalace, opravy elektrických strojů a p</w:t>
      </w:r>
      <w:r w:rsidR="00437713">
        <w:rPr>
          <w:rFonts w:ascii="Tahoma" w:hAnsi="Tahoma" w:cs="Tahoma"/>
        </w:rPr>
        <w:t>řístrojů, elektronických a tele</w:t>
      </w:r>
      <w:r w:rsidR="00DC445E">
        <w:rPr>
          <w:rFonts w:ascii="Tahoma" w:hAnsi="Tahoma" w:cs="Tahoma"/>
        </w:rPr>
        <w:t>komunikačních zařízení</w:t>
      </w:r>
      <w:r w:rsidR="00437713">
        <w:rPr>
          <w:rFonts w:ascii="Tahoma" w:hAnsi="Tahoma" w:cs="Tahoma"/>
        </w:rPr>
        <w:t>,</w:t>
      </w:r>
    </w:p>
    <w:p w14:paraId="6327042A" w14:textId="77777777" w:rsidR="00DC445E" w:rsidRPr="004D44F9" w:rsidRDefault="00794415" w:rsidP="00292983">
      <w:pPr>
        <w:numPr>
          <w:ilvl w:val="0"/>
          <w:numId w:val="31"/>
        </w:numPr>
        <w:autoSpaceDE w:val="0"/>
        <w:spacing w:before="120"/>
        <w:ind w:left="714" w:hanging="357"/>
        <w:jc w:val="both"/>
        <w:rPr>
          <w:rFonts w:ascii="Tahoma" w:hAnsi="Tahoma" w:cs="Tahoma"/>
        </w:rPr>
      </w:pPr>
      <w:r w:rsidRPr="004D44F9">
        <w:rPr>
          <w:rFonts w:ascii="Tahoma" w:hAnsi="Tahoma" w:cs="Tahoma"/>
        </w:rPr>
        <w:t>m</w:t>
      </w:r>
      <w:r w:rsidR="00DC445E" w:rsidRPr="004D44F9">
        <w:rPr>
          <w:rFonts w:ascii="Tahoma" w:hAnsi="Tahoma" w:cs="Tahoma"/>
        </w:rPr>
        <w:t>ontáž, opravy, revize a zkoušky elektrických zařízení</w:t>
      </w:r>
      <w:r w:rsidR="00437713" w:rsidRPr="004D44F9">
        <w:rPr>
          <w:rFonts w:ascii="Tahoma" w:hAnsi="Tahoma" w:cs="Tahoma"/>
        </w:rPr>
        <w:t>,</w:t>
      </w:r>
    </w:p>
    <w:p w14:paraId="6AD7A828" w14:textId="77777777" w:rsidR="00DA706A" w:rsidRPr="00EA4D74" w:rsidRDefault="00DA706A" w:rsidP="00292983">
      <w:pPr>
        <w:numPr>
          <w:ilvl w:val="0"/>
          <w:numId w:val="31"/>
        </w:numPr>
        <w:suppressAutoHyphens w:val="0"/>
        <w:autoSpaceDN/>
        <w:spacing w:before="120"/>
        <w:ind w:left="714" w:hanging="357"/>
        <w:textAlignment w:val="auto"/>
        <w:rPr>
          <w:rFonts w:ascii="Tahoma" w:hAnsi="Tahoma" w:cs="Tahoma"/>
        </w:rPr>
      </w:pPr>
      <w:r w:rsidRPr="00EA4D74">
        <w:rPr>
          <w:rFonts w:ascii="Tahoma" w:hAnsi="Tahoma" w:cs="Tahoma"/>
        </w:rPr>
        <w:t xml:space="preserve">Provozování vodovodů a kanalizací a úprava a rozvod vody </w:t>
      </w:r>
    </w:p>
    <w:p w14:paraId="6E5AEBC2"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Zprostředkování obchodu a služeb </w:t>
      </w:r>
    </w:p>
    <w:p w14:paraId="31135A9A"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Velkoobchod a maloobchod </w:t>
      </w:r>
    </w:p>
    <w:p w14:paraId="4E8799CA"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Údržba motorových vozidel a jejich příslušenství </w:t>
      </w:r>
    </w:p>
    <w:p w14:paraId="4323BE0A"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Skladování, balení zboží, manipulace s nákladem a technické činnosti v dopravě </w:t>
      </w:r>
    </w:p>
    <w:p w14:paraId="4D3E4F70"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lastRenderedPageBreak/>
        <w:t xml:space="preserve">Ubytovací služby </w:t>
      </w:r>
    </w:p>
    <w:p w14:paraId="6A7A524D"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Nákup, prodej, správa a údržba nemovitostí </w:t>
      </w:r>
    </w:p>
    <w:p w14:paraId="71B45346"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Poradenská a konzultační činnost, zpracování odborných studií a posudků </w:t>
      </w:r>
    </w:p>
    <w:p w14:paraId="2DEB9593"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Výzkum a vývoj v oblasti přírodních a technických věd nebo společenských věd </w:t>
      </w:r>
    </w:p>
    <w:p w14:paraId="41D5E6AB"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Reklamní činnost, marketing, mediální zastoupení </w:t>
      </w:r>
    </w:p>
    <w:p w14:paraId="45FF05CA"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Překladatelská a tlumočnická činnost </w:t>
      </w:r>
    </w:p>
    <w:p w14:paraId="638DDDCA"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Provozování cestovní agentury a průvodcovská činnost v oblasti cestovního ruchu </w:t>
      </w:r>
    </w:p>
    <w:p w14:paraId="54826C31"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Mimoškolní výchova a vzdělávání, pořádání kurzů, školení, včetně lektorské činnosti </w:t>
      </w:r>
    </w:p>
    <w:p w14:paraId="2A7D7D87"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Poskytování technických služeb </w:t>
      </w:r>
    </w:p>
    <w:p w14:paraId="2B4562D6"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Výroba, obchod a služby jinde nezařazené </w:t>
      </w:r>
    </w:p>
    <w:p w14:paraId="1FED6776" w14:textId="77777777" w:rsidR="00DC445E" w:rsidRPr="004D44F9" w:rsidRDefault="00794415" w:rsidP="005A2FD7">
      <w:pPr>
        <w:numPr>
          <w:ilvl w:val="0"/>
          <w:numId w:val="31"/>
        </w:numPr>
        <w:autoSpaceDE w:val="0"/>
        <w:spacing w:before="120"/>
        <w:jc w:val="both"/>
        <w:rPr>
          <w:rFonts w:ascii="Tahoma" w:hAnsi="Tahoma" w:cs="Tahoma"/>
        </w:rPr>
      </w:pPr>
      <w:r w:rsidRPr="004D44F9">
        <w:rPr>
          <w:rFonts w:ascii="Tahoma" w:hAnsi="Tahoma" w:cs="Tahoma"/>
        </w:rPr>
        <w:t>s</w:t>
      </w:r>
      <w:r w:rsidR="00DC445E" w:rsidRPr="004D44F9">
        <w:rPr>
          <w:rFonts w:ascii="Tahoma" w:hAnsi="Tahoma" w:cs="Tahoma"/>
        </w:rPr>
        <w:t>ilniční motorová doprava</w:t>
      </w:r>
      <w:r w:rsidRPr="004D44F9">
        <w:rPr>
          <w:rFonts w:ascii="Tahoma" w:hAnsi="Tahoma" w:cs="Tahoma"/>
        </w:rPr>
        <w:t>:</w:t>
      </w:r>
    </w:p>
    <w:p w14:paraId="71A6EAC9" w14:textId="77777777" w:rsidR="00DC445E" w:rsidRPr="004D44F9" w:rsidRDefault="00DC445E" w:rsidP="005A2FD7">
      <w:pPr>
        <w:numPr>
          <w:ilvl w:val="0"/>
          <w:numId w:val="31"/>
        </w:numPr>
        <w:autoSpaceDE w:val="0"/>
        <w:spacing w:before="120"/>
        <w:ind w:left="1418" w:hanging="709"/>
        <w:jc w:val="both"/>
        <w:rPr>
          <w:rFonts w:ascii="Tahoma" w:hAnsi="Tahoma" w:cs="Tahoma"/>
        </w:rPr>
      </w:pPr>
      <w:r w:rsidRPr="004D44F9">
        <w:rPr>
          <w:rFonts w:ascii="Tahoma" w:hAnsi="Tahoma" w:cs="Tahoma"/>
        </w:rPr>
        <w:t>nákladní</w:t>
      </w:r>
      <w:r w:rsidR="00437713" w:rsidRPr="004D44F9">
        <w:rPr>
          <w:rFonts w:ascii="Tahoma" w:hAnsi="Tahoma" w:cs="Tahoma"/>
        </w:rPr>
        <w:t>,</w:t>
      </w:r>
      <w:r w:rsidRPr="004D44F9">
        <w:rPr>
          <w:rFonts w:ascii="Tahoma" w:hAnsi="Tahoma" w:cs="Tahoma"/>
        </w:rPr>
        <w:t xml:space="preserve"> provozovaná vozidly nebo jízdními soupravami o největší povolené hmotnosti nepřesahující 3,5 tuny</w:t>
      </w:r>
      <w:r w:rsidR="00437713" w:rsidRPr="004D44F9">
        <w:rPr>
          <w:rFonts w:ascii="Tahoma" w:hAnsi="Tahoma" w:cs="Tahoma"/>
        </w:rPr>
        <w:t>,</w:t>
      </w:r>
    </w:p>
    <w:p w14:paraId="2B8A27D1" w14:textId="77777777" w:rsidR="00794415" w:rsidRPr="004D44F9" w:rsidRDefault="00794415" w:rsidP="00635D89">
      <w:pPr>
        <w:numPr>
          <w:ilvl w:val="0"/>
          <w:numId w:val="31"/>
        </w:numPr>
        <w:autoSpaceDE w:val="0"/>
        <w:ind w:left="1418" w:hanging="709"/>
        <w:jc w:val="both"/>
        <w:rPr>
          <w:rFonts w:ascii="Tahoma" w:hAnsi="Tahoma" w:cs="Tahoma"/>
          <w:bCs/>
        </w:rPr>
      </w:pPr>
      <w:r w:rsidRPr="004D44F9">
        <w:rPr>
          <w:rFonts w:ascii="Tahoma" w:hAnsi="Tahoma" w:cs="Tahoma"/>
          <w:bCs/>
        </w:rPr>
        <w:t>osobní</w:t>
      </w:r>
      <w:r w:rsidR="00437713" w:rsidRPr="004D44F9">
        <w:rPr>
          <w:rFonts w:ascii="Tahoma" w:hAnsi="Tahoma" w:cs="Tahoma"/>
          <w:bCs/>
        </w:rPr>
        <w:t>,</w:t>
      </w:r>
      <w:r w:rsidRPr="004D44F9">
        <w:rPr>
          <w:rFonts w:ascii="Tahoma" w:hAnsi="Tahoma" w:cs="Tahoma"/>
          <w:bCs/>
        </w:rPr>
        <w:t xml:space="preserve"> provozovaná vozidly určenými pro přepravu nejvýše 9 osob včetně řidiče</w:t>
      </w:r>
      <w:r w:rsidR="00437713" w:rsidRPr="004D44F9">
        <w:rPr>
          <w:rFonts w:ascii="Tahoma" w:hAnsi="Tahoma" w:cs="Tahoma"/>
          <w:bCs/>
        </w:rPr>
        <w:t>.</w:t>
      </w:r>
    </w:p>
    <w:p w14:paraId="6E264E12" w14:textId="77777777" w:rsidR="00184B26" w:rsidRPr="004D44F9" w:rsidRDefault="000D3980" w:rsidP="001543DE">
      <w:pPr>
        <w:autoSpaceDE w:val="0"/>
        <w:spacing w:before="240"/>
        <w:jc w:val="center"/>
        <w:rPr>
          <w:rFonts w:ascii="Tahoma" w:hAnsi="Tahoma" w:cs="Tahoma"/>
          <w:b/>
          <w:bCs/>
        </w:rPr>
      </w:pPr>
      <w:r w:rsidRPr="004D44F9">
        <w:rPr>
          <w:rFonts w:ascii="Tahoma" w:hAnsi="Tahoma" w:cs="Tahoma"/>
          <w:b/>
          <w:bCs/>
        </w:rPr>
        <w:t xml:space="preserve">Čl. </w:t>
      </w:r>
      <w:r w:rsidR="0074030C" w:rsidRPr="004D44F9">
        <w:rPr>
          <w:rFonts w:ascii="Tahoma" w:hAnsi="Tahoma" w:cs="Tahoma"/>
          <w:b/>
          <w:bCs/>
        </w:rPr>
        <w:t>3</w:t>
      </w:r>
    </w:p>
    <w:p w14:paraId="4E8DFDE0" w14:textId="77777777" w:rsidR="00184B26" w:rsidRPr="004D44F9" w:rsidRDefault="000D3980">
      <w:pPr>
        <w:autoSpaceDE w:val="0"/>
        <w:jc w:val="center"/>
        <w:rPr>
          <w:rFonts w:ascii="Tahoma" w:hAnsi="Tahoma" w:cs="Tahoma"/>
          <w:b/>
          <w:bCs/>
        </w:rPr>
      </w:pPr>
      <w:r w:rsidRPr="004D44F9">
        <w:rPr>
          <w:rFonts w:ascii="Tahoma" w:hAnsi="Tahoma" w:cs="Tahoma"/>
          <w:b/>
          <w:bCs/>
        </w:rPr>
        <w:t>Výše základního kapitálu</w:t>
      </w:r>
    </w:p>
    <w:p w14:paraId="38516599" w14:textId="144517F1" w:rsidR="00184B26" w:rsidRPr="00104014" w:rsidRDefault="000D3980">
      <w:pPr>
        <w:numPr>
          <w:ilvl w:val="0"/>
          <w:numId w:val="2"/>
        </w:numPr>
        <w:autoSpaceDE w:val="0"/>
        <w:spacing w:before="120"/>
        <w:jc w:val="both"/>
        <w:rPr>
          <w:rFonts w:ascii="Tahoma" w:hAnsi="Tahoma" w:cs="Tahoma"/>
        </w:rPr>
      </w:pPr>
      <w:r w:rsidRPr="00104014">
        <w:rPr>
          <w:rFonts w:ascii="Tahoma" w:hAnsi="Tahoma" w:cs="Tahoma"/>
        </w:rPr>
        <w:t>Zákla</w:t>
      </w:r>
      <w:r w:rsidR="00D56EDF" w:rsidRPr="00104014">
        <w:rPr>
          <w:rFonts w:ascii="Tahoma" w:hAnsi="Tahoma" w:cs="Tahoma"/>
        </w:rPr>
        <w:t xml:space="preserve">dní kapitál společnosti činí </w:t>
      </w:r>
      <w:proofErr w:type="gramStart"/>
      <w:r w:rsidR="00104014" w:rsidRPr="009F3266">
        <w:rPr>
          <w:rFonts w:ascii="Tahoma" w:hAnsi="Tahoma" w:cs="Tahoma"/>
          <w:highlight w:val="yellow"/>
        </w:rPr>
        <w:t>4</w:t>
      </w:r>
      <w:r w:rsidR="009F3266" w:rsidRPr="009F3266">
        <w:rPr>
          <w:rFonts w:ascii="Tahoma" w:hAnsi="Tahoma" w:cs="Tahoma"/>
          <w:highlight w:val="yellow"/>
        </w:rPr>
        <w:t>89</w:t>
      </w:r>
      <w:r w:rsidR="00104014" w:rsidRPr="009F3266">
        <w:rPr>
          <w:rFonts w:ascii="Tahoma" w:hAnsi="Tahoma" w:cs="Tahoma"/>
          <w:highlight w:val="yellow"/>
        </w:rPr>
        <w:t>.</w:t>
      </w:r>
      <w:r w:rsidR="009F3266" w:rsidRPr="009F3266">
        <w:rPr>
          <w:rFonts w:ascii="Tahoma" w:hAnsi="Tahoma" w:cs="Tahoma"/>
          <w:highlight w:val="yellow"/>
        </w:rPr>
        <w:t>7</w:t>
      </w:r>
      <w:r w:rsidR="00104014" w:rsidRPr="009F3266">
        <w:rPr>
          <w:rFonts w:ascii="Tahoma" w:hAnsi="Tahoma" w:cs="Tahoma"/>
          <w:highlight w:val="yellow"/>
        </w:rPr>
        <w:t>45.000</w:t>
      </w:r>
      <w:r w:rsidR="00580013" w:rsidRPr="009F3266">
        <w:rPr>
          <w:rFonts w:ascii="Tahoma" w:hAnsi="Tahoma" w:cs="Tahoma"/>
          <w:highlight w:val="yellow"/>
        </w:rPr>
        <w:t>,-</w:t>
      </w:r>
      <w:proofErr w:type="gramEnd"/>
      <w:r w:rsidR="00257D13" w:rsidRPr="009F3266">
        <w:rPr>
          <w:rFonts w:ascii="Tahoma" w:hAnsi="Tahoma" w:cs="Tahoma"/>
          <w:highlight w:val="yellow"/>
        </w:rPr>
        <w:t xml:space="preserve"> </w:t>
      </w:r>
      <w:r w:rsidR="00D56EDF" w:rsidRPr="009F3266">
        <w:rPr>
          <w:rFonts w:ascii="Tahoma" w:hAnsi="Tahoma" w:cs="Tahoma"/>
          <w:highlight w:val="yellow"/>
        </w:rPr>
        <w:t>Kč</w:t>
      </w:r>
      <w:r w:rsidR="001543DE" w:rsidRPr="00104014">
        <w:rPr>
          <w:rFonts w:ascii="Tahoma" w:hAnsi="Tahoma" w:cs="Tahoma"/>
        </w:rPr>
        <w:t>.</w:t>
      </w:r>
    </w:p>
    <w:p w14:paraId="70B53DB0" w14:textId="77777777" w:rsidR="00184B26" w:rsidRPr="00104014" w:rsidRDefault="000D3980">
      <w:pPr>
        <w:autoSpaceDE w:val="0"/>
        <w:spacing w:before="240"/>
        <w:jc w:val="center"/>
        <w:rPr>
          <w:rFonts w:ascii="Tahoma" w:hAnsi="Tahoma" w:cs="Tahoma"/>
          <w:b/>
          <w:bCs/>
        </w:rPr>
      </w:pPr>
      <w:r w:rsidRPr="00104014">
        <w:rPr>
          <w:rFonts w:ascii="Tahoma" w:hAnsi="Tahoma" w:cs="Tahoma"/>
          <w:b/>
          <w:bCs/>
        </w:rPr>
        <w:t xml:space="preserve">Čl. </w:t>
      </w:r>
      <w:r w:rsidR="0074030C" w:rsidRPr="00104014">
        <w:rPr>
          <w:rFonts w:ascii="Tahoma" w:hAnsi="Tahoma" w:cs="Tahoma"/>
          <w:b/>
          <w:bCs/>
        </w:rPr>
        <w:t>4</w:t>
      </w:r>
    </w:p>
    <w:p w14:paraId="740C87B7" w14:textId="77777777" w:rsidR="00184B26" w:rsidRPr="00104014" w:rsidRDefault="000D3980">
      <w:pPr>
        <w:autoSpaceDE w:val="0"/>
        <w:jc w:val="center"/>
        <w:rPr>
          <w:rFonts w:ascii="Tahoma" w:hAnsi="Tahoma" w:cs="Tahoma"/>
          <w:b/>
          <w:bCs/>
        </w:rPr>
      </w:pPr>
      <w:r w:rsidRPr="00104014">
        <w:rPr>
          <w:rFonts w:ascii="Tahoma" w:hAnsi="Tahoma" w:cs="Tahoma"/>
          <w:b/>
          <w:bCs/>
        </w:rPr>
        <w:t>Akcie</w:t>
      </w:r>
    </w:p>
    <w:p w14:paraId="1FBF5E36" w14:textId="323668B6" w:rsidR="00184B26" w:rsidRPr="00104014" w:rsidRDefault="000D3980" w:rsidP="00580013">
      <w:pPr>
        <w:numPr>
          <w:ilvl w:val="0"/>
          <w:numId w:val="3"/>
        </w:numPr>
        <w:autoSpaceDE w:val="0"/>
        <w:spacing w:before="120"/>
        <w:jc w:val="both"/>
        <w:rPr>
          <w:rFonts w:ascii="Tahoma" w:hAnsi="Tahoma" w:cs="Tahoma"/>
        </w:rPr>
      </w:pPr>
      <w:r w:rsidRPr="00104014">
        <w:rPr>
          <w:rFonts w:ascii="Tahoma" w:hAnsi="Tahoma" w:cs="Tahoma"/>
        </w:rPr>
        <w:t xml:space="preserve">Základní kapitál společnosti je rozvržen na </w:t>
      </w:r>
      <w:r w:rsidR="00104014" w:rsidRPr="009F3266">
        <w:rPr>
          <w:rFonts w:ascii="Tahoma" w:hAnsi="Tahoma" w:cs="Tahoma"/>
          <w:highlight w:val="yellow"/>
        </w:rPr>
        <w:t>4</w:t>
      </w:r>
      <w:r w:rsidR="009F3266" w:rsidRPr="009F3266">
        <w:rPr>
          <w:rFonts w:ascii="Tahoma" w:hAnsi="Tahoma" w:cs="Tahoma"/>
          <w:highlight w:val="yellow"/>
        </w:rPr>
        <w:t>.652</w:t>
      </w:r>
      <w:r w:rsidR="00DD2EB1" w:rsidRPr="009F3266">
        <w:rPr>
          <w:rFonts w:ascii="Tahoma" w:hAnsi="Tahoma" w:cs="Tahoma"/>
          <w:highlight w:val="yellow"/>
        </w:rPr>
        <w:t xml:space="preserve"> </w:t>
      </w:r>
      <w:r w:rsidRPr="009F3266">
        <w:rPr>
          <w:rFonts w:ascii="Tahoma" w:hAnsi="Tahoma" w:cs="Tahoma"/>
          <w:highlight w:val="yellow"/>
        </w:rPr>
        <w:t>kusů</w:t>
      </w:r>
      <w:r w:rsidRPr="00104014">
        <w:rPr>
          <w:rFonts w:ascii="Tahoma" w:hAnsi="Tahoma" w:cs="Tahoma"/>
        </w:rPr>
        <w:t xml:space="preserve"> kmenových akcií na jméno vydaných v </w:t>
      </w:r>
      <w:r w:rsidR="0036535F" w:rsidRPr="00104014">
        <w:rPr>
          <w:rFonts w:ascii="Tahoma" w:hAnsi="Tahoma" w:cs="Tahoma"/>
        </w:rPr>
        <w:t>listinné</w:t>
      </w:r>
      <w:r w:rsidR="00D56EDF" w:rsidRPr="00104014">
        <w:rPr>
          <w:rFonts w:ascii="Tahoma" w:hAnsi="Tahoma" w:cs="Tahoma"/>
        </w:rPr>
        <w:t xml:space="preserve"> </w:t>
      </w:r>
      <w:r w:rsidRPr="00104014">
        <w:rPr>
          <w:rFonts w:ascii="Tahoma" w:hAnsi="Tahoma" w:cs="Tahoma"/>
        </w:rPr>
        <w:t xml:space="preserve">podobě o jmenovité hodnotě jedné akcie Kč </w:t>
      </w:r>
      <w:r w:rsidR="0036535F" w:rsidRPr="00104014">
        <w:rPr>
          <w:rFonts w:ascii="Tahoma" w:hAnsi="Tahoma" w:cs="Tahoma"/>
        </w:rPr>
        <w:t xml:space="preserve">100.000,- Kč, </w:t>
      </w:r>
      <w:r w:rsidR="00FD30A7" w:rsidRPr="009F3266">
        <w:rPr>
          <w:rFonts w:ascii="Tahoma" w:hAnsi="Tahoma" w:cs="Tahoma"/>
          <w:highlight w:val="yellow"/>
        </w:rPr>
        <w:t>2</w:t>
      </w:r>
      <w:r w:rsidR="009F3266" w:rsidRPr="009F3266">
        <w:rPr>
          <w:rFonts w:ascii="Tahoma" w:hAnsi="Tahoma" w:cs="Tahoma"/>
          <w:highlight w:val="yellow"/>
        </w:rPr>
        <w:t>.</w:t>
      </w:r>
      <w:r w:rsidR="00FD30A7" w:rsidRPr="009F3266">
        <w:rPr>
          <w:rFonts w:ascii="Tahoma" w:hAnsi="Tahoma" w:cs="Tahoma"/>
          <w:highlight w:val="yellow"/>
        </w:rPr>
        <w:t>452</w:t>
      </w:r>
      <w:r w:rsidR="00CE6DEB" w:rsidRPr="009F3266">
        <w:rPr>
          <w:rFonts w:ascii="Tahoma" w:hAnsi="Tahoma" w:cs="Tahoma"/>
          <w:highlight w:val="yellow"/>
        </w:rPr>
        <w:t xml:space="preserve"> </w:t>
      </w:r>
      <w:r w:rsidR="0036535F" w:rsidRPr="009F3266">
        <w:rPr>
          <w:rFonts w:ascii="Tahoma" w:hAnsi="Tahoma" w:cs="Tahoma"/>
          <w:highlight w:val="yellow"/>
        </w:rPr>
        <w:t>kusů</w:t>
      </w:r>
      <w:r w:rsidR="0036535F" w:rsidRPr="00104014">
        <w:rPr>
          <w:rFonts w:ascii="Tahoma" w:hAnsi="Tahoma" w:cs="Tahoma"/>
        </w:rPr>
        <w:t xml:space="preserve"> kmenových akcií na jméno vydaných v listinné podobě o jmenovité hodnotě jedné akcie Kč 10.000,- Kč, </w:t>
      </w:r>
      <w:r w:rsidR="00CE6DEB" w:rsidRPr="00104014">
        <w:rPr>
          <w:rFonts w:ascii="Tahoma" w:hAnsi="Tahoma" w:cs="Tahoma"/>
        </w:rPr>
        <w:t>2</w:t>
      </w:r>
      <w:r w:rsidR="00FD30A7" w:rsidRPr="00104014">
        <w:rPr>
          <w:rFonts w:ascii="Tahoma" w:hAnsi="Tahoma" w:cs="Tahoma"/>
        </w:rPr>
        <w:t>5</w:t>
      </w:r>
      <w:r w:rsidR="00CE6DEB" w:rsidRPr="00104014">
        <w:rPr>
          <w:rFonts w:ascii="Tahoma" w:hAnsi="Tahoma" w:cs="Tahoma"/>
        </w:rPr>
        <w:t xml:space="preserve"> </w:t>
      </w:r>
      <w:r w:rsidR="0036535F" w:rsidRPr="00104014">
        <w:rPr>
          <w:rFonts w:ascii="Tahoma" w:hAnsi="Tahoma" w:cs="Tahoma"/>
        </w:rPr>
        <w:t xml:space="preserve">kusů kmenových akcií na jméno vydaných v listinné podobě o jmenovité hodnotě jedné akcie Kč </w:t>
      </w:r>
      <w:proofErr w:type="gramStart"/>
      <w:r w:rsidR="0036535F" w:rsidRPr="00104014">
        <w:rPr>
          <w:rFonts w:ascii="Tahoma" w:hAnsi="Tahoma" w:cs="Tahoma"/>
        </w:rPr>
        <w:t>1.000,-</w:t>
      </w:r>
      <w:proofErr w:type="gramEnd"/>
      <w:r w:rsidR="0036535F" w:rsidRPr="00104014">
        <w:rPr>
          <w:rFonts w:ascii="Tahoma" w:hAnsi="Tahoma" w:cs="Tahoma"/>
        </w:rPr>
        <w:t xml:space="preserve"> Kč, </w:t>
      </w:r>
    </w:p>
    <w:p w14:paraId="0B8DF24C" w14:textId="10374D2F" w:rsidR="00580013" w:rsidRPr="00104014" w:rsidRDefault="000B1934" w:rsidP="00580013">
      <w:pPr>
        <w:numPr>
          <w:ilvl w:val="0"/>
          <w:numId w:val="3"/>
        </w:numPr>
        <w:autoSpaceDE w:val="0"/>
        <w:spacing w:before="120"/>
        <w:jc w:val="both"/>
        <w:rPr>
          <w:rFonts w:ascii="Tahoma" w:hAnsi="Tahoma" w:cs="Tahoma"/>
        </w:rPr>
      </w:pPr>
      <w:r w:rsidRPr="00104014">
        <w:rPr>
          <w:rFonts w:ascii="Tahoma" w:hAnsi="Tahoma" w:cs="Tahoma"/>
        </w:rPr>
        <w:t xml:space="preserve">Na 1 kus akcie o jmenovité hodnotě </w:t>
      </w:r>
      <w:proofErr w:type="gramStart"/>
      <w:r w:rsidRPr="00104014">
        <w:rPr>
          <w:rFonts w:ascii="Tahoma" w:hAnsi="Tahoma" w:cs="Tahoma"/>
        </w:rPr>
        <w:t>100.000,-</w:t>
      </w:r>
      <w:proofErr w:type="gramEnd"/>
      <w:r w:rsidRPr="00104014">
        <w:rPr>
          <w:rFonts w:ascii="Tahoma" w:hAnsi="Tahoma" w:cs="Tahoma"/>
        </w:rPr>
        <w:t xml:space="preserve"> Kč připad</w:t>
      </w:r>
      <w:r w:rsidR="0075213C" w:rsidRPr="00104014">
        <w:rPr>
          <w:rFonts w:ascii="Tahoma" w:hAnsi="Tahoma" w:cs="Tahoma"/>
        </w:rPr>
        <w:t>á</w:t>
      </w:r>
      <w:r w:rsidRPr="00104014">
        <w:rPr>
          <w:rFonts w:ascii="Tahoma" w:hAnsi="Tahoma" w:cs="Tahoma"/>
        </w:rPr>
        <w:t xml:space="preserve"> </w:t>
      </w:r>
      <w:r w:rsidR="0075213C" w:rsidRPr="00104014">
        <w:rPr>
          <w:rFonts w:ascii="Tahoma" w:hAnsi="Tahoma" w:cs="Tahoma"/>
        </w:rPr>
        <w:t>100</w:t>
      </w:r>
      <w:r w:rsidR="006B3A52" w:rsidRPr="00104014">
        <w:rPr>
          <w:rFonts w:ascii="Tahoma" w:hAnsi="Tahoma" w:cs="Tahoma"/>
        </w:rPr>
        <w:t xml:space="preserve"> </w:t>
      </w:r>
      <w:r w:rsidRPr="00104014">
        <w:rPr>
          <w:rFonts w:ascii="Tahoma" w:hAnsi="Tahoma" w:cs="Tahoma"/>
        </w:rPr>
        <w:t>hlas</w:t>
      </w:r>
      <w:r w:rsidR="0075213C" w:rsidRPr="00104014">
        <w:rPr>
          <w:rFonts w:ascii="Tahoma" w:hAnsi="Tahoma" w:cs="Tahoma"/>
        </w:rPr>
        <w:t>ů</w:t>
      </w:r>
      <w:r w:rsidRPr="00104014">
        <w:rPr>
          <w:rFonts w:ascii="Tahoma" w:hAnsi="Tahoma" w:cs="Tahoma"/>
        </w:rPr>
        <w:t xml:space="preserve">. Na 1 kus akcie o jmenovité hodnotě </w:t>
      </w:r>
      <w:proofErr w:type="gramStart"/>
      <w:r w:rsidRPr="00104014">
        <w:rPr>
          <w:rFonts w:ascii="Tahoma" w:hAnsi="Tahoma" w:cs="Tahoma"/>
        </w:rPr>
        <w:t>10.000,-</w:t>
      </w:r>
      <w:proofErr w:type="gramEnd"/>
      <w:r w:rsidRPr="00104014">
        <w:rPr>
          <w:rFonts w:ascii="Tahoma" w:hAnsi="Tahoma" w:cs="Tahoma"/>
        </w:rPr>
        <w:t xml:space="preserve"> Kč připad</w:t>
      </w:r>
      <w:r w:rsidR="0075213C" w:rsidRPr="00104014">
        <w:rPr>
          <w:rFonts w:ascii="Tahoma" w:hAnsi="Tahoma" w:cs="Tahoma"/>
        </w:rPr>
        <w:t>á</w:t>
      </w:r>
      <w:r w:rsidRPr="00104014">
        <w:rPr>
          <w:rFonts w:ascii="Tahoma" w:hAnsi="Tahoma" w:cs="Tahoma"/>
        </w:rPr>
        <w:t xml:space="preserve"> </w:t>
      </w:r>
      <w:r w:rsidR="0075213C" w:rsidRPr="00104014">
        <w:rPr>
          <w:rFonts w:ascii="Tahoma" w:hAnsi="Tahoma" w:cs="Tahoma"/>
        </w:rPr>
        <w:t>10</w:t>
      </w:r>
      <w:r w:rsidRPr="00104014">
        <w:rPr>
          <w:rFonts w:ascii="Tahoma" w:hAnsi="Tahoma" w:cs="Tahoma"/>
        </w:rPr>
        <w:t xml:space="preserve"> hlas</w:t>
      </w:r>
      <w:r w:rsidR="0075213C" w:rsidRPr="00104014">
        <w:rPr>
          <w:rFonts w:ascii="Tahoma" w:hAnsi="Tahoma" w:cs="Tahoma"/>
        </w:rPr>
        <w:t>ů</w:t>
      </w:r>
      <w:r w:rsidRPr="00104014">
        <w:rPr>
          <w:rFonts w:ascii="Tahoma" w:hAnsi="Tahoma" w:cs="Tahoma"/>
        </w:rPr>
        <w:t>.</w:t>
      </w:r>
      <w:r w:rsidR="00437713" w:rsidRPr="00104014">
        <w:rPr>
          <w:rFonts w:ascii="Tahoma" w:hAnsi="Tahoma" w:cs="Tahoma"/>
        </w:rPr>
        <w:t xml:space="preserve"> Na 1 kus akcie o </w:t>
      </w:r>
      <w:r w:rsidR="00794415" w:rsidRPr="00104014">
        <w:rPr>
          <w:rFonts w:ascii="Tahoma" w:hAnsi="Tahoma" w:cs="Tahoma"/>
        </w:rPr>
        <w:t>jme</w:t>
      </w:r>
      <w:r w:rsidR="00437713" w:rsidRPr="00104014">
        <w:rPr>
          <w:rFonts w:ascii="Tahoma" w:hAnsi="Tahoma" w:cs="Tahoma"/>
        </w:rPr>
        <w:t>no</w:t>
      </w:r>
      <w:r w:rsidRPr="00104014">
        <w:rPr>
          <w:rFonts w:ascii="Tahoma" w:hAnsi="Tahoma" w:cs="Tahoma"/>
        </w:rPr>
        <w:t xml:space="preserve">vité hodnotě </w:t>
      </w:r>
      <w:proofErr w:type="gramStart"/>
      <w:r w:rsidRPr="00104014">
        <w:rPr>
          <w:rFonts w:ascii="Tahoma" w:hAnsi="Tahoma" w:cs="Tahoma"/>
        </w:rPr>
        <w:t>1.000,-</w:t>
      </w:r>
      <w:proofErr w:type="gramEnd"/>
      <w:r w:rsidRPr="00104014">
        <w:rPr>
          <w:rFonts w:ascii="Tahoma" w:hAnsi="Tahoma" w:cs="Tahoma"/>
        </w:rPr>
        <w:t xml:space="preserve"> Kč připadá 1 hlas. Celkový počet </w:t>
      </w:r>
      <w:r w:rsidR="00585EE9" w:rsidRPr="00104014">
        <w:rPr>
          <w:rFonts w:ascii="Tahoma" w:hAnsi="Tahoma" w:cs="Tahoma"/>
        </w:rPr>
        <w:t xml:space="preserve">je </w:t>
      </w:r>
      <w:r w:rsidR="00104014" w:rsidRPr="00C35951">
        <w:rPr>
          <w:rFonts w:ascii="Tahoma" w:hAnsi="Tahoma" w:cs="Tahoma"/>
          <w:highlight w:val="yellow"/>
        </w:rPr>
        <w:t>4</w:t>
      </w:r>
      <w:r w:rsidR="009F3266" w:rsidRPr="00C35951">
        <w:rPr>
          <w:rFonts w:ascii="Tahoma" w:hAnsi="Tahoma" w:cs="Tahoma"/>
          <w:highlight w:val="yellow"/>
        </w:rPr>
        <w:t>89</w:t>
      </w:r>
      <w:r w:rsidR="00104014" w:rsidRPr="00C35951">
        <w:rPr>
          <w:rFonts w:ascii="Tahoma" w:hAnsi="Tahoma" w:cs="Tahoma"/>
          <w:highlight w:val="yellow"/>
        </w:rPr>
        <w:t>.</w:t>
      </w:r>
      <w:r w:rsidR="00C35951" w:rsidRPr="00C35951">
        <w:rPr>
          <w:rFonts w:ascii="Tahoma" w:hAnsi="Tahoma" w:cs="Tahoma"/>
          <w:highlight w:val="yellow"/>
        </w:rPr>
        <w:t>7</w:t>
      </w:r>
      <w:r w:rsidR="00104014" w:rsidRPr="00C35951">
        <w:rPr>
          <w:rFonts w:ascii="Tahoma" w:hAnsi="Tahoma" w:cs="Tahoma"/>
          <w:highlight w:val="yellow"/>
        </w:rPr>
        <w:t>45</w:t>
      </w:r>
      <w:r w:rsidR="0075213C" w:rsidRPr="00C35951">
        <w:rPr>
          <w:rFonts w:ascii="Tahoma" w:hAnsi="Tahoma" w:cs="Tahoma"/>
          <w:highlight w:val="yellow"/>
        </w:rPr>
        <w:t xml:space="preserve"> </w:t>
      </w:r>
      <w:r w:rsidRPr="00C35951">
        <w:rPr>
          <w:rFonts w:ascii="Tahoma" w:hAnsi="Tahoma" w:cs="Tahoma"/>
          <w:highlight w:val="yellow"/>
        </w:rPr>
        <w:t>hlasů</w:t>
      </w:r>
      <w:r w:rsidRPr="00104014">
        <w:rPr>
          <w:rFonts w:ascii="Tahoma" w:hAnsi="Tahoma" w:cs="Tahoma"/>
        </w:rPr>
        <w:t>.</w:t>
      </w:r>
    </w:p>
    <w:p w14:paraId="5F94F552" w14:textId="77777777" w:rsidR="00F077C0" w:rsidRPr="004D44F9" w:rsidRDefault="00F077C0" w:rsidP="00580013">
      <w:pPr>
        <w:numPr>
          <w:ilvl w:val="0"/>
          <w:numId w:val="3"/>
        </w:numPr>
        <w:autoSpaceDE w:val="0"/>
        <w:spacing w:before="120"/>
        <w:jc w:val="both"/>
        <w:rPr>
          <w:rFonts w:ascii="Tahoma" w:hAnsi="Tahoma" w:cs="Tahoma"/>
        </w:rPr>
      </w:pPr>
      <w:r w:rsidRPr="004D44F9">
        <w:rPr>
          <w:rFonts w:ascii="Tahoma" w:hAnsi="Tahoma" w:cs="Tahoma"/>
        </w:rPr>
        <w:t>Jednotlivé akcie společnosti lze nahradit h</w:t>
      </w:r>
      <w:r w:rsidR="00437713" w:rsidRPr="004D44F9">
        <w:rPr>
          <w:rFonts w:ascii="Tahoma" w:hAnsi="Tahoma" w:cs="Tahoma"/>
        </w:rPr>
        <w:t>romadnou akcií ve smyslu a </w:t>
      </w:r>
      <w:r w:rsidRPr="004D44F9">
        <w:rPr>
          <w:rFonts w:ascii="Tahoma" w:hAnsi="Tahoma" w:cs="Tahoma"/>
        </w:rPr>
        <w:t>za</w:t>
      </w:r>
      <w:r w:rsidR="00437713" w:rsidRPr="004D44F9">
        <w:rPr>
          <w:rFonts w:ascii="Tahoma" w:hAnsi="Tahoma" w:cs="Tahoma"/>
        </w:rPr>
        <w:t> podmí</w:t>
      </w:r>
      <w:r w:rsidR="00794415" w:rsidRPr="004D44F9">
        <w:rPr>
          <w:rFonts w:ascii="Tahoma" w:hAnsi="Tahoma" w:cs="Tahoma"/>
        </w:rPr>
        <w:t>nek</w:t>
      </w:r>
      <w:r w:rsidRPr="004D44F9">
        <w:rPr>
          <w:rFonts w:ascii="Tahoma" w:hAnsi="Tahoma" w:cs="Tahoma"/>
        </w:rPr>
        <w:t xml:space="preserve"> §524 OZ. </w:t>
      </w:r>
      <w:r w:rsidR="000E28F3" w:rsidRPr="004D44F9">
        <w:rPr>
          <w:rFonts w:ascii="Tahoma" w:hAnsi="Tahoma" w:cs="Tahoma"/>
        </w:rPr>
        <w:t>Pro emisi a vydání hromadné akcie platí stejné podmínky jako pro vydání jednotlivých akcií. Hromadná akcie obsahuje stejné náležitosti, které zákon stanoví pro jednotlivé akcie, navíc však obsahuje:</w:t>
      </w:r>
    </w:p>
    <w:p w14:paraId="70942EF7" w14:textId="0AB0DD85" w:rsidR="00F077C0" w:rsidRPr="004D44F9" w:rsidRDefault="00F077C0" w:rsidP="005A2FD7">
      <w:pPr>
        <w:pStyle w:val="Nadpis3"/>
        <w:keepNext w:val="0"/>
        <w:numPr>
          <w:ilvl w:val="0"/>
          <w:numId w:val="30"/>
        </w:numPr>
        <w:tabs>
          <w:tab w:val="num" w:pos="1276"/>
          <w:tab w:val="right" w:leader="hyphen" w:pos="9072"/>
        </w:tabs>
        <w:spacing w:before="0" w:after="0"/>
        <w:ind w:left="1276" w:hanging="425"/>
        <w:jc w:val="both"/>
        <w:rPr>
          <w:rFonts w:ascii="Tahoma" w:hAnsi="Tahoma" w:cs="Tahoma"/>
          <w:b w:val="0"/>
          <w:sz w:val="24"/>
          <w:szCs w:val="24"/>
        </w:rPr>
      </w:pPr>
      <w:r w:rsidRPr="004D44F9">
        <w:rPr>
          <w:rFonts w:ascii="Tahoma" w:hAnsi="Tahoma" w:cs="Tahoma"/>
          <w:b w:val="0"/>
          <w:sz w:val="24"/>
          <w:szCs w:val="24"/>
        </w:rPr>
        <w:t>číslo hromadné akcie;</w:t>
      </w:r>
    </w:p>
    <w:p w14:paraId="7FDAB44F" w14:textId="298D7870" w:rsidR="00F077C0" w:rsidRPr="004D44F9" w:rsidRDefault="00F077C0" w:rsidP="005A2FD7">
      <w:pPr>
        <w:pStyle w:val="Nadpis3"/>
        <w:keepNext w:val="0"/>
        <w:numPr>
          <w:ilvl w:val="0"/>
          <w:numId w:val="30"/>
        </w:numPr>
        <w:tabs>
          <w:tab w:val="num" w:pos="1276"/>
          <w:tab w:val="right" w:leader="hyphen" w:pos="9072"/>
        </w:tabs>
        <w:spacing w:before="0" w:after="0"/>
        <w:ind w:left="1276" w:hanging="425"/>
        <w:jc w:val="both"/>
        <w:rPr>
          <w:rFonts w:ascii="Tahoma" w:hAnsi="Tahoma" w:cs="Tahoma"/>
          <w:b w:val="0"/>
          <w:sz w:val="24"/>
          <w:szCs w:val="24"/>
        </w:rPr>
      </w:pPr>
      <w:r w:rsidRPr="004D44F9">
        <w:rPr>
          <w:rFonts w:ascii="Tahoma" w:hAnsi="Tahoma" w:cs="Tahoma"/>
          <w:b w:val="0"/>
          <w:sz w:val="24"/>
          <w:szCs w:val="24"/>
        </w:rPr>
        <w:t>uvedení, kolik jednotlivých akcií a jakého druhu (s uvedením jejich čísla</w:t>
      </w:r>
      <w:r w:rsidR="008E4549">
        <w:rPr>
          <w:rFonts w:ascii="Tahoma" w:hAnsi="Tahoma" w:cs="Tahoma"/>
          <w:b w:val="0"/>
          <w:sz w:val="24"/>
          <w:szCs w:val="24"/>
        </w:rPr>
        <w:t xml:space="preserve"> </w:t>
      </w:r>
      <w:r w:rsidRPr="004D44F9">
        <w:rPr>
          <w:rFonts w:ascii="Tahoma" w:hAnsi="Tahoma" w:cs="Tahoma"/>
          <w:b w:val="0"/>
          <w:sz w:val="24"/>
          <w:szCs w:val="24"/>
        </w:rPr>
        <w:t>a</w:t>
      </w:r>
      <w:r w:rsidR="008E4549">
        <w:rPr>
          <w:rFonts w:ascii="Tahoma" w:hAnsi="Tahoma" w:cs="Tahoma"/>
          <w:b w:val="0"/>
          <w:sz w:val="24"/>
          <w:szCs w:val="24"/>
        </w:rPr>
        <w:t> </w:t>
      </w:r>
      <w:r w:rsidRPr="004D44F9">
        <w:rPr>
          <w:rFonts w:ascii="Tahoma" w:hAnsi="Tahoma" w:cs="Tahoma"/>
          <w:b w:val="0"/>
          <w:sz w:val="24"/>
          <w:szCs w:val="24"/>
        </w:rPr>
        <w:t>jmenovité hodnoty) hromadná akcie nahrazuje.</w:t>
      </w:r>
    </w:p>
    <w:p w14:paraId="04444133" w14:textId="77777777" w:rsidR="00F1608A" w:rsidRPr="004D44F9" w:rsidRDefault="000E28F3" w:rsidP="00F1608A">
      <w:pPr>
        <w:numPr>
          <w:ilvl w:val="0"/>
          <w:numId w:val="3"/>
        </w:numPr>
        <w:autoSpaceDE w:val="0"/>
        <w:spacing w:before="240"/>
        <w:jc w:val="both"/>
        <w:rPr>
          <w:rFonts w:ascii="Tahoma" w:hAnsi="Tahoma" w:cs="Tahoma"/>
          <w:b/>
          <w:bCs/>
        </w:rPr>
      </w:pPr>
      <w:r w:rsidRPr="004D44F9">
        <w:rPr>
          <w:rFonts w:ascii="Tahoma" w:hAnsi="Tahoma" w:cs="Tahoma"/>
        </w:rPr>
        <w:t>A</w:t>
      </w:r>
      <w:r w:rsidR="00580013" w:rsidRPr="004D44F9">
        <w:rPr>
          <w:rFonts w:ascii="Tahoma" w:hAnsi="Tahoma" w:cs="Tahoma"/>
        </w:rPr>
        <w:t xml:space="preserve">kcionář má právo na výměnu hromadné akcie za jednotlivé akcie nebo za jiné hromadné akcie. Bude-li akcionář požadovat výměnu podle předchozí věty, je </w:t>
      </w:r>
      <w:r w:rsidR="00580013" w:rsidRPr="004D44F9">
        <w:rPr>
          <w:rFonts w:ascii="Tahoma" w:hAnsi="Tahoma" w:cs="Tahoma"/>
        </w:rPr>
        <w:lastRenderedPageBreak/>
        <w:t>povinen předložit představenstvu společnosti žádost, ve které uvede a specifikuje jednotlivé akcie (případně hromadné akcie), které mají být vyměněny za</w:t>
      </w:r>
      <w:r w:rsidR="00437713" w:rsidRPr="004D44F9">
        <w:rPr>
          <w:rFonts w:ascii="Tahoma" w:hAnsi="Tahoma" w:cs="Tahoma"/>
        </w:rPr>
        <w:t> hromad</w:t>
      </w:r>
      <w:r w:rsidR="00580013" w:rsidRPr="004D44F9">
        <w:rPr>
          <w:rFonts w:ascii="Tahoma" w:hAnsi="Tahoma" w:cs="Tahoma"/>
        </w:rPr>
        <w:t>né akcie (nebo za jednotlivé akcie a hromadné akcie), včetně uvedení, kolik</w:t>
      </w:r>
      <w:r w:rsidR="00F1608A" w:rsidRPr="004D44F9">
        <w:rPr>
          <w:rFonts w:ascii="Tahoma" w:hAnsi="Tahoma" w:cs="Tahoma"/>
        </w:rPr>
        <w:t xml:space="preserve"> hro</w:t>
      </w:r>
      <w:r w:rsidR="00580013" w:rsidRPr="004D44F9">
        <w:rPr>
          <w:rFonts w:ascii="Tahoma" w:hAnsi="Tahoma" w:cs="Tahoma"/>
        </w:rPr>
        <w:t>madných akcií (případně hromadných akcií a jednotlivých akcií) požaduje vyměnit za stávající jednotlivé akcie nebo za jiné hromadné akcie. Představenstvo</w:t>
      </w:r>
      <w:r w:rsidR="00437713" w:rsidRPr="004D44F9">
        <w:rPr>
          <w:rFonts w:ascii="Tahoma" w:hAnsi="Tahoma" w:cs="Tahoma"/>
        </w:rPr>
        <w:t xml:space="preserve"> spole</w:t>
      </w:r>
      <w:r w:rsidR="00F1608A" w:rsidRPr="004D44F9">
        <w:rPr>
          <w:rFonts w:ascii="Tahoma" w:hAnsi="Tahoma" w:cs="Tahoma"/>
        </w:rPr>
        <w:t>č</w:t>
      </w:r>
      <w:r w:rsidR="00580013" w:rsidRPr="004D44F9">
        <w:rPr>
          <w:rFonts w:ascii="Tahoma" w:hAnsi="Tahoma" w:cs="Tahoma"/>
        </w:rPr>
        <w:t>nosti do 15 dnů od doručení žádosti vyhotoví listiny, které mají náležitosti jednotlivých akcií nebo příslu</w:t>
      </w:r>
      <w:r w:rsidR="00437713" w:rsidRPr="004D44F9">
        <w:rPr>
          <w:rFonts w:ascii="Tahoma" w:hAnsi="Tahoma" w:cs="Tahoma"/>
        </w:rPr>
        <w:t>šných nových hromadných akcií a </w:t>
      </w:r>
      <w:r w:rsidR="00580013" w:rsidRPr="004D44F9">
        <w:rPr>
          <w:rFonts w:ascii="Tahoma" w:hAnsi="Tahoma" w:cs="Tahoma"/>
        </w:rPr>
        <w:t>vyzve akcionáře k jejich převzetí. Bezprostředně před převzetím jednotlivých akcií nebo</w:t>
      </w:r>
      <w:r w:rsidR="00F1608A" w:rsidRPr="004D44F9">
        <w:rPr>
          <w:rFonts w:ascii="Tahoma" w:hAnsi="Tahoma" w:cs="Tahoma"/>
        </w:rPr>
        <w:t xml:space="preserve"> </w:t>
      </w:r>
      <w:r w:rsidR="00580013" w:rsidRPr="004D44F9">
        <w:rPr>
          <w:rFonts w:ascii="Tahoma" w:hAnsi="Tahoma" w:cs="Tahoma"/>
        </w:rPr>
        <w:t>nových hromadných akcií odevzdá akcionář stávající hromadné akcie (a/nebo</w:t>
      </w:r>
      <w:r w:rsidR="00437713" w:rsidRPr="004D44F9">
        <w:rPr>
          <w:rFonts w:ascii="Tahoma" w:hAnsi="Tahoma" w:cs="Tahoma"/>
        </w:rPr>
        <w:t xml:space="preserve"> jed</w:t>
      </w:r>
      <w:r w:rsidR="00580013" w:rsidRPr="004D44F9">
        <w:rPr>
          <w:rFonts w:ascii="Tahoma" w:hAnsi="Tahoma" w:cs="Tahoma"/>
        </w:rPr>
        <w:t>notlivé akcie) představenstvu společnosti, které je zničí a sepíše o tom</w:t>
      </w:r>
      <w:r w:rsidR="00F1608A" w:rsidRPr="004D44F9">
        <w:rPr>
          <w:rFonts w:ascii="Tahoma" w:hAnsi="Tahoma" w:cs="Tahoma"/>
        </w:rPr>
        <w:t xml:space="preserve"> proto</w:t>
      </w:r>
      <w:r w:rsidR="00580013" w:rsidRPr="004D44F9">
        <w:rPr>
          <w:rFonts w:ascii="Tahoma" w:hAnsi="Tahoma" w:cs="Tahoma"/>
        </w:rPr>
        <w:t>kol.</w:t>
      </w:r>
    </w:p>
    <w:p w14:paraId="4985F6CD" w14:textId="77777777" w:rsidR="00184B26" w:rsidRPr="00F1608A" w:rsidRDefault="000D3980" w:rsidP="00F1608A">
      <w:pPr>
        <w:autoSpaceDE w:val="0"/>
        <w:spacing w:before="240"/>
        <w:ind w:left="360"/>
        <w:jc w:val="center"/>
        <w:rPr>
          <w:rFonts w:ascii="Tahoma" w:hAnsi="Tahoma" w:cs="Tahoma"/>
          <w:b/>
          <w:bCs/>
        </w:rPr>
      </w:pPr>
      <w:r w:rsidRPr="00F1608A">
        <w:rPr>
          <w:rFonts w:ascii="Tahoma" w:hAnsi="Tahoma" w:cs="Tahoma"/>
          <w:b/>
          <w:bCs/>
        </w:rPr>
        <w:t xml:space="preserve">Čl. </w:t>
      </w:r>
      <w:r w:rsidR="0074030C" w:rsidRPr="00F1608A">
        <w:rPr>
          <w:rFonts w:ascii="Tahoma" w:hAnsi="Tahoma" w:cs="Tahoma"/>
          <w:b/>
          <w:bCs/>
        </w:rPr>
        <w:t>5</w:t>
      </w:r>
    </w:p>
    <w:p w14:paraId="3359F5EF" w14:textId="77777777" w:rsidR="00850F8A" w:rsidRPr="008B66DE" w:rsidRDefault="000D3980" w:rsidP="008B66DE">
      <w:pPr>
        <w:autoSpaceDE w:val="0"/>
        <w:jc w:val="center"/>
        <w:rPr>
          <w:rFonts w:ascii="Tahoma" w:hAnsi="Tahoma" w:cs="Tahoma"/>
          <w:b/>
          <w:bCs/>
        </w:rPr>
      </w:pPr>
      <w:r>
        <w:rPr>
          <w:rFonts w:ascii="Tahoma" w:hAnsi="Tahoma" w:cs="Tahoma"/>
          <w:b/>
          <w:bCs/>
        </w:rPr>
        <w:t>Seznam akcionářů</w:t>
      </w:r>
    </w:p>
    <w:p w14:paraId="1D3C950A" w14:textId="742B49C9" w:rsidR="00184B26" w:rsidRDefault="000D3980">
      <w:pPr>
        <w:numPr>
          <w:ilvl w:val="0"/>
          <w:numId w:val="4"/>
        </w:numPr>
        <w:autoSpaceDE w:val="0"/>
        <w:spacing w:before="120"/>
        <w:jc w:val="both"/>
      </w:pPr>
      <w:r>
        <w:rPr>
          <w:rFonts w:ascii="Tahoma" w:hAnsi="Tahoma" w:cs="Tahoma"/>
        </w:rPr>
        <w:t xml:space="preserve">Společnost vede seznam akcionářů. V seznamu akcionářů se zapisuje označení druhu akcie, její jmenovitá hodnota, jméno a bydliště nebo sídlo akcionáře, </w:t>
      </w:r>
      <w:r w:rsidRPr="00776FAE">
        <w:rPr>
          <w:rFonts w:ascii="Tahoma" w:hAnsi="Tahoma" w:cs="Tahoma"/>
          <w:bCs/>
        </w:rPr>
        <w:t>číslo</w:t>
      </w:r>
      <w:r>
        <w:rPr>
          <w:rFonts w:ascii="Tahoma" w:hAnsi="Tahoma" w:cs="Tahoma"/>
          <w:b/>
          <w:bCs/>
        </w:rPr>
        <w:t xml:space="preserve"> </w:t>
      </w:r>
      <w:r w:rsidRPr="00776FAE">
        <w:rPr>
          <w:rFonts w:ascii="Tahoma" w:hAnsi="Tahoma" w:cs="Tahoma"/>
          <w:bCs/>
        </w:rPr>
        <w:t>bankovního účtu vedeného u osoby oprávněné poskytovat bankovní služby</w:t>
      </w:r>
      <w:r w:rsidR="00E66B43">
        <w:rPr>
          <w:rFonts w:ascii="Tahoma" w:hAnsi="Tahoma" w:cs="Tahoma"/>
          <w:bCs/>
        </w:rPr>
        <w:t xml:space="preserve"> </w:t>
      </w:r>
      <w:r w:rsidRPr="00776FAE">
        <w:rPr>
          <w:rFonts w:ascii="Tahoma" w:hAnsi="Tahoma" w:cs="Tahoma"/>
          <w:bCs/>
        </w:rPr>
        <w:t>ve</w:t>
      </w:r>
      <w:r w:rsidR="00E66B43">
        <w:rPr>
          <w:rFonts w:ascii="Tahoma" w:hAnsi="Tahoma" w:cs="Tahoma"/>
          <w:bCs/>
        </w:rPr>
        <w:t> </w:t>
      </w:r>
      <w:r w:rsidRPr="00776FAE">
        <w:rPr>
          <w:rFonts w:ascii="Tahoma" w:hAnsi="Tahoma" w:cs="Tahoma"/>
          <w:bCs/>
        </w:rPr>
        <w:t>státě, jenž je plnoprávným členem Organizace pro hospodářskou spolupráci</w:t>
      </w:r>
      <w:r w:rsidR="00E66B43">
        <w:rPr>
          <w:rFonts w:ascii="Tahoma" w:hAnsi="Tahoma" w:cs="Tahoma"/>
          <w:bCs/>
        </w:rPr>
        <w:t xml:space="preserve"> </w:t>
      </w:r>
      <w:r w:rsidRPr="00776FAE">
        <w:rPr>
          <w:rFonts w:ascii="Tahoma" w:hAnsi="Tahoma" w:cs="Tahoma"/>
          <w:bCs/>
        </w:rPr>
        <w:t>a</w:t>
      </w:r>
      <w:r w:rsidR="00E66B43">
        <w:rPr>
          <w:rFonts w:ascii="Tahoma" w:hAnsi="Tahoma" w:cs="Tahoma"/>
          <w:bCs/>
        </w:rPr>
        <w:t> </w:t>
      </w:r>
      <w:r w:rsidRPr="00776FAE">
        <w:rPr>
          <w:rFonts w:ascii="Tahoma" w:hAnsi="Tahoma" w:cs="Tahoma"/>
          <w:bCs/>
        </w:rPr>
        <w:t>rozvoj</w:t>
      </w:r>
      <w:r>
        <w:rPr>
          <w:rFonts w:ascii="Tahoma" w:hAnsi="Tahoma" w:cs="Tahoma"/>
        </w:rPr>
        <w:t>, označení akcie a změny zapisovaných údajů.</w:t>
      </w:r>
    </w:p>
    <w:p w14:paraId="382E517D" w14:textId="77777777" w:rsidR="00184B26" w:rsidRDefault="000D3980">
      <w:pPr>
        <w:numPr>
          <w:ilvl w:val="0"/>
          <w:numId w:val="4"/>
        </w:numPr>
        <w:autoSpaceDE w:val="0"/>
        <w:spacing w:before="120"/>
        <w:jc w:val="both"/>
        <w:rPr>
          <w:rFonts w:ascii="Tahoma" w:hAnsi="Tahoma" w:cs="Tahoma"/>
        </w:rPr>
      </w:pPr>
      <w:r>
        <w:rPr>
          <w:rFonts w:ascii="Tahoma" w:hAnsi="Tahoma" w:cs="Tahoma"/>
        </w:rPr>
        <w:t>Do seznamu akcionářů se zapisuje také oddělení nebo převod samostatně převoditelného práva.</w:t>
      </w:r>
    </w:p>
    <w:p w14:paraId="63F8EC5E" w14:textId="28025439" w:rsidR="00184B26" w:rsidRDefault="000D3980">
      <w:pPr>
        <w:numPr>
          <w:ilvl w:val="0"/>
          <w:numId w:val="4"/>
        </w:numPr>
        <w:autoSpaceDE w:val="0"/>
        <w:spacing w:before="120"/>
        <w:jc w:val="both"/>
        <w:rPr>
          <w:rFonts w:ascii="Tahoma" w:hAnsi="Tahoma" w:cs="Tahoma"/>
        </w:rPr>
      </w:pPr>
      <w:r>
        <w:rPr>
          <w:rFonts w:ascii="Tahoma" w:hAnsi="Tahoma" w:cs="Tahoma"/>
        </w:rPr>
        <w:t>Společnost vydá každému svému akcionáři na jeho písemnou žádost a za úhradu nákladů opis seznamu všech akcionářů, kteří jsou vlastníky akcií na jméno,</w:t>
      </w:r>
      <w:r w:rsidR="00E66B43">
        <w:rPr>
          <w:rFonts w:ascii="Tahoma" w:hAnsi="Tahoma" w:cs="Tahoma"/>
        </w:rPr>
        <w:t xml:space="preserve"> </w:t>
      </w:r>
      <w:r>
        <w:rPr>
          <w:rFonts w:ascii="Tahoma" w:hAnsi="Tahoma" w:cs="Tahoma"/>
        </w:rPr>
        <w:t>nebo požadované části seznamu, a to nejpozději do sedmi dnů od doručení žádosti. Číslo bankovního účtu zapsané v tomto seznamu a údaje jiným osobám poskytne společnost pouze za podmínek stanovených zákonem upravujícím podnikání na kapitálovém trhu pro poskytování údajů osobou vedoucí evidenci investičních nástrojů nebo souhlasí-li s tím akcionář, kterého se zápis týká.</w:t>
      </w:r>
    </w:p>
    <w:p w14:paraId="5F90C8AF" w14:textId="77777777" w:rsidR="00184B26" w:rsidRDefault="000D3980">
      <w:pPr>
        <w:numPr>
          <w:ilvl w:val="0"/>
          <w:numId w:val="4"/>
        </w:numPr>
        <w:autoSpaceDE w:val="0"/>
        <w:spacing w:before="120"/>
        <w:jc w:val="both"/>
        <w:rPr>
          <w:rFonts w:ascii="Tahoma" w:hAnsi="Tahoma" w:cs="Tahoma"/>
        </w:rPr>
      </w:pPr>
      <w:r>
        <w:rPr>
          <w:rFonts w:ascii="Tahoma" w:hAnsi="Tahoma" w:cs="Tahoma"/>
        </w:rPr>
        <w:t>Ve vztahu ke společnosti je akcionářem ten, kdo je zapsán v seznamu akcionářů.</w:t>
      </w:r>
    </w:p>
    <w:p w14:paraId="506FC90D" w14:textId="77777777" w:rsidR="00184B26" w:rsidRDefault="000D3980">
      <w:pPr>
        <w:numPr>
          <w:ilvl w:val="0"/>
          <w:numId w:val="4"/>
        </w:numPr>
        <w:autoSpaceDE w:val="0"/>
        <w:spacing w:before="120"/>
        <w:jc w:val="both"/>
        <w:rPr>
          <w:rFonts w:ascii="Tahoma" w:hAnsi="Tahoma" w:cs="Tahoma"/>
        </w:rPr>
      </w:pPr>
      <w:r>
        <w:rPr>
          <w:rFonts w:ascii="Tahoma" w:hAnsi="Tahoma" w:cs="Tahoma"/>
        </w:rPr>
        <w:t>Společnost zapíše nového vlastníka do seznamu akcionářů bez zbytečného odkladu poté, co jí bude změna osoby akcionáře prokázána.</w:t>
      </w:r>
    </w:p>
    <w:p w14:paraId="6B80CBA4" w14:textId="77777777" w:rsidR="00BF14FB" w:rsidRDefault="000D3980">
      <w:pPr>
        <w:numPr>
          <w:ilvl w:val="0"/>
          <w:numId w:val="4"/>
        </w:numPr>
        <w:autoSpaceDE w:val="0"/>
        <w:spacing w:before="120"/>
        <w:jc w:val="both"/>
        <w:rPr>
          <w:rFonts w:ascii="Tahoma" w:hAnsi="Tahoma" w:cs="Tahoma"/>
        </w:rPr>
      </w:pPr>
      <w:r>
        <w:rPr>
          <w:rFonts w:ascii="Tahoma" w:hAnsi="Tahoma" w:cs="Tahoma"/>
        </w:rPr>
        <w:t>V případě, že akcionář způsobil, že není zapsán v seznamu akcionářů nebo že zápis neodpovídá skutečnosti, nemůže se domáhat neplatnosti usnesení valné hromady proto, že mu společnost na základě této skutečnosti neumožnila účast na valné hromadě nebo výkon hlasovacího práva.</w:t>
      </w:r>
    </w:p>
    <w:p w14:paraId="47113D33" w14:textId="77777777" w:rsidR="00850F8A" w:rsidRPr="00850F8A" w:rsidRDefault="00850F8A" w:rsidP="005A2FD7">
      <w:pPr>
        <w:pStyle w:val="Odstavecseseznamem"/>
        <w:numPr>
          <w:ilvl w:val="0"/>
          <w:numId w:val="28"/>
        </w:numPr>
        <w:autoSpaceDE w:val="0"/>
        <w:spacing w:before="480" w:after="0"/>
        <w:ind w:left="1077"/>
        <w:jc w:val="center"/>
        <w:rPr>
          <w:rFonts w:ascii="Tahoma" w:hAnsi="Tahoma" w:cs="Tahoma"/>
          <w:b/>
          <w:bCs/>
          <w:sz w:val="28"/>
        </w:rPr>
      </w:pPr>
      <w:r>
        <w:rPr>
          <w:rFonts w:ascii="Tahoma" w:hAnsi="Tahoma" w:cs="Tahoma"/>
          <w:b/>
          <w:bCs/>
          <w:sz w:val="28"/>
        </w:rPr>
        <w:t>ORGANIZACE SPOLEČNOSTI</w:t>
      </w:r>
    </w:p>
    <w:p w14:paraId="7B65B9A5" w14:textId="77777777" w:rsidR="00184B26" w:rsidRDefault="000D3980">
      <w:pPr>
        <w:autoSpaceDE w:val="0"/>
        <w:spacing w:before="240"/>
        <w:jc w:val="center"/>
        <w:rPr>
          <w:rFonts w:ascii="Tahoma" w:hAnsi="Tahoma" w:cs="Tahoma"/>
          <w:b/>
          <w:bCs/>
        </w:rPr>
      </w:pPr>
      <w:r>
        <w:rPr>
          <w:rFonts w:ascii="Tahoma" w:hAnsi="Tahoma" w:cs="Tahoma"/>
          <w:b/>
          <w:bCs/>
        </w:rPr>
        <w:t xml:space="preserve">Čl. </w:t>
      </w:r>
      <w:r w:rsidR="0074030C">
        <w:rPr>
          <w:rFonts w:ascii="Tahoma" w:hAnsi="Tahoma" w:cs="Tahoma"/>
          <w:b/>
          <w:bCs/>
        </w:rPr>
        <w:t>6</w:t>
      </w:r>
    </w:p>
    <w:p w14:paraId="088FF345" w14:textId="77777777" w:rsidR="00184B26" w:rsidRDefault="000D3980">
      <w:pPr>
        <w:autoSpaceDE w:val="0"/>
        <w:jc w:val="center"/>
        <w:rPr>
          <w:rFonts w:ascii="Tahoma" w:hAnsi="Tahoma" w:cs="Tahoma"/>
          <w:b/>
          <w:bCs/>
        </w:rPr>
      </w:pPr>
      <w:r>
        <w:rPr>
          <w:rFonts w:ascii="Tahoma" w:hAnsi="Tahoma" w:cs="Tahoma"/>
          <w:b/>
          <w:bCs/>
        </w:rPr>
        <w:t>Organizace společnosti</w:t>
      </w:r>
    </w:p>
    <w:p w14:paraId="15744927" w14:textId="77777777" w:rsidR="00BB5075" w:rsidRDefault="00BB5075" w:rsidP="005A2FD7">
      <w:pPr>
        <w:numPr>
          <w:ilvl w:val="0"/>
          <w:numId w:val="29"/>
        </w:numPr>
        <w:autoSpaceDE w:val="0"/>
        <w:spacing w:before="120"/>
        <w:jc w:val="both"/>
        <w:rPr>
          <w:rFonts w:ascii="Tahoma" w:hAnsi="Tahoma" w:cs="Tahoma"/>
          <w:bCs/>
        </w:rPr>
      </w:pPr>
      <w:r>
        <w:rPr>
          <w:rFonts w:ascii="Tahoma" w:hAnsi="Tahoma" w:cs="Tahoma"/>
          <w:bCs/>
        </w:rPr>
        <w:t xml:space="preserve">Společnost </w:t>
      </w:r>
      <w:r w:rsidRPr="00BB5075">
        <w:rPr>
          <w:rFonts w:ascii="Tahoma" w:hAnsi="Tahoma" w:cs="Tahoma"/>
        </w:rPr>
        <w:t>zvolila</w:t>
      </w:r>
      <w:r>
        <w:rPr>
          <w:rFonts w:ascii="Tahoma" w:hAnsi="Tahoma" w:cs="Tahoma"/>
          <w:bCs/>
        </w:rPr>
        <w:t xml:space="preserve"> dualistický systém vnitřní struktury.</w:t>
      </w:r>
    </w:p>
    <w:p w14:paraId="292721A7" w14:textId="77777777" w:rsidR="00184B26" w:rsidRPr="004C58F7" w:rsidRDefault="00850F8A" w:rsidP="005A2FD7">
      <w:pPr>
        <w:numPr>
          <w:ilvl w:val="0"/>
          <w:numId w:val="29"/>
        </w:numPr>
        <w:autoSpaceDE w:val="0"/>
        <w:spacing w:before="120"/>
        <w:jc w:val="both"/>
      </w:pPr>
      <w:r w:rsidRPr="00850F8A">
        <w:rPr>
          <w:rFonts w:ascii="Tahoma" w:hAnsi="Tahoma" w:cs="Tahoma"/>
          <w:bCs/>
        </w:rPr>
        <w:t>Společnost má tyto orgány:</w:t>
      </w:r>
    </w:p>
    <w:p w14:paraId="5D42DE41" w14:textId="77777777" w:rsidR="00184B26" w:rsidRDefault="000D3980" w:rsidP="00850F8A">
      <w:pPr>
        <w:numPr>
          <w:ilvl w:val="3"/>
          <w:numId w:val="1"/>
        </w:numPr>
        <w:autoSpaceDE w:val="0"/>
        <w:spacing w:before="120"/>
        <w:ind w:left="709" w:hanging="709"/>
        <w:jc w:val="both"/>
        <w:rPr>
          <w:rFonts w:ascii="Tahoma" w:hAnsi="Tahoma" w:cs="Tahoma"/>
          <w:b/>
          <w:bCs/>
        </w:rPr>
      </w:pPr>
      <w:r w:rsidRPr="004C58F7">
        <w:rPr>
          <w:rFonts w:ascii="Tahoma" w:hAnsi="Tahoma" w:cs="Tahoma"/>
          <w:b/>
          <w:bCs/>
        </w:rPr>
        <w:t>a) valná hromada</w:t>
      </w:r>
    </w:p>
    <w:p w14:paraId="6955549A" w14:textId="77777777" w:rsidR="00585EE9" w:rsidRDefault="00585EE9" w:rsidP="00850F8A">
      <w:pPr>
        <w:numPr>
          <w:ilvl w:val="3"/>
          <w:numId w:val="1"/>
        </w:numPr>
        <w:autoSpaceDE w:val="0"/>
        <w:spacing w:before="120"/>
        <w:ind w:left="709" w:hanging="709"/>
        <w:jc w:val="both"/>
        <w:rPr>
          <w:rFonts w:ascii="Tahoma" w:hAnsi="Tahoma" w:cs="Tahoma"/>
          <w:b/>
          <w:bCs/>
        </w:rPr>
      </w:pPr>
      <w:r>
        <w:rPr>
          <w:rFonts w:ascii="Tahoma" w:hAnsi="Tahoma" w:cs="Tahoma"/>
          <w:b/>
          <w:bCs/>
        </w:rPr>
        <w:t>b) představenstvo</w:t>
      </w:r>
    </w:p>
    <w:p w14:paraId="099B94DB" w14:textId="77777777" w:rsidR="00585EE9" w:rsidRPr="004C58F7" w:rsidRDefault="00585EE9" w:rsidP="00850F8A">
      <w:pPr>
        <w:numPr>
          <w:ilvl w:val="3"/>
          <w:numId w:val="1"/>
        </w:numPr>
        <w:autoSpaceDE w:val="0"/>
        <w:spacing w:before="120"/>
        <w:ind w:left="709" w:hanging="709"/>
        <w:jc w:val="both"/>
        <w:rPr>
          <w:rFonts w:ascii="Tahoma" w:hAnsi="Tahoma" w:cs="Tahoma"/>
          <w:b/>
          <w:bCs/>
        </w:rPr>
      </w:pPr>
      <w:r>
        <w:rPr>
          <w:rFonts w:ascii="Tahoma" w:hAnsi="Tahoma" w:cs="Tahoma"/>
          <w:b/>
          <w:bCs/>
        </w:rPr>
        <w:lastRenderedPageBreak/>
        <w:t>c) dozorčí rada</w:t>
      </w:r>
    </w:p>
    <w:p w14:paraId="30AA412B" w14:textId="77777777" w:rsidR="000D3980" w:rsidRDefault="000D3980" w:rsidP="000D3980">
      <w:pPr>
        <w:autoSpaceDE w:val="0"/>
        <w:spacing w:before="360"/>
        <w:jc w:val="center"/>
        <w:rPr>
          <w:rFonts w:ascii="Tahoma" w:hAnsi="Tahoma" w:cs="Tahoma"/>
          <w:b/>
          <w:bCs/>
        </w:rPr>
      </w:pPr>
      <w:r>
        <w:rPr>
          <w:rFonts w:ascii="Tahoma" w:hAnsi="Tahoma" w:cs="Tahoma"/>
          <w:b/>
          <w:bCs/>
        </w:rPr>
        <w:t>A)</w:t>
      </w:r>
    </w:p>
    <w:p w14:paraId="0E92DD86" w14:textId="77777777" w:rsidR="00184B26" w:rsidRDefault="000D3980" w:rsidP="000D3980">
      <w:pPr>
        <w:autoSpaceDE w:val="0"/>
        <w:spacing w:before="120"/>
        <w:jc w:val="center"/>
        <w:rPr>
          <w:rFonts w:ascii="Tahoma" w:hAnsi="Tahoma" w:cs="Tahoma"/>
          <w:b/>
          <w:bCs/>
        </w:rPr>
      </w:pPr>
      <w:r>
        <w:rPr>
          <w:rFonts w:ascii="Tahoma" w:hAnsi="Tahoma" w:cs="Tahoma"/>
          <w:b/>
          <w:bCs/>
        </w:rPr>
        <w:t>VALNÁ HROMADA</w:t>
      </w:r>
    </w:p>
    <w:p w14:paraId="33491B6C" w14:textId="77777777" w:rsidR="009F73E5" w:rsidRPr="00FD3D63" w:rsidRDefault="009F73E5" w:rsidP="009F73E5">
      <w:pPr>
        <w:autoSpaceDE w:val="0"/>
        <w:spacing w:before="240"/>
        <w:jc w:val="center"/>
        <w:rPr>
          <w:rFonts w:ascii="Tahoma" w:hAnsi="Tahoma" w:cs="Tahoma"/>
          <w:b/>
          <w:bCs/>
        </w:rPr>
      </w:pPr>
      <w:r w:rsidRPr="00FD3D63">
        <w:rPr>
          <w:rFonts w:ascii="Tahoma" w:hAnsi="Tahoma" w:cs="Tahoma"/>
          <w:b/>
          <w:bCs/>
        </w:rPr>
        <w:t xml:space="preserve">Čl. </w:t>
      </w:r>
      <w:r>
        <w:rPr>
          <w:rFonts w:ascii="Tahoma" w:hAnsi="Tahoma" w:cs="Tahoma"/>
          <w:b/>
          <w:bCs/>
        </w:rPr>
        <w:t>7</w:t>
      </w:r>
    </w:p>
    <w:p w14:paraId="16ADCB7D" w14:textId="77777777" w:rsidR="009F73E5" w:rsidRPr="00FD3D63" w:rsidRDefault="009F73E5" w:rsidP="009F73E5">
      <w:pPr>
        <w:autoSpaceDE w:val="0"/>
        <w:jc w:val="center"/>
        <w:rPr>
          <w:rFonts w:ascii="Tahoma" w:hAnsi="Tahoma" w:cs="Tahoma"/>
          <w:b/>
          <w:bCs/>
        </w:rPr>
      </w:pPr>
      <w:r w:rsidRPr="00FD3D63">
        <w:rPr>
          <w:rFonts w:ascii="Tahoma" w:hAnsi="Tahoma" w:cs="Tahoma"/>
          <w:b/>
          <w:bCs/>
        </w:rPr>
        <w:t xml:space="preserve">Jediný společník </w:t>
      </w:r>
      <w:r w:rsidRPr="00DF6E1E">
        <w:rPr>
          <w:rFonts w:ascii="Tahoma" w:hAnsi="Tahoma" w:cs="Tahoma"/>
          <w:b/>
          <w:bCs/>
        </w:rPr>
        <w:t>(akcionář</w:t>
      </w:r>
      <w:r w:rsidRPr="00FD3D63">
        <w:rPr>
          <w:rFonts w:ascii="Tahoma" w:hAnsi="Tahoma" w:cs="Tahoma"/>
          <w:b/>
          <w:bCs/>
        </w:rPr>
        <w:t>)</w:t>
      </w:r>
    </w:p>
    <w:p w14:paraId="2464384E" w14:textId="77777777" w:rsidR="009F73E5" w:rsidRDefault="009F73E5" w:rsidP="005A2FD7">
      <w:pPr>
        <w:pStyle w:val="Odstavecseseznamem"/>
        <w:numPr>
          <w:ilvl w:val="0"/>
          <w:numId w:val="7"/>
        </w:numPr>
        <w:autoSpaceDE w:val="0"/>
        <w:spacing w:before="120" w:after="0" w:line="240" w:lineRule="auto"/>
        <w:ind w:left="357" w:hanging="357"/>
        <w:jc w:val="both"/>
        <w:rPr>
          <w:rFonts w:ascii="Tahoma" w:hAnsi="Tahoma" w:cs="Tahoma"/>
          <w:sz w:val="24"/>
          <w:szCs w:val="24"/>
        </w:rPr>
      </w:pPr>
      <w:r>
        <w:rPr>
          <w:rFonts w:ascii="Tahoma" w:hAnsi="Tahoma" w:cs="Tahoma"/>
          <w:sz w:val="24"/>
          <w:szCs w:val="24"/>
        </w:rPr>
        <w:t>Společnost má jen jediného společníka. Působnost valné hromady vykonává tento společník. Rozhodnutí společníka při výkonu působnosti valné hromady musí mít písemnou formu a musí být podepsáno společníkem.</w:t>
      </w:r>
    </w:p>
    <w:p w14:paraId="57BAB406" w14:textId="77777777" w:rsidR="00C35951" w:rsidRPr="00C35951" w:rsidRDefault="009F73E5" w:rsidP="00C35951">
      <w:pPr>
        <w:pStyle w:val="Odstavecseseznamem"/>
        <w:numPr>
          <w:ilvl w:val="0"/>
          <w:numId w:val="7"/>
        </w:numPr>
        <w:autoSpaceDE w:val="0"/>
        <w:spacing w:before="120" w:after="0" w:line="240" w:lineRule="auto"/>
        <w:ind w:left="357" w:hanging="357"/>
        <w:jc w:val="both"/>
        <w:rPr>
          <w:rFonts w:ascii="Tahoma" w:hAnsi="Tahoma" w:cs="Tahoma"/>
          <w:sz w:val="24"/>
          <w:szCs w:val="24"/>
        </w:rPr>
      </w:pPr>
      <w:r w:rsidRPr="00C35951">
        <w:rPr>
          <w:rFonts w:ascii="Tahoma" w:hAnsi="Tahoma" w:cs="Tahoma"/>
          <w:sz w:val="24"/>
          <w:szCs w:val="24"/>
        </w:rPr>
        <w:t xml:space="preserve">Vyžaduje-li zákon č. 90/2012 Sb., o obchodních společnostech a družstvech (zákon o obchodních korporacích) /dále jen „ZOK“/ nebo jiný právní předpis, aby rozhodnutí nejvyššího orgánu společnosti bylo osvědčeno veřejnou listinou, má rozhodnutí jediného společníka formu veřejné listiny. </w:t>
      </w:r>
    </w:p>
    <w:p w14:paraId="69F5A9E7" w14:textId="4DA540FB" w:rsidR="00850F8A" w:rsidRPr="00C35951" w:rsidRDefault="00850F8A" w:rsidP="00C35951">
      <w:pPr>
        <w:autoSpaceDE w:val="0"/>
        <w:spacing w:before="240"/>
        <w:jc w:val="center"/>
        <w:rPr>
          <w:rFonts w:ascii="Tahoma" w:hAnsi="Tahoma" w:cs="Tahoma"/>
          <w:b/>
          <w:bCs/>
        </w:rPr>
      </w:pPr>
      <w:r w:rsidRPr="00C35951">
        <w:rPr>
          <w:rFonts w:ascii="Tahoma" w:hAnsi="Tahoma" w:cs="Tahoma"/>
          <w:b/>
          <w:bCs/>
        </w:rPr>
        <w:t>Čl. 8</w:t>
      </w:r>
    </w:p>
    <w:p w14:paraId="10840539" w14:textId="77777777" w:rsidR="00850F8A" w:rsidRDefault="00850F8A" w:rsidP="00C35951">
      <w:pPr>
        <w:autoSpaceDE w:val="0"/>
        <w:jc w:val="center"/>
        <w:rPr>
          <w:rFonts w:ascii="Tahoma" w:hAnsi="Tahoma" w:cs="Tahoma"/>
          <w:b/>
          <w:bCs/>
        </w:rPr>
      </w:pPr>
      <w:r>
        <w:rPr>
          <w:rFonts w:ascii="Tahoma" w:hAnsi="Tahoma" w:cs="Tahoma"/>
          <w:b/>
          <w:bCs/>
        </w:rPr>
        <w:t>Postavení a působnost valné hromady</w:t>
      </w:r>
    </w:p>
    <w:p w14:paraId="33C90A50" w14:textId="77777777" w:rsidR="00184B26" w:rsidRDefault="000D3980">
      <w:pPr>
        <w:numPr>
          <w:ilvl w:val="0"/>
          <w:numId w:val="5"/>
        </w:numPr>
        <w:autoSpaceDE w:val="0"/>
        <w:spacing w:before="120"/>
        <w:jc w:val="both"/>
        <w:rPr>
          <w:rFonts w:ascii="Tahoma" w:hAnsi="Tahoma" w:cs="Tahoma"/>
        </w:rPr>
      </w:pPr>
      <w:r>
        <w:rPr>
          <w:rFonts w:ascii="Tahoma" w:hAnsi="Tahoma" w:cs="Tahoma"/>
        </w:rPr>
        <w:t xml:space="preserve">Valná hromada je nejvyšším </w:t>
      </w:r>
      <w:r w:rsidR="00850F8A">
        <w:rPr>
          <w:rFonts w:ascii="Tahoma" w:hAnsi="Tahoma" w:cs="Tahoma"/>
        </w:rPr>
        <w:t>o</w:t>
      </w:r>
      <w:r>
        <w:rPr>
          <w:rFonts w:ascii="Tahoma" w:hAnsi="Tahoma" w:cs="Tahoma"/>
        </w:rPr>
        <w:t>rgánem společnosti.</w:t>
      </w:r>
    </w:p>
    <w:p w14:paraId="429D7827" w14:textId="77777777" w:rsidR="00184B26" w:rsidRDefault="000D3980">
      <w:pPr>
        <w:numPr>
          <w:ilvl w:val="0"/>
          <w:numId w:val="5"/>
        </w:numPr>
        <w:autoSpaceDE w:val="0"/>
        <w:spacing w:before="120"/>
        <w:jc w:val="both"/>
        <w:rPr>
          <w:rFonts w:ascii="Tahoma" w:hAnsi="Tahoma" w:cs="Tahoma"/>
        </w:rPr>
      </w:pPr>
      <w:r>
        <w:rPr>
          <w:rFonts w:ascii="Tahoma" w:hAnsi="Tahoma" w:cs="Tahoma"/>
        </w:rPr>
        <w:t>Do působnosti valné hromady náleží</w:t>
      </w:r>
      <w:r w:rsidR="00437713">
        <w:rPr>
          <w:rFonts w:ascii="Tahoma" w:hAnsi="Tahoma" w:cs="Tahoma"/>
        </w:rPr>
        <w:t>:</w:t>
      </w:r>
    </w:p>
    <w:p w14:paraId="2E1748E2" w14:textId="77777777" w:rsidR="00184B26" w:rsidRDefault="000D3980">
      <w:pPr>
        <w:numPr>
          <w:ilvl w:val="0"/>
          <w:numId w:val="6"/>
        </w:numPr>
        <w:autoSpaceDE w:val="0"/>
        <w:spacing w:before="120"/>
        <w:jc w:val="both"/>
        <w:rPr>
          <w:rFonts w:ascii="Tahoma" w:hAnsi="Tahoma" w:cs="Tahoma"/>
        </w:rPr>
      </w:pPr>
      <w:r>
        <w:rPr>
          <w:rFonts w:ascii="Tahoma" w:hAnsi="Tahoma" w:cs="Tahoma"/>
        </w:rPr>
        <w:t>rozhodování o změně stanov, nejde-li o změnu v důsledku zvýšení základního kapitálu pověřeným představenstvem nebo o změnu, ke které došlo na základě jiných právních skutečností,</w:t>
      </w:r>
    </w:p>
    <w:p w14:paraId="4E53E256" w14:textId="77777777" w:rsidR="00184B26" w:rsidRDefault="000D3980">
      <w:pPr>
        <w:numPr>
          <w:ilvl w:val="0"/>
          <w:numId w:val="6"/>
        </w:numPr>
        <w:autoSpaceDE w:val="0"/>
        <w:spacing w:before="120"/>
        <w:jc w:val="both"/>
        <w:rPr>
          <w:rFonts w:ascii="Tahoma" w:hAnsi="Tahoma" w:cs="Tahoma"/>
        </w:rPr>
      </w:pPr>
      <w:r>
        <w:rPr>
          <w:rFonts w:ascii="Tahoma" w:hAnsi="Tahoma" w:cs="Tahoma"/>
        </w:rPr>
        <w:t>rozhodování o změně výše základního kapitálu a o pověření představenstva ke zvýšení základního kapitálu,</w:t>
      </w:r>
    </w:p>
    <w:p w14:paraId="031EEE17" w14:textId="77777777" w:rsidR="00184B26" w:rsidRDefault="000D3980">
      <w:pPr>
        <w:numPr>
          <w:ilvl w:val="0"/>
          <w:numId w:val="6"/>
        </w:numPr>
        <w:autoSpaceDE w:val="0"/>
        <w:spacing w:before="120"/>
        <w:jc w:val="both"/>
        <w:rPr>
          <w:rFonts w:ascii="Tahoma" w:hAnsi="Tahoma" w:cs="Tahoma"/>
        </w:rPr>
      </w:pPr>
      <w:r>
        <w:rPr>
          <w:rFonts w:ascii="Tahoma" w:hAnsi="Tahoma" w:cs="Tahoma"/>
        </w:rPr>
        <w:t>rozhodování o možnosti započtení peněžité pohledávky vůči společnosti proti pohledávce na splacení emisního kursu,</w:t>
      </w:r>
    </w:p>
    <w:p w14:paraId="54A08A99" w14:textId="77777777" w:rsidR="00184B26" w:rsidRDefault="000D3980">
      <w:pPr>
        <w:numPr>
          <w:ilvl w:val="0"/>
          <w:numId w:val="6"/>
        </w:numPr>
        <w:autoSpaceDE w:val="0"/>
        <w:spacing w:before="120"/>
        <w:jc w:val="both"/>
        <w:rPr>
          <w:rFonts w:ascii="Tahoma" w:hAnsi="Tahoma" w:cs="Tahoma"/>
        </w:rPr>
      </w:pPr>
      <w:r>
        <w:rPr>
          <w:rFonts w:ascii="Tahoma" w:hAnsi="Tahoma" w:cs="Tahoma"/>
        </w:rPr>
        <w:t>rozhodování o vydání vyměnitelných nebo prioritních dluhopisů,</w:t>
      </w:r>
    </w:p>
    <w:p w14:paraId="2DF1E9CD" w14:textId="77777777" w:rsidR="00184B26" w:rsidRDefault="000D3980">
      <w:pPr>
        <w:numPr>
          <w:ilvl w:val="0"/>
          <w:numId w:val="6"/>
        </w:numPr>
        <w:autoSpaceDE w:val="0"/>
        <w:spacing w:before="120"/>
        <w:jc w:val="both"/>
      </w:pPr>
      <w:r>
        <w:rPr>
          <w:rFonts w:ascii="Tahoma" w:hAnsi="Tahoma" w:cs="Tahoma"/>
        </w:rPr>
        <w:t>volba a odvolání členů představenstva,</w:t>
      </w:r>
    </w:p>
    <w:p w14:paraId="34A31C43" w14:textId="77777777" w:rsidR="00184B26" w:rsidRPr="00B42A59" w:rsidRDefault="000D3980">
      <w:pPr>
        <w:numPr>
          <w:ilvl w:val="0"/>
          <w:numId w:val="6"/>
        </w:numPr>
        <w:autoSpaceDE w:val="0"/>
        <w:spacing w:before="120"/>
        <w:jc w:val="both"/>
        <w:rPr>
          <w:strike/>
        </w:rPr>
      </w:pPr>
      <w:r>
        <w:rPr>
          <w:rFonts w:ascii="Tahoma" w:hAnsi="Tahoma" w:cs="Tahoma"/>
        </w:rPr>
        <w:t xml:space="preserve">volba a odvolání členů dozorčí </w:t>
      </w:r>
      <w:r w:rsidRPr="00EF0FFA">
        <w:rPr>
          <w:rFonts w:ascii="Tahoma" w:hAnsi="Tahoma" w:cs="Tahoma"/>
        </w:rPr>
        <w:t>rady</w:t>
      </w:r>
      <w:r>
        <w:rPr>
          <w:rFonts w:ascii="Tahoma" w:hAnsi="Tahoma" w:cs="Tahoma"/>
        </w:rPr>
        <w:t xml:space="preserve"> a jiných orgánů určených stanovami,</w:t>
      </w:r>
      <w:r w:rsidR="004C58F7">
        <w:rPr>
          <w:rFonts w:ascii="Tahoma" w:hAnsi="Tahoma" w:cs="Tahoma"/>
        </w:rPr>
        <w:t xml:space="preserve"> </w:t>
      </w:r>
    </w:p>
    <w:p w14:paraId="7080186B" w14:textId="77777777" w:rsidR="00184B26" w:rsidRPr="00C335EF" w:rsidRDefault="000D3980" w:rsidP="000A4D67">
      <w:pPr>
        <w:numPr>
          <w:ilvl w:val="0"/>
          <w:numId w:val="6"/>
        </w:numPr>
        <w:autoSpaceDE w:val="0"/>
        <w:spacing w:before="120"/>
        <w:jc w:val="both"/>
        <w:rPr>
          <w:rFonts w:ascii="Tahoma" w:hAnsi="Tahoma" w:cs="Tahoma"/>
        </w:rPr>
      </w:pPr>
      <w:r>
        <w:rPr>
          <w:rFonts w:ascii="Tahoma" w:hAnsi="Tahoma" w:cs="Tahoma"/>
        </w:rPr>
        <w:t>schválení řádné, mimořádné nebo konsolidova</w:t>
      </w:r>
      <w:r w:rsidR="004C58F7">
        <w:rPr>
          <w:rFonts w:ascii="Tahoma" w:hAnsi="Tahoma" w:cs="Tahoma"/>
        </w:rPr>
        <w:t>né</w:t>
      </w:r>
      <w:r w:rsidR="00456D18">
        <w:rPr>
          <w:rFonts w:ascii="Tahoma" w:hAnsi="Tahoma" w:cs="Tahoma"/>
        </w:rPr>
        <w:t xml:space="preserve"> </w:t>
      </w:r>
      <w:r w:rsidRPr="000A4D67">
        <w:rPr>
          <w:rFonts w:ascii="Tahoma" w:hAnsi="Tahoma" w:cs="Tahoma"/>
        </w:rPr>
        <w:t>účetní závěrky a v případech, kdy její vyhotovení</w:t>
      </w:r>
      <w:r w:rsidR="00437713" w:rsidRPr="000A4D67">
        <w:rPr>
          <w:rFonts w:ascii="Tahoma" w:hAnsi="Tahoma" w:cs="Tahoma"/>
        </w:rPr>
        <w:t xml:space="preserve"> stanoví jiný právní předpis, i </w:t>
      </w:r>
      <w:r w:rsidRPr="00C335EF">
        <w:rPr>
          <w:rFonts w:ascii="Tahoma" w:hAnsi="Tahoma" w:cs="Tahoma"/>
        </w:rPr>
        <w:t>mezitímní účetní závěrky,</w:t>
      </w:r>
    </w:p>
    <w:p w14:paraId="7D35B827" w14:textId="77777777" w:rsidR="00184B26" w:rsidRDefault="000D3980">
      <w:pPr>
        <w:numPr>
          <w:ilvl w:val="0"/>
          <w:numId w:val="6"/>
        </w:numPr>
        <w:autoSpaceDE w:val="0"/>
        <w:spacing w:before="120"/>
        <w:jc w:val="both"/>
        <w:rPr>
          <w:rFonts w:ascii="Tahoma" w:hAnsi="Tahoma" w:cs="Tahoma"/>
        </w:rPr>
      </w:pPr>
      <w:r>
        <w:rPr>
          <w:rFonts w:ascii="Tahoma" w:hAnsi="Tahoma" w:cs="Tahoma"/>
        </w:rPr>
        <w:t>rozhodnutí o rozdělení zisku nebo jiných vlastních zdrojů, nebo o úhradě ztráty a stanovení tantiém</w:t>
      </w:r>
    </w:p>
    <w:p w14:paraId="10E6B6F8" w14:textId="77777777" w:rsidR="00184B26" w:rsidRDefault="000D3980">
      <w:pPr>
        <w:numPr>
          <w:ilvl w:val="0"/>
          <w:numId w:val="6"/>
        </w:numPr>
        <w:autoSpaceDE w:val="0"/>
        <w:spacing w:before="120"/>
        <w:jc w:val="both"/>
        <w:rPr>
          <w:rFonts w:ascii="Tahoma" w:hAnsi="Tahoma" w:cs="Tahoma"/>
        </w:rPr>
      </w:pPr>
      <w:r>
        <w:rPr>
          <w:rFonts w:ascii="Tahoma" w:hAnsi="Tahoma" w:cs="Tahoma"/>
        </w:rPr>
        <w:t>rozhodování o podání žádosti k přijetí účastnických cenných papírů společnosti k obchodování na evropském regulovaném trhu nebo o vyřazení těchto cenných papírů z obchodování na evropském regulovaném trhu,</w:t>
      </w:r>
    </w:p>
    <w:p w14:paraId="7E05F2E0" w14:textId="77777777" w:rsidR="00184B26" w:rsidRDefault="000D3980">
      <w:pPr>
        <w:numPr>
          <w:ilvl w:val="0"/>
          <w:numId w:val="6"/>
        </w:numPr>
        <w:autoSpaceDE w:val="0"/>
        <w:spacing w:before="120"/>
        <w:jc w:val="both"/>
        <w:rPr>
          <w:rFonts w:ascii="Tahoma" w:hAnsi="Tahoma" w:cs="Tahoma"/>
        </w:rPr>
      </w:pPr>
      <w:r>
        <w:rPr>
          <w:rFonts w:ascii="Tahoma" w:hAnsi="Tahoma" w:cs="Tahoma"/>
        </w:rPr>
        <w:t>rozhodnutí o zrušení společnosti s likvidací,</w:t>
      </w:r>
    </w:p>
    <w:p w14:paraId="454370B6" w14:textId="77777777" w:rsidR="00184B26" w:rsidRDefault="000D3980">
      <w:pPr>
        <w:numPr>
          <w:ilvl w:val="0"/>
          <w:numId w:val="6"/>
        </w:numPr>
        <w:autoSpaceDE w:val="0"/>
        <w:spacing w:before="120"/>
        <w:jc w:val="both"/>
        <w:rPr>
          <w:rFonts w:ascii="Tahoma" w:hAnsi="Tahoma" w:cs="Tahoma"/>
        </w:rPr>
      </w:pPr>
      <w:r>
        <w:rPr>
          <w:rFonts w:ascii="Tahoma" w:hAnsi="Tahoma" w:cs="Tahoma"/>
        </w:rPr>
        <w:t>jmenování a odvolání likvidátora,</w:t>
      </w:r>
    </w:p>
    <w:p w14:paraId="4747E157" w14:textId="77777777" w:rsidR="00184B26" w:rsidRDefault="000D3980">
      <w:pPr>
        <w:numPr>
          <w:ilvl w:val="0"/>
          <w:numId w:val="6"/>
        </w:numPr>
        <w:autoSpaceDE w:val="0"/>
        <w:spacing w:before="120"/>
        <w:jc w:val="both"/>
        <w:rPr>
          <w:rFonts w:ascii="Tahoma" w:hAnsi="Tahoma" w:cs="Tahoma"/>
        </w:rPr>
      </w:pPr>
      <w:r>
        <w:rPr>
          <w:rFonts w:ascii="Tahoma" w:hAnsi="Tahoma" w:cs="Tahoma"/>
        </w:rPr>
        <w:t>schválení návrhu rozdělení likvidačního zůstatku,</w:t>
      </w:r>
    </w:p>
    <w:p w14:paraId="2B9C9DAC" w14:textId="77777777" w:rsidR="00184B26" w:rsidRDefault="000D3980">
      <w:pPr>
        <w:numPr>
          <w:ilvl w:val="0"/>
          <w:numId w:val="6"/>
        </w:numPr>
        <w:autoSpaceDE w:val="0"/>
        <w:spacing w:before="120"/>
        <w:jc w:val="both"/>
        <w:rPr>
          <w:rFonts w:ascii="Tahoma" w:hAnsi="Tahoma" w:cs="Tahoma"/>
        </w:rPr>
      </w:pPr>
      <w:r>
        <w:rPr>
          <w:rFonts w:ascii="Tahoma" w:hAnsi="Tahoma" w:cs="Tahoma"/>
        </w:rPr>
        <w:lastRenderedPageBreak/>
        <w:t>schválení převodu nebo zastavení závodu nebo takové jeho části, která by znamenala podstatnou změnu dosavadní struktury závodu nebo podstatnou změnu v předmětu podnikání nebo činnosti společnosti,</w:t>
      </w:r>
    </w:p>
    <w:p w14:paraId="3259ABDF" w14:textId="77777777" w:rsidR="00184B26" w:rsidRDefault="000D3980">
      <w:pPr>
        <w:numPr>
          <w:ilvl w:val="0"/>
          <w:numId w:val="6"/>
        </w:numPr>
        <w:autoSpaceDE w:val="0"/>
        <w:spacing w:before="120"/>
        <w:jc w:val="both"/>
        <w:rPr>
          <w:rFonts w:ascii="Tahoma" w:hAnsi="Tahoma" w:cs="Tahoma"/>
        </w:rPr>
      </w:pPr>
      <w:r>
        <w:rPr>
          <w:rFonts w:ascii="Tahoma" w:hAnsi="Tahoma" w:cs="Tahoma"/>
        </w:rPr>
        <w:t>rozhodnutí o převzetí účinků jednání učiněných za společnost před jejím vznikem,</w:t>
      </w:r>
    </w:p>
    <w:p w14:paraId="3523626E" w14:textId="77777777" w:rsidR="00184B26" w:rsidRDefault="000D3980">
      <w:pPr>
        <w:numPr>
          <w:ilvl w:val="0"/>
          <w:numId w:val="6"/>
        </w:numPr>
        <w:autoSpaceDE w:val="0"/>
        <w:spacing w:before="120"/>
        <w:jc w:val="both"/>
        <w:rPr>
          <w:rFonts w:ascii="Tahoma" w:hAnsi="Tahoma" w:cs="Tahoma"/>
        </w:rPr>
      </w:pPr>
      <w:r>
        <w:rPr>
          <w:rFonts w:ascii="Tahoma" w:hAnsi="Tahoma" w:cs="Tahoma"/>
        </w:rPr>
        <w:t>schválení smlouvy o tichém společenství, včetně schválení jejích změn a jejího zrušení,</w:t>
      </w:r>
    </w:p>
    <w:p w14:paraId="2983D653" w14:textId="77777777" w:rsidR="00184B26" w:rsidRDefault="000D3980">
      <w:pPr>
        <w:numPr>
          <w:ilvl w:val="0"/>
          <w:numId w:val="6"/>
        </w:numPr>
        <w:autoSpaceDE w:val="0"/>
        <w:spacing w:before="120"/>
        <w:jc w:val="both"/>
        <w:rPr>
          <w:rFonts w:ascii="Tahoma" w:hAnsi="Tahoma" w:cs="Tahoma"/>
        </w:rPr>
      </w:pPr>
      <w:r>
        <w:rPr>
          <w:rFonts w:ascii="Tahoma" w:hAnsi="Tahoma" w:cs="Tahoma"/>
        </w:rPr>
        <w:t>schvalování smluv o výkonu funkce se členy představenstva a dozorčí rady,</w:t>
      </w:r>
    </w:p>
    <w:p w14:paraId="41C2091E" w14:textId="77777777" w:rsidR="00184B26" w:rsidRDefault="000D3980">
      <w:pPr>
        <w:numPr>
          <w:ilvl w:val="0"/>
          <w:numId w:val="6"/>
        </w:numPr>
        <w:autoSpaceDE w:val="0"/>
        <w:spacing w:before="120"/>
        <w:jc w:val="both"/>
        <w:rPr>
          <w:rFonts w:ascii="Tahoma" w:hAnsi="Tahoma" w:cs="Tahoma"/>
        </w:rPr>
      </w:pPr>
      <w:r>
        <w:rPr>
          <w:rFonts w:ascii="Tahoma" w:hAnsi="Tahoma" w:cs="Tahoma"/>
        </w:rPr>
        <w:t>rozhodnutí o přeměně společnosti,</w:t>
      </w:r>
    </w:p>
    <w:p w14:paraId="4BE48B01" w14:textId="77777777" w:rsidR="00184B26" w:rsidRDefault="000D3980">
      <w:pPr>
        <w:numPr>
          <w:ilvl w:val="0"/>
          <w:numId w:val="6"/>
        </w:numPr>
        <w:autoSpaceDE w:val="0"/>
        <w:spacing w:before="120"/>
        <w:jc w:val="both"/>
        <w:rPr>
          <w:rFonts w:ascii="Tahoma" w:hAnsi="Tahoma" w:cs="Tahoma"/>
        </w:rPr>
      </w:pPr>
      <w:r>
        <w:rPr>
          <w:rFonts w:ascii="Tahoma" w:hAnsi="Tahoma" w:cs="Tahoma"/>
        </w:rPr>
        <w:t>schvalování střednědobého záměru,</w:t>
      </w:r>
    </w:p>
    <w:p w14:paraId="19B58DAB" w14:textId="7416827D" w:rsidR="00184B26" w:rsidRPr="00C35951" w:rsidRDefault="000D3980" w:rsidP="004C58F7">
      <w:pPr>
        <w:numPr>
          <w:ilvl w:val="0"/>
          <w:numId w:val="6"/>
        </w:numPr>
        <w:autoSpaceDE w:val="0"/>
        <w:spacing w:before="120"/>
        <w:ind w:left="1134" w:hanging="777"/>
        <w:jc w:val="both"/>
        <w:rPr>
          <w:rFonts w:ascii="Tahoma" w:hAnsi="Tahoma" w:cs="Tahoma"/>
        </w:rPr>
      </w:pPr>
      <w:r w:rsidRPr="00C35951">
        <w:rPr>
          <w:rFonts w:ascii="Tahoma" w:hAnsi="Tahoma" w:cs="Tahoma"/>
        </w:rPr>
        <w:t>schválení investic</w:t>
      </w:r>
      <w:r w:rsidR="00776FAE" w:rsidRPr="00C35951">
        <w:rPr>
          <w:rFonts w:ascii="Tahoma" w:hAnsi="Tahoma" w:cs="Tahoma"/>
        </w:rPr>
        <w:t xml:space="preserve"> nad limit </w:t>
      </w:r>
      <w:proofErr w:type="gramStart"/>
      <w:r w:rsidR="00776FAE" w:rsidRPr="00C35951">
        <w:rPr>
          <w:rFonts w:ascii="Tahoma" w:hAnsi="Tahoma" w:cs="Tahoma"/>
        </w:rPr>
        <w:t>1.000.000,-</w:t>
      </w:r>
      <w:proofErr w:type="gramEnd"/>
      <w:r w:rsidR="00075A47" w:rsidRPr="00C35951">
        <w:rPr>
          <w:rFonts w:ascii="Tahoma" w:hAnsi="Tahoma" w:cs="Tahoma"/>
        </w:rPr>
        <w:t xml:space="preserve"> </w:t>
      </w:r>
      <w:r w:rsidR="00776FAE" w:rsidRPr="00C35951">
        <w:rPr>
          <w:rFonts w:ascii="Tahoma" w:hAnsi="Tahoma" w:cs="Tahoma"/>
        </w:rPr>
        <w:t>Kč</w:t>
      </w:r>
      <w:r w:rsidR="007C1768">
        <w:rPr>
          <w:rFonts w:ascii="Tahoma" w:hAnsi="Tahoma" w:cs="Tahoma"/>
        </w:rPr>
        <w:t>,</w:t>
      </w:r>
    </w:p>
    <w:p w14:paraId="6508869A" w14:textId="77777777" w:rsidR="00184B26" w:rsidRDefault="000D3980">
      <w:pPr>
        <w:numPr>
          <w:ilvl w:val="0"/>
          <w:numId w:val="6"/>
        </w:numPr>
        <w:autoSpaceDE w:val="0"/>
        <w:spacing w:before="120"/>
        <w:jc w:val="both"/>
        <w:rPr>
          <w:rFonts w:ascii="Tahoma" w:hAnsi="Tahoma" w:cs="Tahoma"/>
        </w:rPr>
      </w:pPr>
      <w:r>
        <w:rPr>
          <w:rFonts w:ascii="Tahoma" w:hAnsi="Tahoma" w:cs="Tahoma"/>
        </w:rPr>
        <w:t>schvalování jednacího řádu valné hromady,</w:t>
      </w:r>
    </w:p>
    <w:p w14:paraId="1320A59A" w14:textId="77777777" w:rsidR="00184B26" w:rsidRDefault="000D3980">
      <w:pPr>
        <w:numPr>
          <w:ilvl w:val="0"/>
          <w:numId w:val="6"/>
        </w:numPr>
        <w:autoSpaceDE w:val="0"/>
        <w:spacing w:before="120"/>
        <w:jc w:val="both"/>
        <w:rPr>
          <w:rFonts w:ascii="Tahoma" w:hAnsi="Tahoma" w:cs="Tahoma"/>
        </w:rPr>
      </w:pPr>
      <w:r>
        <w:rPr>
          <w:rFonts w:ascii="Tahoma" w:hAnsi="Tahoma" w:cs="Tahoma"/>
        </w:rPr>
        <w:t>schválení nebo změna jednacího řádu představenstva a dozorčí rady,</w:t>
      </w:r>
    </w:p>
    <w:p w14:paraId="667DCEBF" w14:textId="77777777" w:rsidR="00184B26" w:rsidRDefault="000D3980">
      <w:pPr>
        <w:numPr>
          <w:ilvl w:val="0"/>
          <w:numId w:val="6"/>
        </w:numPr>
        <w:autoSpaceDE w:val="0"/>
        <w:spacing w:before="120"/>
        <w:jc w:val="both"/>
        <w:rPr>
          <w:rFonts w:ascii="Tahoma" w:hAnsi="Tahoma" w:cs="Tahoma"/>
        </w:rPr>
      </w:pPr>
      <w:r>
        <w:rPr>
          <w:rFonts w:ascii="Tahoma" w:hAnsi="Tahoma" w:cs="Tahoma"/>
        </w:rPr>
        <w:t>rozhodování o změně druhu nebo formy akcií, o změně práv spojených s určitým druhem akcií,</w:t>
      </w:r>
    </w:p>
    <w:p w14:paraId="0371725F" w14:textId="77777777" w:rsidR="00184B26" w:rsidRDefault="000D3980">
      <w:pPr>
        <w:numPr>
          <w:ilvl w:val="0"/>
          <w:numId w:val="6"/>
        </w:numPr>
        <w:autoSpaceDE w:val="0"/>
        <w:spacing w:before="120"/>
        <w:jc w:val="both"/>
        <w:rPr>
          <w:rFonts w:ascii="Tahoma" w:hAnsi="Tahoma" w:cs="Tahoma"/>
        </w:rPr>
      </w:pPr>
      <w:r>
        <w:rPr>
          <w:rFonts w:ascii="Tahoma" w:hAnsi="Tahoma" w:cs="Tahoma"/>
        </w:rPr>
        <w:t>rozhodnutí o omezení převoditelnosti akcií na jméno,</w:t>
      </w:r>
    </w:p>
    <w:p w14:paraId="323D5917" w14:textId="77777777" w:rsidR="00184B26" w:rsidRDefault="000D3980">
      <w:pPr>
        <w:numPr>
          <w:ilvl w:val="0"/>
          <w:numId w:val="6"/>
        </w:numPr>
        <w:autoSpaceDE w:val="0"/>
        <w:spacing w:before="120"/>
        <w:jc w:val="both"/>
        <w:rPr>
          <w:rFonts w:ascii="Tahoma" w:hAnsi="Tahoma" w:cs="Tahoma"/>
        </w:rPr>
      </w:pPr>
      <w:r>
        <w:rPr>
          <w:rFonts w:ascii="Tahoma" w:hAnsi="Tahoma" w:cs="Tahoma"/>
        </w:rPr>
        <w:t>vyloučení nebo omezení přednostního práva na získání vyměnitelných nebo prioritních dluhopisů,</w:t>
      </w:r>
    </w:p>
    <w:p w14:paraId="768F9222" w14:textId="77777777" w:rsidR="004C58F7" w:rsidRPr="004C58F7" w:rsidRDefault="000D3980" w:rsidP="004C58F7">
      <w:pPr>
        <w:numPr>
          <w:ilvl w:val="0"/>
          <w:numId w:val="6"/>
        </w:numPr>
        <w:autoSpaceDE w:val="0"/>
        <w:spacing w:before="120"/>
        <w:jc w:val="both"/>
        <w:rPr>
          <w:rFonts w:ascii="Tahoma" w:hAnsi="Tahoma" w:cs="Tahoma"/>
        </w:rPr>
      </w:pPr>
      <w:r>
        <w:rPr>
          <w:rFonts w:ascii="Tahoma" w:hAnsi="Tahoma" w:cs="Tahoma"/>
        </w:rPr>
        <w:t>vyloučení nebo omezení přednostního práva na upisování nových akcií,</w:t>
      </w:r>
    </w:p>
    <w:p w14:paraId="7CE606D4" w14:textId="6C5BE003" w:rsidR="00437713" w:rsidRDefault="000D3980" w:rsidP="00437713">
      <w:pPr>
        <w:numPr>
          <w:ilvl w:val="0"/>
          <w:numId w:val="6"/>
        </w:numPr>
        <w:autoSpaceDE w:val="0"/>
        <w:spacing w:before="120"/>
        <w:jc w:val="both"/>
        <w:rPr>
          <w:rFonts w:ascii="Tahoma" w:hAnsi="Tahoma" w:cs="Tahoma"/>
        </w:rPr>
      </w:pPr>
      <w:r>
        <w:rPr>
          <w:rFonts w:ascii="Tahoma" w:hAnsi="Tahoma" w:cs="Tahoma"/>
        </w:rPr>
        <w:t>schválení auditora pro ověření účetní závěrky,</w:t>
      </w:r>
    </w:p>
    <w:p w14:paraId="2125DBDE" w14:textId="73E0B4D3" w:rsidR="009F3266" w:rsidRDefault="009F3266" w:rsidP="009F3266">
      <w:pPr>
        <w:numPr>
          <w:ilvl w:val="0"/>
          <w:numId w:val="6"/>
        </w:numPr>
        <w:autoSpaceDE w:val="0"/>
        <w:spacing w:before="120"/>
        <w:ind w:left="851" w:hanging="494"/>
        <w:jc w:val="both"/>
        <w:rPr>
          <w:rFonts w:ascii="Tahoma" w:hAnsi="Tahoma" w:cs="Tahoma"/>
        </w:rPr>
      </w:pPr>
      <w:r>
        <w:rPr>
          <w:rFonts w:ascii="Tahoma" w:hAnsi="Tahoma" w:cs="Tahoma"/>
        </w:rPr>
        <w:t xml:space="preserve"> </w:t>
      </w:r>
      <w:r w:rsidR="000D3980" w:rsidRPr="00D37921">
        <w:rPr>
          <w:rFonts w:ascii="Tahoma" w:hAnsi="Tahoma" w:cs="Tahoma"/>
        </w:rPr>
        <w:t>schválení úvěrové smlouvy</w:t>
      </w:r>
      <w:r w:rsidR="00342CEF" w:rsidRPr="00D37921">
        <w:rPr>
          <w:rFonts w:ascii="Tahoma" w:hAnsi="Tahoma" w:cs="Tahoma"/>
        </w:rPr>
        <w:t xml:space="preserve"> nad</w:t>
      </w:r>
      <w:r w:rsidR="00363AAD" w:rsidRPr="00D37921">
        <w:rPr>
          <w:rFonts w:ascii="Tahoma" w:hAnsi="Tahoma" w:cs="Tahoma"/>
        </w:rPr>
        <w:t xml:space="preserve"> limit</w:t>
      </w:r>
      <w:r w:rsidR="00342CEF" w:rsidRPr="00D37921">
        <w:rPr>
          <w:rFonts w:ascii="Tahoma" w:hAnsi="Tahoma" w:cs="Tahoma"/>
        </w:rPr>
        <w:t xml:space="preserve"> </w:t>
      </w:r>
      <w:proofErr w:type="gramStart"/>
      <w:r w:rsidR="00342CEF" w:rsidRPr="00D37921">
        <w:rPr>
          <w:rFonts w:ascii="Tahoma" w:hAnsi="Tahoma" w:cs="Tahoma"/>
        </w:rPr>
        <w:t>1</w:t>
      </w:r>
      <w:r w:rsidR="00776FAE" w:rsidRPr="00D37921">
        <w:rPr>
          <w:rFonts w:ascii="Tahoma" w:hAnsi="Tahoma" w:cs="Tahoma"/>
        </w:rPr>
        <w:t>.</w:t>
      </w:r>
      <w:r w:rsidR="00342CEF" w:rsidRPr="00D37921">
        <w:rPr>
          <w:rFonts w:ascii="Tahoma" w:hAnsi="Tahoma" w:cs="Tahoma"/>
        </w:rPr>
        <w:t>000</w:t>
      </w:r>
      <w:r w:rsidR="00776FAE" w:rsidRPr="00D37921">
        <w:rPr>
          <w:rFonts w:ascii="Tahoma" w:hAnsi="Tahoma" w:cs="Tahoma"/>
        </w:rPr>
        <w:t>.</w:t>
      </w:r>
      <w:r w:rsidR="00342CEF" w:rsidRPr="00D37921">
        <w:rPr>
          <w:rFonts w:ascii="Tahoma" w:hAnsi="Tahoma" w:cs="Tahoma"/>
        </w:rPr>
        <w:t>000,-</w:t>
      </w:r>
      <w:proofErr w:type="gramEnd"/>
      <w:r w:rsidR="00437713" w:rsidRPr="00D37921">
        <w:rPr>
          <w:rFonts w:ascii="Tahoma" w:hAnsi="Tahoma" w:cs="Tahoma"/>
        </w:rPr>
        <w:t xml:space="preserve"> </w:t>
      </w:r>
      <w:r w:rsidR="00342CEF" w:rsidRPr="00D37921">
        <w:rPr>
          <w:rFonts w:ascii="Tahoma" w:hAnsi="Tahoma" w:cs="Tahoma"/>
        </w:rPr>
        <w:t>Kč</w:t>
      </w:r>
      <w:r>
        <w:rPr>
          <w:rFonts w:ascii="Tahoma" w:hAnsi="Tahoma" w:cs="Tahoma"/>
        </w:rPr>
        <w:t>,</w:t>
      </w:r>
    </w:p>
    <w:p w14:paraId="7A3858C3" w14:textId="0E85F5E5" w:rsidR="00FC34FC" w:rsidRPr="009F3266" w:rsidRDefault="000D3980" w:rsidP="009F3266">
      <w:pPr>
        <w:numPr>
          <w:ilvl w:val="0"/>
          <w:numId w:val="6"/>
        </w:numPr>
        <w:autoSpaceDE w:val="0"/>
        <w:spacing w:before="120"/>
        <w:ind w:left="851" w:hanging="494"/>
        <w:jc w:val="both"/>
        <w:rPr>
          <w:rFonts w:ascii="Tahoma" w:hAnsi="Tahoma" w:cs="Tahoma"/>
        </w:rPr>
      </w:pPr>
      <w:r w:rsidRPr="009F3266">
        <w:rPr>
          <w:rFonts w:ascii="Tahoma" w:hAnsi="Tahoma" w:cs="Tahoma"/>
        </w:rPr>
        <w:t>schválení zřízení zástavního práva či věcného břemen</w:t>
      </w:r>
      <w:r w:rsidR="009F3266">
        <w:rPr>
          <w:rFonts w:ascii="Tahoma" w:hAnsi="Tahoma" w:cs="Tahoma"/>
        </w:rPr>
        <w:t>,</w:t>
      </w:r>
    </w:p>
    <w:p w14:paraId="5EB2371C" w14:textId="6B435068" w:rsidR="006B3ACD" w:rsidRPr="00C35951" w:rsidRDefault="009F3266" w:rsidP="00437713">
      <w:pPr>
        <w:numPr>
          <w:ilvl w:val="0"/>
          <w:numId w:val="6"/>
        </w:numPr>
        <w:autoSpaceDE w:val="0"/>
        <w:spacing w:before="120"/>
        <w:jc w:val="both"/>
        <w:rPr>
          <w:rFonts w:ascii="Tahoma" w:hAnsi="Tahoma" w:cs="Tahoma"/>
          <w:highlight w:val="yellow"/>
        </w:rPr>
      </w:pPr>
      <w:r>
        <w:rPr>
          <w:rFonts w:ascii="Tahoma" w:hAnsi="Tahoma" w:cs="Tahoma"/>
        </w:rPr>
        <w:t xml:space="preserve"> </w:t>
      </w:r>
      <w:r w:rsidR="006B3ACD" w:rsidRPr="00C35951">
        <w:rPr>
          <w:rFonts w:ascii="Tahoma" w:hAnsi="Tahoma" w:cs="Tahoma"/>
          <w:highlight w:val="yellow"/>
        </w:rPr>
        <w:t>vyslov</w:t>
      </w:r>
      <w:r w:rsidR="00D37921" w:rsidRPr="00C35951">
        <w:rPr>
          <w:rFonts w:ascii="Tahoma" w:hAnsi="Tahoma" w:cs="Tahoma"/>
          <w:highlight w:val="yellow"/>
        </w:rPr>
        <w:t>ení</w:t>
      </w:r>
      <w:r w:rsidR="006B3ACD" w:rsidRPr="00C35951">
        <w:rPr>
          <w:rFonts w:ascii="Tahoma" w:hAnsi="Tahoma" w:cs="Tahoma"/>
          <w:highlight w:val="yellow"/>
        </w:rPr>
        <w:t xml:space="preserve"> souhlas</w:t>
      </w:r>
      <w:r w:rsidR="00D37921" w:rsidRPr="00C35951">
        <w:rPr>
          <w:rFonts w:ascii="Tahoma" w:hAnsi="Tahoma" w:cs="Tahoma"/>
          <w:highlight w:val="yellow"/>
        </w:rPr>
        <w:t>u</w:t>
      </w:r>
      <w:r w:rsidR="006B3ACD" w:rsidRPr="00C35951">
        <w:rPr>
          <w:rFonts w:ascii="Tahoma" w:hAnsi="Tahoma" w:cs="Tahoma"/>
          <w:highlight w:val="yellow"/>
        </w:rPr>
        <w:t xml:space="preserve"> představenstvu společnosti se jmenováním nebo odvoláním </w:t>
      </w:r>
      <w:r w:rsidR="00D37921" w:rsidRPr="00C35951">
        <w:rPr>
          <w:rFonts w:ascii="Tahoma" w:hAnsi="Tahoma" w:cs="Tahoma"/>
          <w:highlight w:val="yellow"/>
        </w:rPr>
        <w:t>g</w:t>
      </w:r>
      <w:r w:rsidR="006B3ACD" w:rsidRPr="00C35951">
        <w:rPr>
          <w:rFonts w:ascii="Tahoma" w:hAnsi="Tahoma" w:cs="Tahoma"/>
          <w:highlight w:val="yellow"/>
        </w:rPr>
        <w:t>enerálního ředitele.</w:t>
      </w:r>
    </w:p>
    <w:p w14:paraId="75F91A31" w14:textId="77777777" w:rsidR="00184B26" w:rsidRDefault="000D3980">
      <w:pPr>
        <w:numPr>
          <w:ilvl w:val="0"/>
          <w:numId w:val="5"/>
        </w:numPr>
        <w:autoSpaceDE w:val="0"/>
        <w:spacing w:before="120"/>
        <w:jc w:val="both"/>
        <w:rPr>
          <w:rFonts w:ascii="Tahoma" w:hAnsi="Tahoma" w:cs="Tahoma"/>
        </w:rPr>
      </w:pPr>
      <w:r>
        <w:rPr>
          <w:rFonts w:ascii="Tahoma" w:hAnsi="Tahoma" w:cs="Tahoma"/>
        </w:rPr>
        <w:t>Valná hromada si nemůže vyhradit k rozhodování záležitosti, které jí nesvěřuje zákon nebo stanovy.</w:t>
      </w:r>
    </w:p>
    <w:p w14:paraId="612F2963" w14:textId="77777777" w:rsidR="000D3980" w:rsidRPr="000D3980" w:rsidRDefault="000D3980" w:rsidP="00793122">
      <w:pPr>
        <w:autoSpaceDE w:val="0"/>
        <w:spacing w:before="240"/>
        <w:jc w:val="center"/>
        <w:rPr>
          <w:rFonts w:ascii="Tahoma" w:hAnsi="Tahoma" w:cs="Tahoma"/>
          <w:b/>
          <w:bCs/>
        </w:rPr>
      </w:pPr>
      <w:r w:rsidRPr="000D3980">
        <w:rPr>
          <w:rFonts w:ascii="Tahoma" w:hAnsi="Tahoma" w:cs="Tahoma"/>
          <w:b/>
          <w:bCs/>
        </w:rPr>
        <w:t>B)</w:t>
      </w:r>
    </w:p>
    <w:p w14:paraId="6953AA62" w14:textId="77777777" w:rsidR="00184B26" w:rsidRPr="000D3980" w:rsidRDefault="000D3980" w:rsidP="000D3980">
      <w:pPr>
        <w:autoSpaceDE w:val="0"/>
        <w:jc w:val="center"/>
        <w:rPr>
          <w:rFonts w:ascii="Tahoma" w:hAnsi="Tahoma" w:cs="Tahoma"/>
          <w:b/>
          <w:bCs/>
        </w:rPr>
      </w:pPr>
      <w:r w:rsidRPr="000D3980">
        <w:rPr>
          <w:rFonts w:ascii="Tahoma" w:hAnsi="Tahoma" w:cs="Tahoma"/>
          <w:b/>
          <w:bCs/>
        </w:rPr>
        <w:t>PŘEDSTAVENSTVO</w:t>
      </w:r>
    </w:p>
    <w:p w14:paraId="49BC4F43" w14:textId="77777777" w:rsidR="004C5505" w:rsidRDefault="004C5505" w:rsidP="004C5505">
      <w:pPr>
        <w:autoSpaceDE w:val="0"/>
        <w:spacing w:before="240"/>
        <w:jc w:val="center"/>
        <w:rPr>
          <w:rFonts w:ascii="Tahoma" w:hAnsi="Tahoma" w:cs="Tahoma"/>
          <w:b/>
          <w:bCs/>
        </w:rPr>
      </w:pPr>
      <w:r>
        <w:rPr>
          <w:rFonts w:ascii="Tahoma" w:hAnsi="Tahoma" w:cs="Tahoma"/>
          <w:b/>
          <w:bCs/>
        </w:rPr>
        <w:t xml:space="preserve">Čl. </w:t>
      </w:r>
      <w:r w:rsidR="00585EE9">
        <w:rPr>
          <w:rFonts w:ascii="Tahoma" w:hAnsi="Tahoma" w:cs="Tahoma"/>
          <w:b/>
          <w:bCs/>
        </w:rPr>
        <w:t>9</w:t>
      </w:r>
    </w:p>
    <w:p w14:paraId="58399920" w14:textId="77777777" w:rsidR="00184B26" w:rsidRPr="000D3980" w:rsidRDefault="000D3980" w:rsidP="004733B3">
      <w:pPr>
        <w:autoSpaceDE w:val="0"/>
        <w:jc w:val="center"/>
        <w:rPr>
          <w:rFonts w:ascii="Tahoma" w:hAnsi="Tahoma" w:cs="Tahoma"/>
          <w:b/>
          <w:bCs/>
        </w:rPr>
      </w:pPr>
      <w:r w:rsidRPr="000D3980">
        <w:rPr>
          <w:rFonts w:ascii="Tahoma" w:hAnsi="Tahoma" w:cs="Tahoma"/>
          <w:b/>
          <w:bCs/>
        </w:rPr>
        <w:t>Postavení a působnost představenstva</w:t>
      </w:r>
    </w:p>
    <w:p w14:paraId="34B44E05" w14:textId="77777777" w:rsidR="008C15D4" w:rsidRDefault="000D3980" w:rsidP="005A2FD7">
      <w:pPr>
        <w:pStyle w:val="Odstavecseseznamem"/>
        <w:numPr>
          <w:ilvl w:val="0"/>
          <w:numId w:val="8"/>
        </w:numPr>
        <w:autoSpaceDE w:val="0"/>
        <w:spacing w:before="120" w:after="0" w:line="240" w:lineRule="auto"/>
        <w:ind w:left="357" w:hanging="357"/>
        <w:jc w:val="both"/>
        <w:rPr>
          <w:rFonts w:ascii="Tahoma" w:hAnsi="Tahoma" w:cs="Tahoma"/>
          <w:sz w:val="24"/>
          <w:szCs w:val="24"/>
        </w:rPr>
      </w:pPr>
      <w:r w:rsidRPr="008C15D4">
        <w:rPr>
          <w:rFonts w:ascii="Tahoma" w:hAnsi="Tahoma" w:cs="Tahoma"/>
          <w:sz w:val="24"/>
          <w:szCs w:val="24"/>
        </w:rPr>
        <w:t>Představenstvo je statutárním orgánem</w:t>
      </w:r>
      <w:r w:rsidR="008C15D4">
        <w:rPr>
          <w:rFonts w:ascii="Tahoma" w:hAnsi="Tahoma" w:cs="Tahoma"/>
          <w:sz w:val="24"/>
          <w:szCs w:val="24"/>
        </w:rPr>
        <w:t xml:space="preserve"> společnosti</w:t>
      </w:r>
      <w:r w:rsidR="004733B3">
        <w:rPr>
          <w:rFonts w:ascii="Tahoma" w:hAnsi="Tahoma" w:cs="Tahoma"/>
          <w:sz w:val="24"/>
          <w:szCs w:val="24"/>
        </w:rPr>
        <w:t>, jenž jedná za společnost</w:t>
      </w:r>
      <w:r w:rsidR="008C15D4">
        <w:rPr>
          <w:rFonts w:ascii="Tahoma" w:hAnsi="Tahoma" w:cs="Tahoma"/>
          <w:sz w:val="24"/>
          <w:szCs w:val="24"/>
        </w:rPr>
        <w:t>.</w:t>
      </w:r>
    </w:p>
    <w:p w14:paraId="0421F727" w14:textId="77777777" w:rsidR="008C15D4" w:rsidRPr="00345E7A" w:rsidRDefault="008C15D4" w:rsidP="005A2FD7">
      <w:pPr>
        <w:pStyle w:val="Odstavecseseznamem"/>
        <w:numPr>
          <w:ilvl w:val="0"/>
          <w:numId w:val="8"/>
        </w:numPr>
        <w:autoSpaceDE w:val="0"/>
        <w:spacing w:before="120" w:after="0" w:line="240" w:lineRule="auto"/>
        <w:ind w:left="357" w:hanging="357"/>
        <w:jc w:val="both"/>
        <w:rPr>
          <w:rFonts w:ascii="Tahoma" w:hAnsi="Tahoma" w:cs="Tahoma"/>
          <w:sz w:val="24"/>
          <w:szCs w:val="24"/>
        </w:rPr>
      </w:pPr>
      <w:r>
        <w:rPr>
          <w:rFonts w:ascii="Tahoma" w:hAnsi="Tahoma" w:cs="Tahoma"/>
          <w:sz w:val="24"/>
          <w:szCs w:val="24"/>
        </w:rPr>
        <w:t>Představenstvu přísluší obchodní vedení společnosti.</w:t>
      </w:r>
      <w:r w:rsidR="004733B3" w:rsidRPr="00345E7A">
        <w:rPr>
          <w:rFonts w:ascii="Tahoma" w:hAnsi="Tahoma" w:cs="Tahoma"/>
          <w:sz w:val="24"/>
          <w:szCs w:val="24"/>
        </w:rPr>
        <w:t xml:space="preserve"> </w:t>
      </w:r>
      <w:r w:rsidR="004733B3" w:rsidRPr="004733B3">
        <w:rPr>
          <w:rFonts w:ascii="Tahoma" w:hAnsi="Tahoma" w:cs="Tahoma"/>
          <w:sz w:val="24"/>
          <w:szCs w:val="24"/>
        </w:rPr>
        <w:t>Nikdo není oprávněn udělovat představenstvu pokyny týkající se obchodního vedení</w:t>
      </w:r>
      <w:r w:rsidR="004733B3">
        <w:rPr>
          <w:rFonts w:ascii="Tahoma" w:hAnsi="Tahoma" w:cs="Tahoma"/>
          <w:sz w:val="24"/>
          <w:szCs w:val="24"/>
        </w:rPr>
        <w:t>.</w:t>
      </w:r>
    </w:p>
    <w:p w14:paraId="261344C6" w14:textId="6065D08B" w:rsidR="004733B3" w:rsidRDefault="000D3980" w:rsidP="005A2FD7">
      <w:pPr>
        <w:pStyle w:val="Odstavecseseznamem"/>
        <w:numPr>
          <w:ilvl w:val="0"/>
          <w:numId w:val="8"/>
        </w:numPr>
        <w:autoSpaceDE w:val="0"/>
        <w:spacing w:before="120" w:after="0" w:line="240" w:lineRule="auto"/>
        <w:ind w:left="357" w:hanging="357"/>
        <w:jc w:val="both"/>
        <w:rPr>
          <w:rFonts w:ascii="Tahoma" w:hAnsi="Tahoma" w:cs="Tahoma"/>
          <w:sz w:val="24"/>
          <w:szCs w:val="24"/>
        </w:rPr>
      </w:pPr>
      <w:r w:rsidRPr="004733B3">
        <w:rPr>
          <w:rFonts w:ascii="Tahoma" w:hAnsi="Tahoma" w:cs="Tahoma"/>
          <w:sz w:val="24"/>
          <w:szCs w:val="24"/>
        </w:rPr>
        <w:t xml:space="preserve">Představenstvo </w:t>
      </w:r>
      <w:r w:rsidR="004733B3">
        <w:rPr>
          <w:rFonts w:ascii="Tahoma" w:hAnsi="Tahoma" w:cs="Tahoma"/>
          <w:sz w:val="24"/>
          <w:szCs w:val="24"/>
        </w:rPr>
        <w:t>zajišťuje řádné vedení účetnictví, předkládá valné hromadě</w:t>
      </w:r>
      <w:r w:rsidR="006819A6">
        <w:rPr>
          <w:rFonts w:ascii="Tahoma" w:hAnsi="Tahoma" w:cs="Tahoma"/>
          <w:sz w:val="24"/>
          <w:szCs w:val="24"/>
        </w:rPr>
        <w:t xml:space="preserve"> </w:t>
      </w:r>
      <w:r w:rsidR="004733B3">
        <w:rPr>
          <w:rFonts w:ascii="Tahoma" w:hAnsi="Tahoma" w:cs="Tahoma"/>
          <w:sz w:val="24"/>
          <w:szCs w:val="24"/>
        </w:rPr>
        <w:t>ke</w:t>
      </w:r>
      <w:r w:rsidR="006819A6">
        <w:rPr>
          <w:rFonts w:ascii="Tahoma" w:hAnsi="Tahoma" w:cs="Tahoma"/>
          <w:sz w:val="24"/>
          <w:szCs w:val="24"/>
        </w:rPr>
        <w:t> </w:t>
      </w:r>
      <w:r w:rsidR="004733B3">
        <w:rPr>
          <w:rFonts w:ascii="Tahoma" w:hAnsi="Tahoma" w:cs="Tahoma"/>
          <w:sz w:val="24"/>
          <w:szCs w:val="24"/>
        </w:rPr>
        <w:t>schválení řádnou, mimořádnou, konsolidovanou, případně mezitímní účetní závěrku a také návrh na rozdělení zisku nebo úhradu ztráty.</w:t>
      </w:r>
    </w:p>
    <w:p w14:paraId="4C421CD9" w14:textId="77777777" w:rsidR="004733B3" w:rsidRPr="004733B3" w:rsidRDefault="004733B3" w:rsidP="005A2FD7">
      <w:pPr>
        <w:pStyle w:val="Odstavecseseznamem"/>
        <w:numPr>
          <w:ilvl w:val="0"/>
          <w:numId w:val="8"/>
        </w:numPr>
        <w:autoSpaceDE w:val="0"/>
        <w:spacing w:before="120" w:after="0" w:line="240" w:lineRule="auto"/>
        <w:ind w:left="357" w:hanging="357"/>
        <w:jc w:val="both"/>
        <w:rPr>
          <w:rFonts w:ascii="Tahoma" w:hAnsi="Tahoma" w:cs="Tahoma"/>
          <w:sz w:val="24"/>
          <w:szCs w:val="24"/>
        </w:rPr>
      </w:pPr>
      <w:r w:rsidRPr="004733B3">
        <w:rPr>
          <w:rFonts w:ascii="Tahoma" w:hAnsi="Tahoma" w:cs="Tahoma"/>
          <w:sz w:val="24"/>
          <w:szCs w:val="24"/>
        </w:rPr>
        <w:lastRenderedPageBreak/>
        <w:t>Účetní závěrku nebo hlavní údaje z ní uveřejní představenstvo způsobem stanoveným zákonem</w:t>
      </w:r>
      <w:r>
        <w:rPr>
          <w:rFonts w:ascii="Tahoma" w:hAnsi="Tahoma" w:cs="Tahoma"/>
          <w:sz w:val="24"/>
          <w:szCs w:val="24"/>
        </w:rPr>
        <w:t xml:space="preserve"> o obchodních korporacích</w:t>
      </w:r>
      <w:r w:rsidRPr="004733B3">
        <w:rPr>
          <w:rFonts w:ascii="Tahoma" w:hAnsi="Tahoma" w:cs="Tahoma"/>
          <w:sz w:val="24"/>
          <w:szCs w:val="24"/>
        </w:rPr>
        <w:t xml:space="preserve"> a stanovami pro svolání valné hromady alespoň 30 dnů přede dnem jejího konání s uvedením doby a místa, kde je účetní závěrka k nahlédnutí. Uveřejní-li společnost účetní závěrku na svých internetových stránkách alespoň po dobu 30 dnů přede dnem konání valné hromady a do doby 30 dní po schválení nebo neschválení účetní závěrky, věta první se nepoužije. Společně s účetní závěrkou uveřejní představenstvo také zprávu o podnikatelské činnosti společnosti a o stavu jejího majetku; tato zpráva je součástí výroční zprávy </w:t>
      </w:r>
      <w:r w:rsidR="00185CAA">
        <w:rPr>
          <w:rFonts w:ascii="Tahoma" w:hAnsi="Tahoma" w:cs="Tahoma"/>
          <w:sz w:val="24"/>
          <w:szCs w:val="24"/>
        </w:rPr>
        <w:t xml:space="preserve">zpracovávané </w:t>
      </w:r>
      <w:r w:rsidRPr="004733B3">
        <w:rPr>
          <w:rFonts w:ascii="Tahoma" w:hAnsi="Tahoma" w:cs="Tahoma"/>
          <w:sz w:val="24"/>
          <w:szCs w:val="24"/>
        </w:rPr>
        <w:t xml:space="preserve">podle </w:t>
      </w:r>
      <w:r w:rsidR="00185CAA">
        <w:rPr>
          <w:rFonts w:ascii="Tahoma" w:hAnsi="Tahoma" w:cs="Tahoma"/>
          <w:sz w:val="24"/>
          <w:szCs w:val="24"/>
        </w:rPr>
        <w:t>zvláštního</w:t>
      </w:r>
      <w:r w:rsidRPr="004733B3">
        <w:rPr>
          <w:rFonts w:ascii="Tahoma" w:hAnsi="Tahoma" w:cs="Tahoma"/>
          <w:sz w:val="24"/>
          <w:szCs w:val="24"/>
        </w:rPr>
        <w:t xml:space="preserve"> právního předpisu.</w:t>
      </w:r>
    </w:p>
    <w:p w14:paraId="65A19016" w14:textId="77777777" w:rsidR="00C35951" w:rsidRDefault="000D3980" w:rsidP="00F57099">
      <w:pPr>
        <w:pStyle w:val="Odstavecseseznamem"/>
        <w:numPr>
          <w:ilvl w:val="0"/>
          <w:numId w:val="8"/>
        </w:numPr>
        <w:autoSpaceDE w:val="0"/>
        <w:spacing w:before="120" w:after="0" w:line="240" w:lineRule="auto"/>
        <w:jc w:val="both"/>
        <w:rPr>
          <w:rFonts w:ascii="Tahoma" w:hAnsi="Tahoma" w:cs="Tahoma"/>
          <w:sz w:val="24"/>
          <w:szCs w:val="24"/>
        </w:rPr>
      </w:pPr>
      <w:r w:rsidRPr="00635D89">
        <w:rPr>
          <w:rFonts w:ascii="Tahoma" w:hAnsi="Tahoma" w:cs="Tahoma"/>
          <w:sz w:val="24"/>
          <w:szCs w:val="24"/>
          <w:highlight w:val="yellow"/>
        </w:rPr>
        <w:t>Představenstvu přísluší vykonávat zaměstnavate</w:t>
      </w:r>
      <w:r w:rsidR="00437713" w:rsidRPr="00635D89">
        <w:rPr>
          <w:rFonts w:ascii="Tahoma" w:hAnsi="Tahoma" w:cs="Tahoma"/>
          <w:sz w:val="24"/>
          <w:szCs w:val="24"/>
          <w:highlight w:val="yellow"/>
        </w:rPr>
        <w:t xml:space="preserve">lská práva, zejména </w:t>
      </w:r>
      <w:r w:rsidR="006B3ACD" w:rsidRPr="00635D89">
        <w:rPr>
          <w:rFonts w:ascii="Tahoma" w:hAnsi="Tahoma" w:cs="Tahoma"/>
          <w:sz w:val="24"/>
          <w:szCs w:val="24"/>
          <w:highlight w:val="yellow"/>
        </w:rPr>
        <w:t xml:space="preserve">po předchozím souhlasu </w:t>
      </w:r>
      <w:r w:rsidR="00D37921" w:rsidRPr="00635D89">
        <w:rPr>
          <w:rFonts w:ascii="Tahoma" w:hAnsi="Tahoma" w:cs="Tahoma"/>
          <w:sz w:val="24"/>
          <w:szCs w:val="24"/>
          <w:highlight w:val="yellow"/>
        </w:rPr>
        <w:t>v</w:t>
      </w:r>
      <w:r w:rsidR="006B3ACD" w:rsidRPr="00635D89">
        <w:rPr>
          <w:rFonts w:ascii="Tahoma" w:hAnsi="Tahoma" w:cs="Tahoma"/>
          <w:sz w:val="24"/>
          <w:szCs w:val="24"/>
          <w:highlight w:val="yellow"/>
        </w:rPr>
        <w:t xml:space="preserve">alné hromady </w:t>
      </w:r>
      <w:r w:rsidR="00437713" w:rsidRPr="00635D89">
        <w:rPr>
          <w:rFonts w:ascii="Tahoma" w:hAnsi="Tahoma" w:cs="Tahoma"/>
          <w:sz w:val="24"/>
          <w:szCs w:val="24"/>
          <w:highlight w:val="yellow"/>
        </w:rPr>
        <w:t>jmenov</w:t>
      </w:r>
      <w:r w:rsidR="006B3ACD" w:rsidRPr="00635D89">
        <w:rPr>
          <w:rFonts w:ascii="Tahoma" w:hAnsi="Tahoma" w:cs="Tahoma"/>
          <w:sz w:val="24"/>
          <w:szCs w:val="24"/>
          <w:highlight w:val="yellow"/>
        </w:rPr>
        <w:t>at</w:t>
      </w:r>
      <w:r w:rsidR="00437713" w:rsidRPr="00635D89">
        <w:rPr>
          <w:rFonts w:ascii="Tahoma" w:hAnsi="Tahoma" w:cs="Tahoma"/>
          <w:sz w:val="24"/>
          <w:szCs w:val="24"/>
          <w:highlight w:val="yellow"/>
        </w:rPr>
        <w:t xml:space="preserve"> a </w:t>
      </w:r>
      <w:r w:rsidRPr="00635D89">
        <w:rPr>
          <w:rFonts w:ascii="Tahoma" w:hAnsi="Tahoma" w:cs="Tahoma"/>
          <w:sz w:val="24"/>
          <w:szCs w:val="24"/>
          <w:highlight w:val="yellow"/>
        </w:rPr>
        <w:t>odvol</w:t>
      </w:r>
      <w:r w:rsidR="006B3ACD" w:rsidRPr="00635D89">
        <w:rPr>
          <w:rFonts w:ascii="Tahoma" w:hAnsi="Tahoma" w:cs="Tahoma"/>
          <w:sz w:val="24"/>
          <w:szCs w:val="24"/>
          <w:highlight w:val="yellow"/>
        </w:rPr>
        <w:t>ávat generálního ředitele, jmenovat a odvolávat</w:t>
      </w:r>
      <w:r w:rsidR="00345E7A" w:rsidRPr="00635D89">
        <w:rPr>
          <w:rFonts w:ascii="Tahoma" w:hAnsi="Tahoma" w:cs="Tahoma"/>
          <w:sz w:val="24"/>
          <w:szCs w:val="24"/>
          <w:highlight w:val="yellow"/>
        </w:rPr>
        <w:t xml:space="preserve"> </w:t>
      </w:r>
      <w:r w:rsidRPr="00635D89">
        <w:rPr>
          <w:rFonts w:ascii="Tahoma" w:hAnsi="Tahoma" w:cs="Tahoma"/>
          <w:sz w:val="24"/>
          <w:szCs w:val="24"/>
          <w:highlight w:val="yellow"/>
        </w:rPr>
        <w:t>zaměstnanc</w:t>
      </w:r>
      <w:r w:rsidR="006B3ACD" w:rsidRPr="00635D89">
        <w:rPr>
          <w:rFonts w:ascii="Tahoma" w:hAnsi="Tahoma" w:cs="Tahoma"/>
          <w:sz w:val="24"/>
          <w:szCs w:val="24"/>
          <w:highlight w:val="yellow"/>
        </w:rPr>
        <w:t>e</w:t>
      </w:r>
      <w:r w:rsidRPr="00635D89">
        <w:rPr>
          <w:rFonts w:ascii="Tahoma" w:hAnsi="Tahoma" w:cs="Tahoma"/>
          <w:sz w:val="24"/>
          <w:szCs w:val="24"/>
          <w:highlight w:val="yellow"/>
        </w:rPr>
        <w:t xml:space="preserve"> ve vedoucích funkcích dle zákoníku práce</w:t>
      </w:r>
      <w:r w:rsidRPr="00C35951">
        <w:rPr>
          <w:rFonts w:ascii="Tahoma" w:hAnsi="Tahoma" w:cs="Tahoma"/>
          <w:sz w:val="24"/>
          <w:szCs w:val="24"/>
        </w:rPr>
        <w:t>, vykonávat usnesení valné hromady,</w:t>
      </w:r>
      <w:r w:rsidR="00345E7A" w:rsidRPr="00C35951">
        <w:rPr>
          <w:rFonts w:ascii="Tahoma" w:hAnsi="Tahoma" w:cs="Tahoma"/>
          <w:sz w:val="24"/>
          <w:szCs w:val="24"/>
        </w:rPr>
        <w:t xml:space="preserve"> </w:t>
      </w:r>
      <w:r w:rsidRPr="00C35951">
        <w:rPr>
          <w:rFonts w:ascii="Tahoma" w:hAnsi="Tahoma" w:cs="Tahoma"/>
          <w:sz w:val="24"/>
          <w:szCs w:val="24"/>
        </w:rPr>
        <w:t>schvalovat souhrnně předložený roční operativní plán (zejm. investice, výroba, výnosy, náklady,</w:t>
      </w:r>
      <w:r w:rsidR="00345E7A" w:rsidRPr="00C35951">
        <w:rPr>
          <w:rFonts w:ascii="Tahoma" w:hAnsi="Tahoma" w:cs="Tahoma"/>
          <w:sz w:val="24"/>
          <w:szCs w:val="24"/>
        </w:rPr>
        <w:t xml:space="preserve"> </w:t>
      </w:r>
      <w:r w:rsidRPr="00C35951">
        <w:rPr>
          <w:rFonts w:ascii="Tahoma" w:hAnsi="Tahoma" w:cs="Tahoma"/>
          <w:sz w:val="24"/>
          <w:szCs w:val="24"/>
        </w:rPr>
        <w:t xml:space="preserve">hospodářský výsledek, zaměstnanost, mzdy, </w:t>
      </w:r>
      <w:r w:rsidR="00345E7A" w:rsidRPr="00C35951">
        <w:rPr>
          <w:rFonts w:ascii="Tahoma" w:hAnsi="Tahoma" w:cs="Tahoma"/>
          <w:sz w:val="24"/>
          <w:szCs w:val="24"/>
        </w:rPr>
        <w:t>finance).</w:t>
      </w:r>
    </w:p>
    <w:p w14:paraId="4749AFC1" w14:textId="6CA734CD" w:rsidR="00184B26" w:rsidRPr="00C35951" w:rsidRDefault="000D3980" w:rsidP="00F57099">
      <w:pPr>
        <w:pStyle w:val="Odstavecseseznamem"/>
        <w:numPr>
          <w:ilvl w:val="0"/>
          <w:numId w:val="8"/>
        </w:numPr>
        <w:autoSpaceDE w:val="0"/>
        <w:spacing w:before="120" w:after="0" w:line="240" w:lineRule="auto"/>
        <w:jc w:val="both"/>
        <w:rPr>
          <w:rFonts w:ascii="Tahoma" w:hAnsi="Tahoma" w:cs="Tahoma"/>
          <w:sz w:val="24"/>
          <w:szCs w:val="24"/>
        </w:rPr>
      </w:pPr>
      <w:r w:rsidRPr="00C35951">
        <w:rPr>
          <w:rFonts w:ascii="Tahoma" w:hAnsi="Tahoma" w:cs="Tahoma"/>
          <w:sz w:val="24"/>
          <w:szCs w:val="24"/>
        </w:rPr>
        <w:t>Představenstvo zajišťuje zpracování a předložení po vyjádření dozo</w:t>
      </w:r>
      <w:r w:rsidR="00345E7A" w:rsidRPr="00C35951">
        <w:rPr>
          <w:rFonts w:ascii="Tahoma" w:hAnsi="Tahoma" w:cs="Tahoma"/>
          <w:sz w:val="24"/>
          <w:szCs w:val="24"/>
        </w:rPr>
        <w:t>rčí rady valné hromadě:</w:t>
      </w:r>
    </w:p>
    <w:p w14:paraId="70E8562D" w14:textId="77777777" w:rsidR="00184B26" w:rsidRPr="00E063D0" w:rsidRDefault="000D3980" w:rsidP="00E063D0">
      <w:pPr>
        <w:pStyle w:val="Odstavecseseznamem"/>
        <w:numPr>
          <w:ilvl w:val="1"/>
          <w:numId w:val="6"/>
        </w:numPr>
        <w:autoSpaceDE w:val="0"/>
        <w:spacing w:before="120" w:after="0" w:line="240" w:lineRule="auto"/>
        <w:ind w:left="993" w:hanging="567"/>
        <w:jc w:val="both"/>
        <w:rPr>
          <w:rFonts w:ascii="Tahoma" w:hAnsi="Tahoma" w:cs="Tahoma"/>
          <w:sz w:val="24"/>
          <w:szCs w:val="24"/>
        </w:rPr>
      </w:pPr>
      <w:r w:rsidRPr="00E063D0">
        <w:rPr>
          <w:rFonts w:ascii="Tahoma" w:hAnsi="Tahoma" w:cs="Tahoma"/>
          <w:sz w:val="24"/>
          <w:szCs w:val="24"/>
        </w:rPr>
        <w:t xml:space="preserve">záležitostí uvedených v </w:t>
      </w:r>
      <w:r w:rsidRPr="004C5505">
        <w:rPr>
          <w:rFonts w:ascii="Tahoma" w:hAnsi="Tahoma" w:cs="Tahoma"/>
          <w:sz w:val="24"/>
          <w:szCs w:val="24"/>
        </w:rPr>
        <w:t xml:space="preserve">čl. </w:t>
      </w:r>
      <w:r w:rsidR="004C5505" w:rsidRPr="004C5505">
        <w:rPr>
          <w:rFonts w:ascii="Tahoma" w:hAnsi="Tahoma" w:cs="Tahoma"/>
          <w:sz w:val="24"/>
          <w:szCs w:val="24"/>
        </w:rPr>
        <w:t>8</w:t>
      </w:r>
      <w:r w:rsidRPr="004C5505">
        <w:rPr>
          <w:rFonts w:ascii="Tahoma" w:hAnsi="Tahoma" w:cs="Tahoma"/>
          <w:sz w:val="24"/>
          <w:szCs w:val="24"/>
        </w:rPr>
        <w:t xml:space="preserve"> odst. 2) písmena</w:t>
      </w:r>
      <w:r w:rsidRPr="00E063D0">
        <w:rPr>
          <w:rFonts w:ascii="Tahoma" w:hAnsi="Tahoma" w:cs="Tahoma"/>
          <w:sz w:val="24"/>
          <w:szCs w:val="24"/>
        </w:rPr>
        <w:t xml:space="preserve"> a), b), </w:t>
      </w:r>
      <w:r w:rsidR="00345E7A" w:rsidRPr="00E063D0">
        <w:rPr>
          <w:rFonts w:ascii="Tahoma" w:hAnsi="Tahoma" w:cs="Tahoma"/>
          <w:sz w:val="24"/>
          <w:szCs w:val="24"/>
        </w:rPr>
        <w:t>d</w:t>
      </w:r>
      <w:r w:rsidRPr="00E063D0">
        <w:rPr>
          <w:rFonts w:ascii="Tahoma" w:hAnsi="Tahoma" w:cs="Tahoma"/>
          <w:sz w:val="24"/>
          <w:szCs w:val="24"/>
        </w:rPr>
        <w:t>), g),</w:t>
      </w:r>
      <w:r w:rsidR="00345E7A" w:rsidRPr="00E063D0">
        <w:rPr>
          <w:rFonts w:ascii="Tahoma" w:hAnsi="Tahoma" w:cs="Tahoma"/>
          <w:sz w:val="24"/>
          <w:szCs w:val="24"/>
        </w:rPr>
        <w:t xml:space="preserve"> </w:t>
      </w:r>
      <w:r w:rsidR="000A4D67">
        <w:rPr>
          <w:rFonts w:ascii="Tahoma" w:hAnsi="Tahoma" w:cs="Tahoma"/>
          <w:sz w:val="24"/>
          <w:szCs w:val="24"/>
        </w:rPr>
        <w:t>i</w:t>
      </w:r>
      <w:r w:rsidRPr="00E063D0">
        <w:rPr>
          <w:rFonts w:ascii="Tahoma" w:hAnsi="Tahoma" w:cs="Tahoma"/>
          <w:sz w:val="24"/>
          <w:szCs w:val="24"/>
        </w:rPr>
        <w:t>)</w:t>
      </w:r>
      <w:r w:rsidR="00345E7A" w:rsidRPr="00E063D0">
        <w:rPr>
          <w:rFonts w:ascii="Tahoma" w:hAnsi="Tahoma" w:cs="Tahoma"/>
          <w:sz w:val="24"/>
          <w:szCs w:val="24"/>
        </w:rPr>
        <w:t xml:space="preserve"> -</w:t>
      </w:r>
      <w:r w:rsidRPr="00E063D0">
        <w:rPr>
          <w:rFonts w:ascii="Tahoma" w:hAnsi="Tahoma" w:cs="Tahoma"/>
          <w:sz w:val="24"/>
          <w:szCs w:val="24"/>
        </w:rPr>
        <w:t xml:space="preserve"> </w:t>
      </w:r>
      <w:r w:rsidR="000A4D67">
        <w:rPr>
          <w:rFonts w:ascii="Tahoma" w:hAnsi="Tahoma" w:cs="Tahoma"/>
          <w:sz w:val="24"/>
          <w:szCs w:val="24"/>
        </w:rPr>
        <w:t>k</w:t>
      </w:r>
      <w:r w:rsidRPr="00E063D0">
        <w:rPr>
          <w:rFonts w:ascii="Tahoma" w:hAnsi="Tahoma" w:cs="Tahoma"/>
          <w:sz w:val="24"/>
          <w:szCs w:val="24"/>
        </w:rPr>
        <w:t xml:space="preserve">), </w:t>
      </w:r>
      <w:r w:rsidR="000A4D67">
        <w:rPr>
          <w:rFonts w:ascii="Tahoma" w:hAnsi="Tahoma" w:cs="Tahoma"/>
          <w:sz w:val="24"/>
          <w:szCs w:val="24"/>
        </w:rPr>
        <w:t>l</w:t>
      </w:r>
      <w:r w:rsidRPr="00E063D0">
        <w:rPr>
          <w:rFonts w:ascii="Tahoma" w:hAnsi="Tahoma" w:cs="Tahoma"/>
          <w:sz w:val="24"/>
          <w:szCs w:val="24"/>
        </w:rPr>
        <w:t xml:space="preserve">), </w:t>
      </w:r>
      <w:r w:rsidR="000A4D67">
        <w:rPr>
          <w:rFonts w:ascii="Tahoma" w:hAnsi="Tahoma" w:cs="Tahoma"/>
          <w:sz w:val="24"/>
          <w:szCs w:val="24"/>
        </w:rPr>
        <w:t>n</w:t>
      </w:r>
      <w:r w:rsidRPr="00E063D0">
        <w:rPr>
          <w:rFonts w:ascii="Tahoma" w:hAnsi="Tahoma" w:cs="Tahoma"/>
          <w:sz w:val="24"/>
          <w:szCs w:val="24"/>
        </w:rPr>
        <w:t xml:space="preserve">), </w:t>
      </w:r>
      <w:r w:rsidR="000A4D67">
        <w:rPr>
          <w:rFonts w:ascii="Tahoma" w:hAnsi="Tahoma" w:cs="Tahoma"/>
          <w:sz w:val="24"/>
          <w:szCs w:val="24"/>
        </w:rPr>
        <w:t>o</w:t>
      </w:r>
      <w:r w:rsidRPr="00E063D0">
        <w:rPr>
          <w:rFonts w:ascii="Tahoma" w:hAnsi="Tahoma" w:cs="Tahoma"/>
          <w:sz w:val="24"/>
          <w:szCs w:val="24"/>
        </w:rPr>
        <w:t>),</w:t>
      </w:r>
      <w:r w:rsidR="00FC34FC" w:rsidRPr="00E063D0">
        <w:rPr>
          <w:rFonts w:ascii="Tahoma" w:hAnsi="Tahoma" w:cs="Tahoma"/>
          <w:sz w:val="24"/>
          <w:szCs w:val="24"/>
        </w:rPr>
        <w:t xml:space="preserve"> </w:t>
      </w:r>
      <w:r w:rsidR="000A4D67">
        <w:rPr>
          <w:rFonts w:ascii="Tahoma" w:hAnsi="Tahoma" w:cs="Tahoma"/>
          <w:sz w:val="24"/>
          <w:szCs w:val="24"/>
        </w:rPr>
        <w:t>r</w:t>
      </w:r>
      <w:r w:rsidR="00FC34FC" w:rsidRPr="00E063D0">
        <w:rPr>
          <w:rFonts w:ascii="Tahoma" w:hAnsi="Tahoma" w:cs="Tahoma"/>
          <w:sz w:val="24"/>
          <w:szCs w:val="24"/>
        </w:rPr>
        <w:t>),</w:t>
      </w:r>
      <w:r w:rsidR="00D37921">
        <w:rPr>
          <w:rFonts w:ascii="Tahoma" w:hAnsi="Tahoma" w:cs="Tahoma"/>
          <w:sz w:val="24"/>
          <w:szCs w:val="24"/>
        </w:rPr>
        <w:t xml:space="preserve"> </w:t>
      </w:r>
      <w:r w:rsidR="00D37921" w:rsidRPr="00C35951">
        <w:rPr>
          <w:rFonts w:ascii="Tahoma" w:hAnsi="Tahoma" w:cs="Tahoma"/>
          <w:sz w:val="24"/>
          <w:szCs w:val="24"/>
          <w:highlight w:val="yellow"/>
        </w:rPr>
        <w:t>s),</w:t>
      </w:r>
      <w:r w:rsidR="00FC34FC" w:rsidRPr="00E063D0">
        <w:rPr>
          <w:rFonts w:ascii="Tahoma" w:hAnsi="Tahoma" w:cs="Tahoma"/>
          <w:sz w:val="24"/>
          <w:szCs w:val="24"/>
        </w:rPr>
        <w:t xml:space="preserve"> </w:t>
      </w:r>
      <w:r w:rsidR="000A4D67">
        <w:rPr>
          <w:rFonts w:ascii="Tahoma" w:hAnsi="Tahoma" w:cs="Tahoma"/>
          <w:sz w:val="24"/>
          <w:szCs w:val="24"/>
        </w:rPr>
        <w:t>t</w:t>
      </w:r>
      <w:r w:rsidRPr="00E063D0">
        <w:rPr>
          <w:rFonts w:ascii="Tahoma" w:hAnsi="Tahoma" w:cs="Tahoma"/>
          <w:sz w:val="24"/>
          <w:szCs w:val="24"/>
        </w:rPr>
        <w:t>),</w:t>
      </w:r>
      <w:r w:rsidR="00FC34FC" w:rsidRPr="00E063D0">
        <w:rPr>
          <w:rFonts w:ascii="Tahoma" w:hAnsi="Tahoma" w:cs="Tahoma"/>
          <w:sz w:val="24"/>
          <w:szCs w:val="24"/>
        </w:rPr>
        <w:t xml:space="preserve"> </w:t>
      </w:r>
      <w:r w:rsidR="000A4D67">
        <w:rPr>
          <w:rFonts w:ascii="Tahoma" w:hAnsi="Tahoma" w:cs="Tahoma"/>
          <w:sz w:val="24"/>
          <w:szCs w:val="24"/>
        </w:rPr>
        <w:t>u</w:t>
      </w:r>
      <w:r w:rsidRPr="00E063D0">
        <w:rPr>
          <w:rFonts w:ascii="Tahoma" w:hAnsi="Tahoma" w:cs="Tahoma"/>
          <w:sz w:val="24"/>
          <w:szCs w:val="24"/>
        </w:rPr>
        <w:t xml:space="preserve">), </w:t>
      </w:r>
      <w:r w:rsidR="000A4D67">
        <w:rPr>
          <w:rFonts w:ascii="Tahoma" w:hAnsi="Tahoma" w:cs="Tahoma"/>
          <w:sz w:val="24"/>
          <w:szCs w:val="24"/>
        </w:rPr>
        <w:t>v</w:t>
      </w:r>
      <w:r w:rsidRPr="00E063D0">
        <w:rPr>
          <w:rFonts w:ascii="Tahoma" w:hAnsi="Tahoma" w:cs="Tahoma"/>
          <w:sz w:val="24"/>
          <w:szCs w:val="24"/>
        </w:rPr>
        <w:t xml:space="preserve">), </w:t>
      </w:r>
      <w:r w:rsidR="000A4D67">
        <w:rPr>
          <w:rFonts w:ascii="Tahoma" w:hAnsi="Tahoma" w:cs="Tahoma"/>
          <w:sz w:val="24"/>
          <w:szCs w:val="24"/>
        </w:rPr>
        <w:t>w</w:t>
      </w:r>
      <w:r w:rsidRPr="00E063D0">
        <w:rPr>
          <w:rFonts w:ascii="Tahoma" w:hAnsi="Tahoma" w:cs="Tahoma"/>
          <w:sz w:val="24"/>
          <w:szCs w:val="24"/>
        </w:rPr>
        <w:t xml:space="preserve">), </w:t>
      </w:r>
      <w:r w:rsidR="000A4D67">
        <w:rPr>
          <w:rFonts w:ascii="Tahoma" w:hAnsi="Tahoma" w:cs="Tahoma"/>
          <w:sz w:val="24"/>
          <w:szCs w:val="24"/>
        </w:rPr>
        <w:t>x</w:t>
      </w:r>
      <w:r w:rsidRPr="00E063D0">
        <w:rPr>
          <w:rFonts w:ascii="Tahoma" w:hAnsi="Tahoma" w:cs="Tahoma"/>
          <w:sz w:val="24"/>
          <w:szCs w:val="24"/>
        </w:rPr>
        <w:t xml:space="preserve">), </w:t>
      </w:r>
      <w:r w:rsidR="000A4D67">
        <w:rPr>
          <w:rFonts w:ascii="Tahoma" w:hAnsi="Tahoma" w:cs="Tahoma"/>
          <w:sz w:val="24"/>
          <w:szCs w:val="24"/>
        </w:rPr>
        <w:t>y</w:t>
      </w:r>
      <w:r w:rsidR="00654903">
        <w:rPr>
          <w:rFonts w:ascii="Tahoma" w:hAnsi="Tahoma" w:cs="Tahoma"/>
          <w:sz w:val="24"/>
          <w:szCs w:val="24"/>
        </w:rPr>
        <w:t xml:space="preserve">), </w:t>
      </w:r>
      <w:r w:rsidR="000A4D67">
        <w:rPr>
          <w:rFonts w:ascii="Tahoma" w:hAnsi="Tahoma" w:cs="Tahoma"/>
          <w:sz w:val="24"/>
          <w:szCs w:val="24"/>
        </w:rPr>
        <w:t>z</w:t>
      </w:r>
      <w:r w:rsidRPr="00D37921">
        <w:rPr>
          <w:rFonts w:ascii="Tahoma" w:hAnsi="Tahoma" w:cs="Tahoma"/>
          <w:sz w:val="24"/>
          <w:szCs w:val="24"/>
        </w:rPr>
        <w:t xml:space="preserve">), </w:t>
      </w:r>
      <w:proofErr w:type="spellStart"/>
      <w:r w:rsidR="000A4D67" w:rsidRPr="00D37921">
        <w:rPr>
          <w:rFonts w:ascii="Tahoma" w:hAnsi="Tahoma" w:cs="Tahoma"/>
          <w:sz w:val="24"/>
          <w:szCs w:val="24"/>
        </w:rPr>
        <w:t>aa</w:t>
      </w:r>
      <w:proofErr w:type="spellEnd"/>
      <w:r w:rsidR="00654903" w:rsidRPr="00D37921">
        <w:rPr>
          <w:rFonts w:ascii="Tahoma" w:hAnsi="Tahoma" w:cs="Tahoma"/>
          <w:sz w:val="24"/>
          <w:szCs w:val="24"/>
        </w:rPr>
        <w:t xml:space="preserve">), </w:t>
      </w:r>
      <w:r w:rsidR="000A4D67" w:rsidRPr="00D37921">
        <w:rPr>
          <w:rFonts w:ascii="Tahoma" w:hAnsi="Tahoma" w:cs="Tahoma"/>
          <w:sz w:val="24"/>
          <w:szCs w:val="24"/>
        </w:rPr>
        <w:t>bb</w:t>
      </w:r>
      <w:r w:rsidRPr="00D37921">
        <w:rPr>
          <w:rFonts w:ascii="Tahoma" w:hAnsi="Tahoma" w:cs="Tahoma"/>
          <w:sz w:val="24"/>
          <w:szCs w:val="24"/>
        </w:rPr>
        <w:t>);</w:t>
      </w:r>
      <w:r w:rsidRPr="00E063D0">
        <w:rPr>
          <w:rFonts w:ascii="Tahoma" w:hAnsi="Tahoma" w:cs="Tahoma"/>
          <w:sz w:val="24"/>
          <w:szCs w:val="24"/>
        </w:rPr>
        <w:t xml:space="preserve"> </w:t>
      </w:r>
    </w:p>
    <w:p w14:paraId="1C3EFF1A" w14:textId="77777777" w:rsidR="00E063D0" w:rsidRPr="00E063D0" w:rsidRDefault="000D3980" w:rsidP="00E063D0">
      <w:pPr>
        <w:pStyle w:val="Odstavecseseznamem"/>
        <w:numPr>
          <w:ilvl w:val="1"/>
          <w:numId w:val="6"/>
        </w:numPr>
        <w:autoSpaceDE w:val="0"/>
        <w:spacing w:before="120" w:after="0" w:line="240" w:lineRule="auto"/>
        <w:ind w:left="993" w:hanging="567"/>
        <w:jc w:val="both"/>
        <w:rPr>
          <w:rFonts w:ascii="Tahoma" w:hAnsi="Tahoma" w:cs="Tahoma"/>
        </w:rPr>
      </w:pPr>
      <w:r w:rsidRPr="00E063D0">
        <w:rPr>
          <w:rFonts w:ascii="Tahoma" w:hAnsi="Tahoma" w:cs="Tahoma"/>
          <w:sz w:val="24"/>
          <w:szCs w:val="24"/>
        </w:rPr>
        <w:t>roční zprávy o podnikatelské činnosti společnosti a o stavu jejího majetku;</w:t>
      </w:r>
    </w:p>
    <w:p w14:paraId="37CD3A93" w14:textId="77777777" w:rsidR="00E063D0" w:rsidRPr="004C58F7" w:rsidRDefault="000D3980" w:rsidP="004C58F7">
      <w:pPr>
        <w:pStyle w:val="Odstavecseseznamem"/>
        <w:numPr>
          <w:ilvl w:val="1"/>
          <w:numId w:val="6"/>
        </w:numPr>
        <w:autoSpaceDE w:val="0"/>
        <w:spacing w:before="120" w:after="0" w:line="240" w:lineRule="auto"/>
        <w:ind w:left="993" w:hanging="567"/>
        <w:jc w:val="both"/>
        <w:rPr>
          <w:rFonts w:ascii="Tahoma" w:hAnsi="Tahoma" w:cs="Tahoma"/>
          <w:sz w:val="24"/>
          <w:szCs w:val="24"/>
        </w:rPr>
      </w:pPr>
      <w:r w:rsidRPr="00E063D0">
        <w:rPr>
          <w:rFonts w:ascii="Tahoma" w:hAnsi="Tahoma" w:cs="Tahoma"/>
          <w:sz w:val="24"/>
          <w:szCs w:val="24"/>
        </w:rPr>
        <w:t>návrhu na způsob krytí ztrát společnosti;</w:t>
      </w:r>
    </w:p>
    <w:p w14:paraId="574CE0BC" w14:textId="77777777" w:rsidR="00E063D0" w:rsidRPr="00E063D0" w:rsidRDefault="000D3980" w:rsidP="00E063D0">
      <w:pPr>
        <w:pStyle w:val="Odstavecseseznamem"/>
        <w:numPr>
          <w:ilvl w:val="1"/>
          <w:numId w:val="6"/>
        </w:numPr>
        <w:autoSpaceDE w:val="0"/>
        <w:spacing w:before="120" w:after="0" w:line="240" w:lineRule="auto"/>
        <w:ind w:left="993" w:hanging="567"/>
        <w:jc w:val="both"/>
        <w:rPr>
          <w:rFonts w:ascii="Tahoma" w:hAnsi="Tahoma" w:cs="Tahoma"/>
          <w:sz w:val="24"/>
          <w:szCs w:val="24"/>
        </w:rPr>
      </w:pPr>
      <w:r w:rsidRPr="00E063D0">
        <w:rPr>
          <w:rFonts w:ascii="Tahoma" w:hAnsi="Tahoma" w:cs="Tahoma"/>
          <w:sz w:val="24"/>
          <w:szCs w:val="24"/>
        </w:rPr>
        <w:t>návrhu na zrušení společnosti;</w:t>
      </w:r>
    </w:p>
    <w:p w14:paraId="3B566324" w14:textId="77777777" w:rsidR="00E063D0" w:rsidRPr="00E063D0" w:rsidRDefault="000D3980" w:rsidP="005B204E">
      <w:pPr>
        <w:pStyle w:val="Odstavecseseznamem"/>
        <w:numPr>
          <w:ilvl w:val="1"/>
          <w:numId w:val="6"/>
        </w:numPr>
        <w:autoSpaceDE w:val="0"/>
        <w:spacing w:before="120" w:after="0" w:line="240" w:lineRule="auto"/>
        <w:ind w:left="709" w:hanging="283"/>
        <w:jc w:val="both"/>
        <w:rPr>
          <w:rFonts w:ascii="Tahoma" w:hAnsi="Tahoma" w:cs="Tahoma"/>
          <w:sz w:val="24"/>
          <w:szCs w:val="24"/>
        </w:rPr>
      </w:pPr>
      <w:r w:rsidRPr="00E063D0">
        <w:rPr>
          <w:rFonts w:ascii="Tahoma" w:hAnsi="Tahoma" w:cs="Tahoma"/>
          <w:sz w:val="24"/>
          <w:szCs w:val="24"/>
        </w:rPr>
        <w:t xml:space="preserve">návrhu na zřízení a zrušení dalších orgánů neuvedených </w:t>
      </w:r>
      <w:r w:rsidR="00E063D0">
        <w:rPr>
          <w:rFonts w:ascii="Tahoma" w:hAnsi="Tahoma" w:cs="Tahoma"/>
          <w:sz w:val="24"/>
          <w:szCs w:val="24"/>
        </w:rPr>
        <w:t>ve stanovách</w:t>
      </w:r>
      <w:r w:rsidRPr="00E063D0">
        <w:rPr>
          <w:rFonts w:ascii="Tahoma" w:hAnsi="Tahoma" w:cs="Tahoma"/>
          <w:sz w:val="24"/>
          <w:szCs w:val="24"/>
        </w:rPr>
        <w:t xml:space="preserve"> a</w:t>
      </w:r>
      <w:r w:rsidR="00437713">
        <w:rPr>
          <w:rFonts w:ascii="Tahoma" w:hAnsi="Tahoma" w:cs="Tahoma"/>
          <w:sz w:val="24"/>
          <w:szCs w:val="24"/>
        </w:rPr>
        <w:t> vyme</w:t>
      </w:r>
      <w:r w:rsidR="005B204E">
        <w:rPr>
          <w:rFonts w:ascii="Tahoma" w:hAnsi="Tahoma" w:cs="Tahoma"/>
          <w:sz w:val="24"/>
          <w:szCs w:val="24"/>
        </w:rPr>
        <w:t>zení</w:t>
      </w:r>
      <w:r w:rsidRPr="00E063D0">
        <w:rPr>
          <w:rFonts w:ascii="Tahoma" w:hAnsi="Tahoma" w:cs="Tahoma"/>
          <w:sz w:val="24"/>
          <w:szCs w:val="24"/>
        </w:rPr>
        <w:t xml:space="preserve"> jejich postavení a působnosti.</w:t>
      </w:r>
    </w:p>
    <w:p w14:paraId="7C26238E" w14:textId="77777777" w:rsidR="00E063D0" w:rsidRPr="00E063D0" w:rsidRDefault="000D3980" w:rsidP="005A2FD7">
      <w:pPr>
        <w:pStyle w:val="Odstavecseseznamem"/>
        <w:numPr>
          <w:ilvl w:val="0"/>
          <w:numId w:val="8"/>
        </w:numPr>
        <w:autoSpaceDE w:val="0"/>
        <w:spacing w:before="120" w:after="0" w:line="240" w:lineRule="auto"/>
        <w:ind w:left="357" w:hanging="357"/>
        <w:jc w:val="both"/>
        <w:rPr>
          <w:rFonts w:ascii="Tahoma" w:hAnsi="Tahoma" w:cs="Tahoma"/>
          <w:sz w:val="24"/>
          <w:szCs w:val="24"/>
        </w:rPr>
      </w:pPr>
      <w:r w:rsidRPr="00E063D0">
        <w:rPr>
          <w:rFonts w:ascii="Tahoma" w:hAnsi="Tahoma" w:cs="Tahoma"/>
          <w:sz w:val="24"/>
          <w:szCs w:val="24"/>
        </w:rPr>
        <w:t>V případech stanovených zákonem nebo těmito stanovami je představenstvo povinno</w:t>
      </w:r>
      <w:r w:rsidR="00E063D0" w:rsidRPr="00E063D0">
        <w:rPr>
          <w:rFonts w:ascii="Tahoma" w:hAnsi="Tahoma" w:cs="Tahoma"/>
          <w:sz w:val="24"/>
          <w:szCs w:val="24"/>
        </w:rPr>
        <w:t xml:space="preserve"> </w:t>
      </w:r>
      <w:r w:rsidRPr="00E063D0">
        <w:rPr>
          <w:rFonts w:ascii="Tahoma" w:hAnsi="Tahoma" w:cs="Tahoma"/>
          <w:sz w:val="24"/>
          <w:szCs w:val="24"/>
        </w:rPr>
        <w:t>vyžádat si k určitým jednáním jménem společnosti předchozí souhlas valné hromady či</w:t>
      </w:r>
      <w:r w:rsidR="00E063D0" w:rsidRPr="00E063D0">
        <w:rPr>
          <w:rFonts w:ascii="Tahoma" w:hAnsi="Tahoma" w:cs="Tahoma"/>
          <w:sz w:val="24"/>
          <w:szCs w:val="24"/>
        </w:rPr>
        <w:t xml:space="preserve"> </w:t>
      </w:r>
      <w:r w:rsidR="00E063D0">
        <w:rPr>
          <w:rFonts w:ascii="Tahoma" w:hAnsi="Tahoma" w:cs="Tahoma"/>
          <w:sz w:val="24"/>
          <w:szCs w:val="24"/>
        </w:rPr>
        <w:t>dozorčí rady.</w:t>
      </w:r>
    </w:p>
    <w:p w14:paraId="5E2F09BA" w14:textId="77777777" w:rsidR="00E063D0" w:rsidRPr="00E063D0" w:rsidRDefault="000D3980" w:rsidP="005A2FD7">
      <w:pPr>
        <w:pStyle w:val="Odstavecseseznamem"/>
        <w:numPr>
          <w:ilvl w:val="0"/>
          <w:numId w:val="8"/>
        </w:numPr>
        <w:autoSpaceDE w:val="0"/>
        <w:spacing w:before="120" w:after="0" w:line="240" w:lineRule="auto"/>
        <w:ind w:left="357" w:hanging="357"/>
        <w:jc w:val="both"/>
        <w:rPr>
          <w:rFonts w:ascii="Tahoma" w:hAnsi="Tahoma" w:cs="Tahoma"/>
          <w:b/>
          <w:bCs/>
        </w:rPr>
      </w:pPr>
      <w:r w:rsidRPr="00E063D0">
        <w:rPr>
          <w:rFonts w:ascii="Tahoma" w:hAnsi="Tahoma" w:cs="Tahoma"/>
          <w:sz w:val="24"/>
          <w:szCs w:val="24"/>
        </w:rPr>
        <w:t>Valná hromada může k podrobnější úpravě práv a povinností představenstva vydat</w:t>
      </w:r>
      <w:r w:rsidR="00E063D0" w:rsidRPr="00E063D0">
        <w:rPr>
          <w:rFonts w:ascii="Tahoma" w:hAnsi="Tahoma" w:cs="Tahoma"/>
          <w:sz w:val="24"/>
          <w:szCs w:val="24"/>
        </w:rPr>
        <w:t xml:space="preserve"> </w:t>
      </w:r>
      <w:r w:rsidRPr="00E063D0">
        <w:rPr>
          <w:rFonts w:ascii="Tahoma" w:hAnsi="Tahoma" w:cs="Tahoma"/>
          <w:sz w:val="24"/>
          <w:szCs w:val="24"/>
        </w:rPr>
        <w:t>jednací řád představenstva</w:t>
      </w:r>
      <w:r w:rsidR="00E063D0">
        <w:rPr>
          <w:rFonts w:ascii="Tahoma" w:hAnsi="Tahoma" w:cs="Tahoma"/>
          <w:sz w:val="24"/>
          <w:szCs w:val="24"/>
        </w:rPr>
        <w:t>.</w:t>
      </w:r>
    </w:p>
    <w:p w14:paraId="4D950A3F" w14:textId="77777777" w:rsidR="004C5505" w:rsidRDefault="004C5505" w:rsidP="004C5505">
      <w:pPr>
        <w:autoSpaceDE w:val="0"/>
        <w:spacing w:before="240"/>
        <w:jc w:val="center"/>
        <w:rPr>
          <w:rFonts w:ascii="Tahoma" w:hAnsi="Tahoma" w:cs="Tahoma"/>
          <w:b/>
          <w:bCs/>
        </w:rPr>
      </w:pPr>
      <w:r>
        <w:rPr>
          <w:rFonts w:ascii="Tahoma" w:hAnsi="Tahoma" w:cs="Tahoma"/>
          <w:b/>
          <w:bCs/>
        </w:rPr>
        <w:t>Čl. 1</w:t>
      </w:r>
      <w:r w:rsidR="00585EE9">
        <w:rPr>
          <w:rFonts w:ascii="Tahoma" w:hAnsi="Tahoma" w:cs="Tahoma"/>
          <w:b/>
          <w:bCs/>
        </w:rPr>
        <w:t>0</w:t>
      </w:r>
    </w:p>
    <w:p w14:paraId="69B6FF61" w14:textId="77777777" w:rsidR="00184B26" w:rsidRPr="000D3980" w:rsidRDefault="000D3980" w:rsidP="004C5505">
      <w:pPr>
        <w:autoSpaceDE w:val="0"/>
        <w:jc w:val="center"/>
        <w:rPr>
          <w:rFonts w:ascii="Tahoma" w:hAnsi="Tahoma" w:cs="Tahoma"/>
          <w:b/>
          <w:bCs/>
        </w:rPr>
      </w:pPr>
      <w:r w:rsidRPr="000D3980">
        <w:rPr>
          <w:rFonts w:ascii="Tahoma" w:hAnsi="Tahoma" w:cs="Tahoma"/>
          <w:b/>
          <w:bCs/>
        </w:rPr>
        <w:t>Složení, ustanovení a funkční období členů představenstva</w:t>
      </w:r>
    </w:p>
    <w:p w14:paraId="2C702D0B" w14:textId="77777777" w:rsidR="007152D1" w:rsidRPr="007152D1" w:rsidRDefault="000D3980" w:rsidP="005A2FD7">
      <w:pPr>
        <w:pStyle w:val="Odstavecseseznamem"/>
        <w:numPr>
          <w:ilvl w:val="0"/>
          <w:numId w:val="9"/>
        </w:numPr>
        <w:autoSpaceDE w:val="0"/>
        <w:spacing w:before="120" w:after="0" w:line="240" w:lineRule="auto"/>
        <w:jc w:val="both"/>
        <w:rPr>
          <w:rFonts w:ascii="Tahoma" w:hAnsi="Tahoma" w:cs="Tahoma"/>
        </w:rPr>
      </w:pPr>
      <w:r w:rsidRPr="00E063D0">
        <w:rPr>
          <w:rFonts w:ascii="Tahoma" w:hAnsi="Tahoma" w:cs="Tahoma"/>
          <w:sz w:val="24"/>
          <w:szCs w:val="24"/>
        </w:rPr>
        <w:t>Představenstvo</w:t>
      </w:r>
      <w:r w:rsidRPr="007152D1">
        <w:rPr>
          <w:rFonts w:ascii="Tahoma" w:hAnsi="Tahoma" w:cs="Tahoma"/>
          <w:sz w:val="24"/>
          <w:szCs w:val="24"/>
        </w:rPr>
        <w:t xml:space="preserve"> má tři členy.</w:t>
      </w:r>
    </w:p>
    <w:p w14:paraId="667CBBB0" w14:textId="77777777" w:rsidR="007152D1" w:rsidRPr="007152D1" w:rsidRDefault="000D3980" w:rsidP="005A2FD7">
      <w:pPr>
        <w:pStyle w:val="Odstavecseseznamem"/>
        <w:numPr>
          <w:ilvl w:val="0"/>
          <w:numId w:val="9"/>
        </w:numPr>
        <w:autoSpaceDE w:val="0"/>
        <w:spacing w:before="120" w:after="0" w:line="240" w:lineRule="auto"/>
        <w:jc w:val="both"/>
        <w:rPr>
          <w:rFonts w:ascii="Tahoma" w:hAnsi="Tahoma" w:cs="Tahoma"/>
        </w:rPr>
      </w:pPr>
      <w:r w:rsidRPr="007152D1">
        <w:rPr>
          <w:rFonts w:ascii="Tahoma" w:hAnsi="Tahoma" w:cs="Tahoma"/>
          <w:sz w:val="24"/>
          <w:szCs w:val="24"/>
        </w:rPr>
        <w:t>Členové představenstva jsou voleni a odvoláváni valnou hromadou.</w:t>
      </w:r>
    </w:p>
    <w:p w14:paraId="5A392DB8" w14:textId="77777777" w:rsidR="007152D1" w:rsidRDefault="000D3980" w:rsidP="005A2FD7">
      <w:pPr>
        <w:pStyle w:val="Odstavecseseznamem"/>
        <w:numPr>
          <w:ilvl w:val="0"/>
          <w:numId w:val="9"/>
        </w:numPr>
        <w:autoSpaceDE w:val="0"/>
        <w:spacing w:before="120" w:after="0" w:line="240" w:lineRule="auto"/>
        <w:jc w:val="both"/>
        <w:rPr>
          <w:rFonts w:ascii="Tahoma" w:hAnsi="Tahoma" w:cs="Tahoma"/>
          <w:sz w:val="24"/>
          <w:szCs w:val="24"/>
        </w:rPr>
      </w:pPr>
      <w:r w:rsidRPr="007152D1">
        <w:rPr>
          <w:rFonts w:ascii="Tahoma" w:hAnsi="Tahoma" w:cs="Tahoma"/>
          <w:sz w:val="24"/>
          <w:szCs w:val="24"/>
        </w:rPr>
        <w:t xml:space="preserve">Funkční období každého ze členů představenstva je </w:t>
      </w:r>
      <w:r w:rsidR="00CE71B1">
        <w:rPr>
          <w:rFonts w:ascii="Tahoma" w:hAnsi="Tahoma" w:cs="Tahoma"/>
          <w:sz w:val="24"/>
          <w:szCs w:val="24"/>
        </w:rPr>
        <w:t>pět let.</w:t>
      </w:r>
      <w:r w:rsidRPr="007152D1">
        <w:rPr>
          <w:rFonts w:ascii="Tahoma" w:hAnsi="Tahoma" w:cs="Tahoma"/>
          <w:sz w:val="24"/>
          <w:szCs w:val="24"/>
        </w:rPr>
        <w:t xml:space="preserve"> Opětovná volba člena</w:t>
      </w:r>
      <w:r w:rsidR="007152D1">
        <w:rPr>
          <w:rFonts w:ascii="Tahoma" w:hAnsi="Tahoma" w:cs="Tahoma"/>
          <w:sz w:val="24"/>
          <w:szCs w:val="24"/>
        </w:rPr>
        <w:t xml:space="preserve"> </w:t>
      </w:r>
      <w:r w:rsidRPr="007152D1">
        <w:rPr>
          <w:rFonts w:ascii="Tahoma" w:hAnsi="Tahoma" w:cs="Tahoma"/>
          <w:sz w:val="24"/>
          <w:szCs w:val="24"/>
        </w:rPr>
        <w:t>př</w:t>
      </w:r>
      <w:r w:rsidR="007152D1">
        <w:rPr>
          <w:rFonts w:ascii="Tahoma" w:hAnsi="Tahoma" w:cs="Tahoma"/>
          <w:sz w:val="24"/>
          <w:szCs w:val="24"/>
        </w:rPr>
        <w:t>edstavenstva je možná.</w:t>
      </w:r>
    </w:p>
    <w:p w14:paraId="5E9BE36E" w14:textId="77777777" w:rsidR="007152D1" w:rsidRDefault="000D3980" w:rsidP="005A2FD7">
      <w:pPr>
        <w:pStyle w:val="Odstavecseseznamem"/>
        <w:numPr>
          <w:ilvl w:val="0"/>
          <w:numId w:val="9"/>
        </w:numPr>
        <w:autoSpaceDE w:val="0"/>
        <w:spacing w:before="120" w:after="0" w:line="240" w:lineRule="auto"/>
        <w:jc w:val="both"/>
        <w:rPr>
          <w:rFonts w:ascii="Tahoma" w:hAnsi="Tahoma" w:cs="Tahoma"/>
          <w:sz w:val="24"/>
          <w:szCs w:val="24"/>
        </w:rPr>
      </w:pPr>
      <w:r w:rsidRPr="004C5505">
        <w:rPr>
          <w:rFonts w:ascii="Tahoma" w:hAnsi="Tahoma" w:cs="Tahoma"/>
          <w:sz w:val="24"/>
          <w:szCs w:val="24"/>
        </w:rPr>
        <w:t>Člen představenstva může ze své funkce odstoupit. Je však povinen oznámit</w:t>
      </w:r>
      <w:r w:rsidR="007152D1" w:rsidRPr="004C5505">
        <w:rPr>
          <w:rFonts w:ascii="Tahoma" w:hAnsi="Tahoma" w:cs="Tahoma"/>
          <w:sz w:val="24"/>
          <w:szCs w:val="24"/>
        </w:rPr>
        <w:t xml:space="preserve"> </w:t>
      </w:r>
      <w:r w:rsidRPr="004C5505">
        <w:rPr>
          <w:rFonts w:ascii="Tahoma" w:hAnsi="Tahoma" w:cs="Tahoma"/>
          <w:sz w:val="24"/>
          <w:szCs w:val="24"/>
        </w:rPr>
        <w:t xml:space="preserve">to představenstvu společnosti nebo dozorčí radě. </w:t>
      </w:r>
      <w:r w:rsidR="007152D1" w:rsidRPr="004C5505">
        <w:rPr>
          <w:rFonts w:ascii="Tahoma" w:hAnsi="Tahoma" w:cs="Tahoma"/>
          <w:sz w:val="24"/>
          <w:szCs w:val="24"/>
        </w:rPr>
        <w:t xml:space="preserve">Odstoupení z funkce není možné v době, která je pro společnost nevhodná. </w:t>
      </w:r>
      <w:r w:rsidRPr="004C5505">
        <w:rPr>
          <w:rFonts w:ascii="Tahoma" w:hAnsi="Tahoma" w:cs="Tahoma"/>
          <w:sz w:val="24"/>
          <w:szCs w:val="24"/>
        </w:rPr>
        <w:t>Výkon funkce člena představenstva</w:t>
      </w:r>
      <w:r w:rsidR="007152D1" w:rsidRPr="004C5505">
        <w:rPr>
          <w:rFonts w:ascii="Tahoma" w:hAnsi="Tahoma" w:cs="Tahoma"/>
          <w:sz w:val="24"/>
          <w:szCs w:val="24"/>
        </w:rPr>
        <w:t xml:space="preserve"> </w:t>
      </w:r>
      <w:r w:rsidRPr="004C5505">
        <w:rPr>
          <w:rFonts w:ascii="Tahoma" w:hAnsi="Tahoma" w:cs="Tahoma"/>
          <w:sz w:val="24"/>
          <w:szCs w:val="24"/>
        </w:rPr>
        <w:t xml:space="preserve">končí </w:t>
      </w:r>
      <w:r w:rsidR="007152D1">
        <w:rPr>
          <w:rFonts w:ascii="Tahoma" w:hAnsi="Tahoma" w:cs="Tahoma"/>
          <w:sz w:val="24"/>
          <w:szCs w:val="24"/>
        </w:rPr>
        <w:t>jeden měsíc ode dne oznámení odstoupení představenstvu společnosti.</w:t>
      </w:r>
    </w:p>
    <w:p w14:paraId="1D70C8E8" w14:textId="605EDCA5" w:rsidR="00F528AC" w:rsidRPr="00111FBA" w:rsidRDefault="007152D1" w:rsidP="005A2FD7">
      <w:pPr>
        <w:pStyle w:val="Odstavecseseznamem"/>
        <w:numPr>
          <w:ilvl w:val="0"/>
          <w:numId w:val="9"/>
        </w:numPr>
        <w:autoSpaceDE w:val="0"/>
        <w:spacing w:before="120" w:after="0" w:line="240" w:lineRule="auto"/>
        <w:jc w:val="both"/>
        <w:rPr>
          <w:rFonts w:ascii="Tahoma" w:hAnsi="Tahoma" w:cs="Tahoma"/>
          <w:sz w:val="24"/>
          <w:szCs w:val="24"/>
        </w:rPr>
      </w:pPr>
      <w:r>
        <w:rPr>
          <w:rFonts w:ascii="Tahoma" w:hAnsi="Tahoma" w:cs="Tahoma"/>
          <w:sz w:val="24"/>
          <w:szCs w:val="24"/>
        </w:rPr>
        <w:t>V případě smrti</w:t>
      </w:r>
      <w:r w:rsidR="000D3980" w:rsidRPr="007152D1">
        <w:rPr>
          <w:rFonts w:ascii="Tahoma" w:hAnsi="Tahoma" w:cs="Tahoma"/>
          <w:sz w:val="24"/>
          <w:szCs w:val="24"/>
        </w:rPr>
        <w:t xml:space="preserve"> člen</w:t>
      </w:r>
      <w:r w:rsidRPr="007152D1">
        <w:rPr>
          <w:rFonts w:ascii="Tahoma" w:hAnsi="Tahoma" w:cs="Tahoma"/>
          <w:sz w:val="24"/>
          <w:szCs w:val="24"/>
        </w:rPr>
        <w:t>a</w:t>
      </w:r>
      <w:r w:rsidR="000D3980" w:rsidRPr="007152D1">
        <w:rPr>
          <w:rFonts w:ascii="Tahoma" w:hAnsi="Tahoma" w:cs="Tahoma"/>
          <w:sz w:val="24"/>
          <w:szCs w:val="24"/>
        </w:rPr>
        <w:t xml:space="preserve"> představenstva</w:t>
      </w:r>
      <w:r w:rsidRPr="007152D1">
        <w:rPr>
          <w:rFonts w:ascii="Tahoma" w:hAnsi="Tahoma" w:cs="Tahoma"/>
          <w:sz w:val="24"/>
          <w:szCs w:val="24"/>
        </w:rPr>
        <w:t>,</w:t>
      </w:r>
      <w:r w:rsidR="000D3980" w:rsidRPr="007152D1">
        <w:rPr>
          <w:rFonts w:ascii="Tahoma" w:hAnsi="Tahoma" w:cs="Tahoma"/>
          <w:sz w:val="24"/>
          <w:szCs w:val="24"/>
        </w:rPr>
        <w:t xml:space="preserve"> </w:t>
      </w:r>
      <w:r w:rsidRPr="007152D1">
        <w:rPr>
          <w:rFonts w:ascii="Tahoma" w:hAnsi="Tahoma" w:cs="Tahoma"/>
          <w:sz w:val="24"/>
          <w:szCs w:val="24"/>
        </w:rPr>
        <w:t>odstoupení z funkce, odvolání a</w:t>
      </w:r>
      <w:r w:rsidR="000D3980" w:rsidRPr="007152D1">
        <w:rPr>
          <w:rFonts w:ascii="Tahoma" w:hAnsi="Tahoma" w:cs="Tahoma"/>
          <w:sz w:val="24"/>
          <w:szCs w:val="24"/>
        </w:rPr>
        <w:t>nebo jin</w:t>
      </w:r>
      <w:r>
        <w:rPr>
          <w:rFonts w:ascii="Tahoma" w:hAnsi="Tahoma" w:cs="Tahoma"/>
          <w:sz w:val="24"/>
          <w:szCs w:val="24"/>
        </w:rPr>
        <w:t>ého ukončení jeho funkce</w:t>
      </w:r>
      <w:r w:rsidR="00F528AC">
        <w:rPr>
          <w:rFonts w:ascii="Tahoma" w:hAnsi="Tahoma" w:cs="Tahoma"/>
          <w:sz w:val="24"/>
          <w:szCs w:val="24"/>
        </w:rPr>
        <w:t xml:space="preserve"> zvolí příslušný orgán </w:t>
      </w:r>
      <w:r w:rsidR="00F528AC" w:rsidRPr="00F528AC">
        <w:rPr>
          <w:rFonts w:ascii="Tahoma" w:hAnsi="Tahoma" w:cs="Tahoma"/>
          <w:sz w:val="24"/>
          <w:szCs w:val="24"/>
        </w:rPr>
        <w:t xml:space="preserve">do 2 měsíců nového člena </w:t>
      </w:r>
      <w:r w:rsidR="00F528AC" w:rsidRPr="00F528AC">
        <w:rPr>
          <w:rFonts w:ascii="Tahoma" w:hAnsi="Tahoma" w:cs="Tahoma"/>
          <w:sz w:val="24"/>
          <w:szCs w:val="24"/>
        </w:rPr>
        <w:lastRenderedPageBreak/>
        <w:t>představenstva. Nebude-li z důvodů uvedených ve větě první představenstvo schopno plnit své funkce, jmenuje chybějící členy soud na návrh osoby, která</w:t>
      </w:r>
      <w:r w:rsidR="006819A6">
        <w:rPr>
          <w:rFonts w:ascii="Tahoma" w:hAnsi="Tahoma" w:cs="Tahoma"/>
          <w:sz w:val="24"/>
          <w:szCs w:val="24"/>
        </w:rPr>
        <w:t xml:space="preserve"> </w:t>
      </w:r>
      <w:r w:rsidR="00F528AC" w:rsidRPr="00F528AC">
        <w:rPr>
          <w:rFonts w:ascii="Tahoma" w:hAnsi="Tahoma" w:cs="Tahoma"/>
          <w:sz w:val="24"/>
          <w:szCs w:val="24"/>
        </w:rPr>
        <w:t>na</w:t>
      </w:r>
      <w:r w:rsidR="006819A6">
        <w:rPr>
          <w:rFonts w:ascii="Tahoma" w:hAnsi="Tahoma" w:cs="Tahoma"/>
          <w:sz w:val="24"/>
          <w:szCs w:val="24"/>
        </w:rPr>
        <w:t> </w:t>
      </w:r>
      <w:r w:rsidR="00F528AC" w:rsidRPr="00F528AC">
        <w:rPr>
          <w:rFonts w:ascii="Tahoma" w:hAnsi="Tahoma" w:cs="Tahoma"/>
          <w:sz w:val="24"/>
          <w:szCs w:val="24"/>
        </w:rPr>
        <w:t xml:space="preserve">tom má právní zájem, a to na dobu, než bude řádně zvolen chybějící člen nebo </w:t>
      </w:r>
      <w:r w:rsidR="00F528AC" w:rsidRPr="00111FBA">
        <w:rPr>
          <w:rFonts w:ascii="Tahoma" w:hAnsi="Tahoma" w:cs="Tahoma"/>
          <w:sz w:val="24"/>
          <w:szCs w:val="24"/>
        </w:rPr>
        <w:t>členové, jinak může soud společnost i bez návrhu zrušit a nařídit její likvidaci.</w:t>
      </w:r>
      <w:r w:rsidR="000D3980" w:rsidRPr="00111FBA">
        <w:rPr>
          <w:rFonts w:ascii="Tahoma" w:hAnsi="Tahoma" w:cs="Tahoma"/>
          <w:sz w:val="24"/>
          <w:szCs w:val="24"/>
        </w:rPr>
        <w:t xml:space="preserve"> </w:t>
      </w:r>
    </w:p>
    <w:p w14:paraId="0AD82CDF" w14:textId="77777777" w:rsidR="00184B26" w:rsidRPr="00111FBA" w:rsidRDefault="000D3980" w:rsidP="005A2FD7">
      <w:pPr>
        <w:pStyle w:val="Odstavecseseznamem"/>
        <w:numPr>
          <w:ilvl w:val="0"/>
          <w:numId w:val="9"/>
        </w:numPr>
        <w:autoSpaceDE w:val="0"/>
        <w:spacing w:before="120" w:after="0" w:line="240" w:lineRule="auto"/>
        <w:jc w:val="both"/>
        <w:rPr>
          <w:rFonts w:ascii="Tahoma" w:hAnsi="Tahoma" w:cs="Tahoma"/>
          <w:sz w:val="24"/>
          <w:szCs w:val="24"/>
        </w:rPr>
      </w:pPr>
      <w:r w:rsidRPr="00111FBA">
        <w:rPr>
          <w:rFonts w:ascii="Tahoma" w:hAnsi="Tahoma" w:cs="Tahoma"/>
          <w:sz w:val="24"/>
          <w:szCs w:val="24"/>
        </w:rPr>
        <w:t>Představenstvo volí a odvolává ze svého středu předsedu a místopředsedu.</w:t>
      </w:r>
      <w:r w:rsidR="00F528AC" w:rsidRPr="00111FBA">
        <w:rPr>
          <w:rFonts w:ascii="Tahoma" w:hAnsi="Tahoma" w:cs="Tahoma"/>
          <w:sz w:val="24"/>
          <w:szCs w:val="24"/>
        </w:rPr>
        <w:t xml:space="preserve"> </w:t>
      </w:r>
      <w:r w:rsidR="00482DD5" w:rsidRPr="00111FBA">
        <w:rPr>
          <w:rFonts w:ascii="Tahoma" w:hAnsi="Tahoma" w:cs="Tahoma"/>
          <w:sz w:val="24"/>
          <w:szCs w:val="24"/>
        </w:rPr>
        <w:t>Předseda představenstva vykonává funkci generálního ředitele společnosti podle čl. 19 a 20 stanov.</w:t>
      </w:r>
    </w:p>
    <w:p w14:paraId="223E3085" w14:textId="77777777" w:rsidR="004C5505" w:rsidRPr="00111FBA" w:rsidRDefault="004C5505" w:rsidP="004C5505">
      <w:pPr>
        <w:autoSpaceDE w:val="0"/>
        <w:spacing w:before="240"/>
        <w:jc w:val="center"/>
        <w:rPr>
          <w:rFonts w:ascii="Tahoma" w:hAnsi="Tahoma" w:cs="Tahoma"/>
          <w:b/>
          <w:bCs/>
        </w:rPr>
      </w:pPr>
      <w:r w:rsidRPr="00111FBA">
        <w:rPr>
          <w:rFonts w:ascii="Tahoma" w:hAnsi="Tahoma" w:cs="Tahoma"/>
          <w:b/>
          <w:bCs/>
        </w:rPr>
        <w:t>Čl. 1</w:t>
      </w:r>
      <w:r w:rsidR="00585EE9" w:rsidRPr="00111FBA">
        <w:rPr>
          <w:rFonts w:ascii="Tahoma" w:hAnsi="Tahoma" w:cs="Tahoma"/>
          <w:b/>
          <w:bCs/>
        </w:rPr>
        <w:t>1</w:t>
      </w:r>
    </w:p>
    <w:p w14:paraId="46D8190F" w14:textId="77777777" w:rsidR="00184B26" w:rsidRPr="00111FBA" w:rsidRDefault="000D3980" w:rsidP="004C5505">
      <w:pPr>
        <w:autoSpaceDE w:val="0"/>
        <w:jc w:val="center"/>
        <w:rPr>
          <w:rFonts w:ascii="Tahoma" w:hAnsi="Tahoma" w:cs="Tahoma"/>
          <w:b/>
          <w:bCs/>
        </w:rPr>
      </w:pPr>
      <w:r w:rsidRPr="00111FBA">
        <w:rPr>
          <w:rFonts w:ascii="Tahoma" w:hAnsi="Tahoma" w:cs="Tahoma"/>
          <w:b/>
          <w:bCs/>
        </w:rPr>
        <w:t>Svolávání zasedání představenstva</w:t>
      </w:r>
    </w:p>
    <w:p w14:paraId="6B463DDF" w14:textId="77777777" w:rsidR="00F528AC" w:rsidRPr="00111FBA" w:rsidRDefault="000D3980" w:rsidP="005A2FD7">
      <w:pPr>
        <w:pStyle w:val="Odstavecseseznamem"/>
        <w:numPr>
          <w:ilvl w:val="0"/>
          <w:numId w:val="10"/>
        </w:numPr>
        <w:autoSpaceDE w:val="0"/>
        <w:spacing w:before="120" w:after="0" w:line="240" w:lineRule="auto"/>
        <w:jc w:val="both"/>
        <w:rPr>
          <w:rFonts w:ascii="Tahoma" w:hAnsi="Tahoma" w:cs="Tahoma"/>
          <w:sz w:val="24"/>
          <w:szCs w:val="24"/>
        </w:rPr>
      </w:pPr>
      <w:r w:rsidRPr="00111FBA">
        <w:rPr>
          <w:rFonts w:ascii="Tahoma" w:hAnsi="Tahoma" w:cs="Tahoma"/>
          <w:sz w:val="24"/>
          <w:szCs w:val="24"/>
        </w:rPr>
        <w:t>Představenstvo zasedá nejméně jednou měsíčně.</w:t>
      </w:r>
    </w:p>
    <w:p w14:paraId="00C083A9" w14:textId="015A33BF" w:rsidR="00184B26" w:rsidRPr="00111FBA" w:rsidRDefault="000D3980" w:rsidP="005A2FD7">
      <w:pPr>
        <w:pStyle w:val="Odstavecseseznamem"/>
        <w:numPr>
          <w:ilvl w:val="0"/>
          <w:numId w:val="10"/>
        </w:numPr>
        <w:autoSpaceDE w:val="0"/>
        <w:spacing w:before="120" w:after="0" w:line="240" w:lineRule="auto"/>
        <w:jc w:val="both"/>
        <w:rPr>
          <w:rFonts w:ascii="Tahoma" w:hAnsi="Tahoma" w:cs="Tahoma"/>
          <w:sz w:val="24"/>
          <w:szCs w:val="24"/>
        </w:rPr>
      </w:pPr>
      <w:r w:rsidRPr="00111FBA">
        <w:rPr>
          <w:rFonts w:ascii="Tahoma" w:hAnsi="Tahoma" w:cs="Tahoma"/>
          <w:sz w:val="24"/>
          <w:szCs w:val="24"/>
        </w:rPr>
        <w:t>Zasedání představenstva svolává jeho předseda písemnou pozvánkou, alespoň</w:t>
      </w:r>
      <w:r w:rsidR="007C419D">
        <w:rPr>
          <w:rFonts w:ascii="Tahoma" w:hAnsi="Tahoma" w:cs="Tahoma"/>
          <w:sz w:val="24"/>
          <w:szCs w:val="24"/>
        </w:rPr>
        <w:t xml:space="preserve"> </w:t>
      </w:r>
      <w:r w:rsidRPr="00111FBA">
        <w:rPr>
          <w:rFonts w:ascii="Tahoma" w:hAnsi="Tahoma" w:cs="Tahoma"/>
          <w:sz w:val="24"/>
          <w:szCs w:val="24"/>
        </w:rPr>
        <w:t>10</w:t>
      </w:r>
      <w:r w:rsidR="007C419D">
        <w:rPr>
          <w:rFonts w:ascii="Tahoma" w:hAnsi="Tahoma" w:cs="Tahoma"/>
          <w:sz w:val="24"/>
          <w:szCs w:val="24"/>
        </w:rPr>
        <w:t> </w:t>
      </w:r>
      <w:r w:rsidRPr="00111FBA">
        <w:rPr>
          <w:rFonts w:ascii="Tahoma" w:hAnsi="Tahoma" w:cs="Tahoma"/>
          <w:sz w:val="24"/>
          <w:szCs w:val="24"/>
        </w:rPr>
        <w:t>dnů</w:t>
      </w:r>
      <w:r w:rsidR="00F528AC" w:rsidRPr="00111FBA">
        <w:rPr>
          <w:rFonts w:ascii="Tahoma" w:hAnsi="Tahoma" w:cs="Tahoma"/>
          <w:sz w:val="24"/>
          <w:szCs w:val="24"/>
        </w:rPr>
        <w:t xml:space="preserve"> </w:t>
      </w:r>
      <w:r w:rsidRPr="00111FBA">
        <w:rPr>
          <w:rFonts w:ascii="Tahoma" w:hAnsi="Tahoma" w:cs="Tahoma"/>
          <w:sz w:val="24"/>
          <w:szCs w:val="24"/>
        </w:rPr>
        <w:t>předem, v níž uvede místo, datum a hodinu konání a program zasedání. Zasedání lze</w:t>
      </w:r>
      <w:r w:rsidR="00F528AC" w:rsidRPr="00111FBA">
        <w:rPr>
          <w:rFonts w:ascii="Tahoma" w:hAnsi="Tahoma" w:cs="Tahoma"/>
          <w:sz w:val="24"/>
          <w:szCs w:val="24"/>
        </w:rPr>
        <w:t xml:space="preserve"> </w:t>
      </w:r>
      <w:r w:rsidRPr="00111FBA">
        <w:rPr>
          <w:rFonts w:ascii="Tahoma" w:hAnsi="Tahoma" w:cs="Tahoma"/>
          <w:sz w:val="24"/>
          <w:szCs w:val="24"/>
        </w:rPr>
        <w:t>svolat i telegraficky, faxem nebo e-mailem. I v takovém případě musí pozvánka</w:t>
      </w:r>
      <w:r w:rsidR="00F528AC" w:rsidRPr="00111FBA">
        <w:rPr>
          <w:rFonts w:ascii="Tahoma" w:hAnsi="Tahoma" w:cs="Tahoma"/>
          <w:sz w:val="24"/>
          <w:szCs w:val="24"/>
        </w:rPr>
        <w:t xml:space="preserve"> </w:t>
      </w:r>
      <w:r w:rsidRPr="00111FBA">
        <w:rPr>
          <w:rFonts w:ascii="Tahoma" w:hAnsi="Tahoma" w:cs="Tahoma"/>
          <w:sz w:val="24"/>
          <w:szCs w:val="24"/>
        </w:rPr>
        <w:t>obsahovat výše uvedené náležitosti. Zasedání představenstva se považuje za platně</w:t>
      </w:r>
      <w:r w:rsidR="00F528AC" w:rsidRPr="00111FBA">
        <w:rPr>
          <w:rFonts w:ascii="Tahoma" w:hAnsi="Tahoma" w:cs="Tahoma"/>
          <w:sz w:val="24"/>
          <w:szCs w:val="24"/>
        </w:rPr>
        <w:t xml:space="preserve"> </w:t>
      </w:r>
      <w:r w:rsidRPr="00111FBA">
        <w:rPr>
          <w:rFonts w:ascii="Tahoma" w:hAnsi="Tahoma" w:cs="Tahoma"/>
          <w:sz w:val="24"/>
          <w:szCs w:val="24"/>
        </w:rPr>
        <w:t>svolané i bez dodržení desetidenní lhůty, když všichni členové představenstva prohlásí,</w:t>
      </w:r>
      <w:r w:rsidR="00F528AC" w:rsidRPr="00111FBA">
        <w:rPr>
          <w:rFonts w:ascii="Tahoma" w:hAnsi="Tahoma" w:cs="Tahoma"/>
          <w:sz w:val="24"/>
          <w:szCs w:val="24"/>
        </w:rPr>
        <w:t xml:space="preserve"> </w:t>
      </w:r>
      <w:r w:rsidRPr="00111FBA">
        <w:rPr>
          <w:rFonts w:ascii="Tahoma" w:hAnsi="Tahoma" w:cs="Tahoma"/>
          <w:sz w:val="24"/>
          <w:szCs w:val="24"/>
        </w:rPr>
        <w:t xml:space="preserve">že na dodržení této lhůty netrvají. </w:t>
      </w:r>
    </w:p>
    <w:p w14:paraId="74879061" w14:textId="77777777" w:rsidR="00F528AC" w:rsidRPr="00111FBA" w:rsidRDefault="000D3980" w:rsidP="005A2FD7">
      <w:pPr>
        <w:pStyle w:val="Odstavecseseznamem"/>
        <w:numPr>
          <w:ilvl w:val="0"/>
          <w:numId w:val="10"/>
        </w:numPr>
        <w:autoSpaceDE w:val="0"/>
        <w:spacing w:before="120" w:after="0" w:line="240" w:lineRule="auto"/>
        <w:jc w:val="both"/>
        <w:rPr>
          <w:rFonts w:ascii="Tahoma" w:hAnsi="Tahoma" w:cs="Tahoma"/>
          <w:sz w:val="24"/>
          <w:szCs w:val="24"/>
        </w:rPr>
      </w:pPr>
      <w:r w:rsidRPr="00111FBA">
        <w:rPr>
          <w:rFonts w:ascii="Tahoma" w:hAnsi="Tahoma" w:cs="Tahoma"/>
          <w:sz w:val="24"/>
          <w:szCs w:val="24"/>
        </w:rPr>
        <w:t>Předseda je povinen svolat zasedání představenstva vždy, požádá-li o to některý z</w:t>
      </w:r>
      <w:r w:rsidR="00F528AC" w:rsidRPr="00111FBA">
        <w:rPr>
          <w:rFonts w:ascii="Tahoma" w:hAnsi="Tahoma" w:cs="Tahoma"/>
          <w:sz w:val="24"/>
          <w:szCs w:val="24"/>
        </w:rPr>
        <w:t> </w:t>
      </w:r>
      <w:r w:rsidRPr="00111FBA">
        <w:rPr>
          <w:rFonts w:ascii="Tahoma" w:hAnsi="Tahoma" w:cs="Tahoma"/>
          <w:sz w:val="24"/>
          <w:szCs w:val="24"/>
        </w:rPr>
        <w:t>členů</w:t>
      </w:r>
      <w:r w:rsidR="00F528AC" w:rsidRPr="00111FBA">
        <w:rPr>
          <w:rFonts w:ascii="Tahoma" w:hAnsi="Tahoma" w:cs="Tahoma"/>
          <w:sz w:val="24"/>
          <w:szCs w:val="24"/>
        </w:rPr>
        <w:t xml:space="preserve"> </w:t>
      </w:r>
      <w:r w:rsidRPr="00111FBA">
        <w:rPr>
          <w:rFonts w:ascii="Tahoma" w:hAnsi="Tahoma" w:cs="Tahoma"/>
          <w:sz w:val="24"/>
          <w:szCs w:val="24"/>
        </w:rPr>
        <w:t>představenstva nebo dozorčí rada, a to nejpozději do dvaceti dnů od</w:t>
      </w:r>
      <w:r w:rsidR="00437713" w:rsidRPr="00111FBA">
        <w:rPr>
          <w:rFonts w:ascii="Tahoma" w:hAnsi="Tahoma" w:cs="Tahoma"/>
          <w:sz w:val="24"/>
          <w:szCs w:val="24"/>
        </w:rPr>
        <w:t> do</w:t>
      </w:r>
      <w:r w:rsidRPr="00111FBA">
        <w:rPr>
          <w:rFonts w:ascii="Tahoma" w:hAnsi="Tahoma" w:cs="Tahoma"/>
          <w:sz w:val="24"/>
          <w:szCs w:val="24"/>
        </w:rPr>
        <w:t>ručení takové</w:t>
      </w:r>
      <w:r w:rsidR="00F528AC" w:rsidRPr="00111FBA">
        <w:rPr>
          <w:rFonts w:ascii="Tahoma" w:hAnsi="Tahoma" w:cs="Tahoma"/>
          <w:sz w:val="24"/>
          <w:szCs w:val="24"/>
        </w:rPr>
        <w:t xml:space="preserve"> </w:t>
      </w:r>
      <w:r w:rsidRPr="00111FBA">
        <w:rPr>
          <w:rFonts w:ascii="Tahoma" w:hAnsi="Tahoma" w:cs="Tahoma"/>
          <w:sz w:val="24"/>
          <w:szCs w:val="24"/>
        </w:rPr>
        <w:t>žádosti, která musí být odůvodněna a musí obsahovat návrh pořadu jednání.</w:t>
      </w:r>
    </w:p>
    <w:p w14:paraId="0FBADCF7" w14:textId="77777777" w:rsidR="00F528AC" w:rsidRPr="00111FBA" w:rsidRDefault="000D3980" w:rsidP="005A2FD7">
      <w:pPr>
        <w:pStyle w:val="Odstavecseseznamem"/>
        <w:numPr>
          <w:ilvl w:val="0"/>
          <w:numId w:val="10"/>
        </w:numPr>
        <w:autoSpaceDE w:val="0"/>
        <w:spacing w:before="120" w:after="0" w:line="240" w:lineRule="auto"/>
        <w:jc w:val="both"/>
        <w:rPr>
          <w:rFonts w:ascii="Tahoma" w:hAnsi="Tahoma" w:cs="Tahoma"/>
          <w:sz w:val="24"/>
          <w:szCs w:val="24"/>
        </w:rPr>
      </w:pPr>
      <w:r w:rsidRPr="00111FBA">
        <w:rPr>
          <w:rFonts w:ascii="Tahoma" w:hAnsi="Tahoma" w:cs="Tahoma"/>
          <w:sz w:val="24"/>
          <w:szCs w:val="24"/>
        </w:rPr>
        <w:t>Zasedání představenstva se koná v sídle společnosti, ledaže by představenstvo rozhodlo</w:t>
      </w:r>
      <w:r w:rsidR="00F528AC" w:rsidRPr="00111FBA">
        <w:rPr>
          <w:rFonts w:ascii="Tahoma" w:hAnsi="Tahoma" w:cs="Tahoma"/>
          <w:sz w:val="24"/>
          <w:szCs w:val="24"/>
        </w:rPr>
        <w:t xml:space="preserve"> </w:t>
      </w:r>
      <w:r w:rsidRPr="00111FBA">
        <w:rPr>
          <w:rFonts w:ascii="Tahoma" w:hAnsi="Tahoma" w:cs="Tahoma"/>
          <w:sz w:val="24"/>
          <w:szCs w:val="24"/>
        </w:rPr>
        <w:t>jinak.</w:t>
      </w:r>
    </w:p>
    <w:p w14:paraId="0EBBBB30" w14:textId="77777777" w:rsidR="00F528AC" w:rsidRPr="00111FBA" w:rsidRDefault="000D3980" w:rsidP="005A2FD7">
      <w:pPr>
        <w:pStyle w:val="Odstavecseseznamem"/>
        <w:numPr>
          <w:ilvl w:val="0"/>
          <w:numId w:val="10"/>
        </w:numPr>
        <w:autoSpaceDE w:val="0"/>
        <w:spacing w:before="120" w:after="0" w:line="240" w:lineRule="auto"/>
        <w:jc w:val="both"/>
        <w:rPr>
          <w:rFonts w:ascii="Tahoma" w:hAnsi="Tahoma" w:cs="Tahoma"/>
          <w:sz w:val="24"/>
          <w:szCs w:val="24"/>
        </w:rPr>
      </w:pPr>
      <w:r w:rsidRPr="00111FBA">
        <w:rPr>
          <w:rFonts w:ascii="Tahoma" w:hAnsi="Tahoma" w:cs="Tahoma"/>
          <w:sz w:val="24"/>
          <w:szCs w:val="24"/>
        </w:rPr>
        <w:t>Výkon funkce člena představenstva je nezastupiteln</w:t>
      </w:r>
      <w:r w:rsidR="005B204E" w:rsidRPr="00111FBA">
        <w:rPr>
          <w:rFonts w:ascii="Tahoma" w:hAnsi="Tahoma" w:cs="Tahoma"/>
          <w:sz w:val="24"/>
          <w:szCs w:val="24"/>
        </w:rPr>
        <w:t>ý.</w:t>
      </w:r>
    </w:p>
    <w:p w14:paraId="5308D08A" w14:textId="77777777" w:rsidR="00F528AC" w:rsidRPr="00111FBA" w:rsidRDefault="000D3980" w:rsidP="005A2FD7">
      <w:pPr>
        <w:pStyle w:val="Odstavecseseznamem"/>
        <w:numPr>
          <w:ilvl w:val="0"/>
          <w:numId w:val="10"/>
        </w:numPr>
        <w:autoSpaceDE w:val="0"/>
        <w:spacing w:before="120" w:after="0" w:line="240" w:lineRule="auto"/>
        <w:jc w:val="both"/>
        <w:rPr>
          <w:rFonts w:ascii="Tahoma" w:hAnsi="Tahoma" w:cs="Tahoma"/>
          <w:sz w:val="24"/>
          <w:szCs w:val="24"/>
        </w:rPr>
      </w:pPr>
      <w:r w:rsidRPr="00111FBA">
        <w:rPr>
          <w:rFonts w:ascii="Tahoma" w:hAnsi="Tahoma" w:cs="Tahoma"/>
          <w:sz w:val="24"/>
          <w:szCs w:val="24"/>
        </w:rPr>
        <w:t>Představenstvo může podle své úvahy přizvat na zasedání i členy jiných orgánů</w:t>
      </w:r>
      <w:r w:rsidR="00F528AC" w:rsidRPr="00111FBA">
        <w:rPr>
          <w:rFonts w:ascii="Tahoma" w:hAnsi="Tahoma" w:cs="Tahoma"/>
          <w:sz w:val="24"/>
          <w:szCs w:val="24"/>
        </w:rPr>
        <w:t xml:space="preserve"> </w:t>
      </w:r>
      <w:r w:rsidRPr="00111FBA">
        <w:rPr>
          <w:rFonts w:ascii="Tahoma" w:hAnsi="Tahoma" w:cs="Tahoma"/>
          <w:sz w:val="24"/>
          <w:szCs w:val="24"/>
        </w:rPr>
        <w:t>společnosti, její zaměstnance nebo akcionáře.</w:t>
      </w:r>
    </w:p>
    <w:p w14:paraId="14352F81" w14:textId="77777777" w:rsidR="004C5505" w:rsidRPr="00111FBA" w:rsidRDefault="004C5505" w:rsidP="004C5505">
      <w:pPr>
        <w:autoSpaceDE w:val="0"/>
        <w:spacing w:before="240"/>
        <w:jc w:val="center"/>
        <w:rPr>
          <w:rFonts w:ascii="Tahoma" w:hAnsi="Tahoma" w:cs="Tahoma"/>
          <w:b/>
          <w:bCs/>
        </w:rPr>
      </w:pPr>
      <w:r w:rsidRPr="00111FBA">
        <w:rPr>
          <w:rFonts w:ascii="Tahoma" w:hAnsi="Tahoma" w:cs="Tahoma"/>
          <w:b/>
          <w:bCs/>
        </w:rPr>
        <w:t>Čl. 1</w:t>
      </w:r>
      <w:r w:rsidR="00585EE9" w:rsidRPr="00111FBA">
        <w:rPr>
          <w:rFonts w:ascii="Tahoma" w:hAnsi="Tahoma" w:cs="Tahoma"/>
          <w:b/>
          <w:bCs/>
        </w:rPr>
        <w:t>2</w:t>
      </w:r>
    </w:p>
    <w:p w14:paraId="576C1485" w14:textId="77777777" w:rsidR="00184B26" w:rsidRPr="00111FBA" w:rsidRDefault="000D3980" w:rsidP="004C5505">
      <w:pPr>
        <w:autoSpaceDE w:val="0"/>
        <w:jc w:val="center"/>
        <w:rPr>
          <w:rFonts w:ascii="Tahoma" w:hAnsi="Tahoma" w:cs="Tahoma"/>
          <w:b/>
          <w:bCs/>
        </w:rPr>
      </w:pPr>
      <w:r w:rsidRPr="00111FBA">
        <w:rPr>
          <w:rFonts w:ascii="Tahoma" w:hAnsi="Tahoma" w:cs="Tahoma"/>
          <w:b/>
          <w:bCs/>
        </w:rPr>
        <w:t>Zasedání a rozhodování představenstva</w:t>
      </w:r>
    </w:p>
    <w:p w14:paraId="685C160B" w14:textId="77777777" w:rsidR="00474838" w:rsidRPr="00111FBA" w:rsidRDefault="000D3980" w:rsidP="005A2FD7">
      <w:pPr>
        <w:pStyle w:val="Odstavecseseznamem"/>
        <w:numPr>
          <w:ilvl w:val="0"/>
          <w:numId w:val="11"/>
        </w:numPr>
        <w:autoSpaceDE w:val="0"/>
        <w:spacing w:before="120" w:after="0" w:line="240" w:lineRule="auto"/>
        <w:jc w:val="both"/>
        <w:rPr>
          <w:rFonts w:ascii="Tahoma" w:hAnsi="Tahoma" w:cs="Tahoma"/>
          <w:sz w:val="24"/>
          <w:szCs w:val="24"/>
        </w:rPr>
      </w:pPr>
      <w:r w:rsidRPr="00111FBA">
        <w:rPr>
          <w:rFonts w:ascii="Tahoma" w:hAnsi="Tahoma" w:cs="Tahoma"/>
          <w:sz w:val="24"/>
          <w:szCs w:val="24"/>
        </w:rPr>
        <w:t>Zasedání představenstva řídí jeho předseda, v nepřítomnosti místopředseda.</w:t>
      </w:r>
    </w:p>
    <w:p w14:paraId="2FC69B22" w14:textId="77777777" w:rsidR="00474838" w:rsidRPr="00111FBA" w:rsidRDefault="000D3980" w:rsidP="005A2FD7">
      <w:pPr>
        <w:pStyle w:val="Odstavecseseznamem"/>
        <w:numPr>
          <w:ilvl w:val="0"/>
          <w:numId w:val="11"/>
        </w:numPr>
        <w:autoSpaceDE w:val="0"/>
        <w:spacing w:before="120" w:after="0" w:line="240" w:lineRule="auto"/>
        <w:jc w:val="both"/>
        <w:rPr>
          <w:rFonts w:ascii="Tahoma" w:hAnsi="Tahoma" w:cs="Tahoma"/>
          <w:sz w:val="24"/>
          <w:szCs w:val="24"/>
        </w:rPr>
      </w:pPr>
      <w:r w:rsidRPr="00111FBA">
        <w:rPr>
          <w:rFonts w:ascii="Tahoma" w:hAnsi="Tahoma" w:cs="Tahoma"/>
          <w:sz w:val="24"/>
          <w:szCs w:val="24"/>
        </w:rPr>
        <w:t>Představenstvo se může usnášet, jen je-li přítomna minimálně nadpoloviční většina jeho</w:t>
      </w:r>
      <w:r w:rsidR="00474838" w:rsidRPr="00111FBA">
        <w:rPr>
          <w:rFonts w:ascii="Tahoma" w:hAnsi="Tahoma" w:cs="Tahoma"/>
          <w:sz w:val="24"/>
          <w:szCs w:val="24"/>
        </w:rPr>
        <w:t xml:space="preserve"> </w:t>
      </w:r>
      <w:r w:rsidRPr="00111FBA">
        <w:rPr>
          <w:rFonts w:ascii="Tahoma" w:hAnsi="Tahoma" w:cs="Tahoma"/>
          <w:sz w:val="24"/>
          <w:szCs w:val="24"/>
        </w:rPr>
        <w:t>členů a k usnesení je zapotřebí nadpoloviční většiny přítomných členů.</w:t>
      </w:r>
    </w:p>
    <w:p w14:paraId="713A39D8" w14:textId="46798076" w:rsidR="00184B26" w:rsidRPr="00111FBA" w:rsidRDefault="000D3980" w:rsidP="005A2FD7">
      <w:pPr>
        <w:pStyle w:val="Odstavecseseznamem"/>
        <w:numPr>
          <w:ilvl w:val="0"/>
          <w:numId w:val="11"/>
        </w:numPr>
        <w:autoSpaceDE w:val="0"/>
        <w:spacing w:before="120" w:after="0" w:line="240" w:lineRule="auto"/>
        <w:jc w:val="both"/>
        <w:rPr>
          <w:rFonts w:ascii="Tahoma" w:hAnsi="Tahoma" w:cs="Tahoma"/>
          <w:sz w:val="24"/>
          <w:szCs w:val="24"/>
        </w:rPr>
      </w:pPr>
      <w:r w:rsidRPr="00111FBA">
        <w:rPr>
          <w:rFonts w:ascii="Tahoma" w:hAnsi="Tahoma" w:cs="Tahoma"/>
          <w:sz w:val="24"/>
          <w:szCs w:val="24"/>
        </w:rPr>
        <w:t>O průběhu a usnesení zasedání se pořizuje zápis, který podepisuje předseda</w:t>
      </w:r>
      <w:r w:rsidR="00474838" w:rsidRPr="00111FBA">
        <w:rPr>
          <w:rFonts w:ascii="Tahoma" w:hAnsi="Tahoma" w:cs="Tahoma"/>
          <w:sz w:val="24"/>
          <w:szCs w:val="24"/>
        </w:rPr>
        <w:t>jící</w:t>
      </w:r>
      <w:r w:rsidR="007C419D">
        <w:rPr>
          <w:rFonts w:ascii="Tahoma" w:hAnsi="Tahoma" w:cs="Tahoma"/>
          <w:sz w:val="24"/>
          <w:szCs w:val="24"/>
        </w:rPr>
        <w:t xml:space="preserve"> </w:t>
      </w:r>
      <w:r w:rsidR="00474838" w:rsidRPr="00111FBA">
        <w:rPr>
          <w:rFonts w:ascii="Tahoma" w:hAnsi="Tahoma" w:cs="Tahoma"/>
          <w:sz w:val="24"/>
          <w:szCs w:val="24"/>
        </w:rPr>
        <w:t>a</w:t>
      </w:r>
      <w:r w:rsidR="007C419D">
        <w:rPr>
          <w:rFonts w:ascii="Tahoma" w:hAnsi="Tahoma" w:cs="Tahoma"/>
          <w:sz w:val="24"/>
          <w:szCs w:val="24"/>
        </w:rPr>
        <w:t> </w:t>
      </w:r>
      <w:r w:rsidR="00474838" w:rsidRPr="00111FBA">
        <w:rPr>
          <w:rFonts w:ascii="Tahoma" w:hAnsi="Tahoma" w:cs="Tahoma"/>
          <w:sz w:val="24"/>
          <w:szCs w:val="24"/>
        </w:rPr>
        <w:t>zapisovatel; přílohou zápisu je seznam přítomných.</w:t>
      </w:r>
    </w:p>
    <w:p w14:paraId="61CA1325" w14:textId="77777777" w:rsidR="00184B26" w:rsidRPr="00111FBA" w:rsidRDefault="000D3980" w:rsidP="005A2FD7">
      <w:pPr>
        <w:pStyle w:val="Odstavecseseznamem"/>
        <w:numPr>
          <w:ilvl w:val="0"/>
          <w:numId w:val="11"/>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V zápisu </w:t>
      </w:r>
      <w:r w:rsidR="00474838" w:rsidRPr="00111FBA">
        <w:rPr>
          <w:rFonts w:ascii="Tahoma" w:hAnsi="Tahoma" w:cs="Tahoma"/>
          <w:sz w:val="24"/>
          <w:szCs w:val="24"/>
        </w:rPr>
        <w:t>se</w:t>
      </w:r>
      <w:r w:rsidRPr="00111FBA">
        <w:rPr>
          <w:rFonts w:ascii="Tahoma" w:hAnsi="Tahoma" w:cs="Tahoma"/>
          <w:sz w:val="24"/>
          <w:szCs w:val="24"/>
        </w:rPr>
        <w:t xml:space="preserve"> jmenovitě</w:t>
      </w:r>
      <w:r w:rsidR="00474838" w:rsidRPr="00111FBA">
        <w:rPr>
          <w:rFonts w:ascii="Tahoma" w:hAnsi="Tahoma" w:cs="Tahoma"/>
          <w:sz w:val="24"/>
          <w:szCs w:val="24"/>
        </w:rPr>
        <w:t xml:space="preserve"> </w:t>
      </w:r>
      <w:r w:rsidRPr="00111FBA">
        <w:rPr>
          <w:rFonts w:ascii="Tahoma" w:hAnsi="Tahoma" w:cs="Tahoma"/>
          <w:sz w:val="24"/>
          <w:szCs w:val="24"/>
        </w:rPr>
        <w:t>uved</w:t>
      </w:r>
      <w:r w:rsidR="00474838" w:rsidRPr="00111FBA">
        <w:rPr>
          <w:rFonts w:ascii="Tahoma" w:hAnsi="Tahoma" w:cs="Tahoma"/>
          <w:sz w:val="24"/>
          <w:szCs w:val="24"/>
        </w:rPr>
        <w:t>ou</w:t>
      </w:r>
      <w:r w:rsidRPr="00111FBA">
        <w:rPr>
          <w:rFonts w:ascii="Tahoma" w:hAnsi="Tahoma" w:cs="Tahoma"/>
          <w:sz w:val="24"/>
          <w:szCs w:val="24"/>
        </w:rPr>
        <w:t xml:space="preserve"> členové představenstva, kteří hlasovali proti</w:t>
      </w:r>
      <w:r w:rsidR="00437713" w:rsidRPr="00111FBA">
        <w:rPr>
          <w:rFonts w:ascii="Tahoma" w:hAnsi="Tahoma" w:cs="Tahoma"/>
          <w:sz w:val="24"/>
          <w:szCs w:val="24"/>
        </w:rPr>
        <w:t xml:space="preserve"> jedno</w:t>
      </w:r>
      <w:r w:rsidRPr="00111FBA">
        <w:rPr>
          <w:rFonts w:ascii="Tahoma" w:hAnsi="Tahoma" w:cs="Tahoma"/>
          <w:sz w:val="24"/>
          <w:szCs w:val="24"/>
        </w:rPr>
        <w:t xml:space="preserve">tlivým </w:t>
      </w:r>
      <w:r w:rsidR="00474838" w:rsidRPr="00111FBA">
        <w:rPr>
          <w:rFonts w:ascii="Tahoma" w:hAnsi="Tahoma" w:cs="Tahoma"/>
          <w:sz w:val="24"/>
          <w:szCs w:val="24"/>
        </w:rPr>
        <w:t xml:space="preserve">rozhodnutím </w:t>
      </w:r>
      <w:r w:rsidRPr="00111FBA">
        <w:rPr>
          <w:rFonts w:ascii="Tahoma" w:hAnsi="Tahoma" w:cs="Tahoma"/>
          <w:sz w:val="24"/>
          <w:szCs w:val="24"/>
        </w:rPr>
        <w:t xml:space="preserve">nebo se hlasování zdrželi. </w:t>
      </w:r>
      <w:r w:rsidR="00474838" w:rsidRPr="00111FBA">
        <w:rPr>
          <w:rFonts w:ascii="Tahoma" w:hAnsi="Tahoma" w:cs="Tahoma"/>
          <w:sz w:val="24"/>
          <w:szCs w:val="24"/>
        </w:rPr>
        <w:t>U neuvedených členů se má za</w:t>
      </w:r>
      <w:r w:rsidR="00437713" w:rsidRPr="00111FBA">
        <w:rPr>
          <w:rFonts w:ascii="Tahoma" w:hAnsi="Tahoma" w:cs="Tahoma"/>
          <w:sz w:val="24"/>
          <w:szCs w:val="24"/>
        </w:rPr>
        <w:t xml:space="preserve"> </w:t>
      </w:r>
      <w:r w:rsidR="00474838" w:rsidRPr="00111FBA">
        <w:rPr>
          <w:rFonts w:ascii="Tahoma" w:hAnsi="Tahoma" w:cs="Tahoma"/>
          <w:sz w:val="24"/>
          <w:szCs w:val="24"/>
        </w:rPr>
        <w:t>to,</w:t>
      </w:r>
      <w:r w:rsidR="005B204E" w:rsidRPr="00111FBA">
        <w:rPr>
          <w:rFonts w:ascii="Tahoma" w:hAnsi="Tahoma" w:cs="Tahoma"/>
          <w:sz w:val="24"/>
          <w:szCs w:val="24"/>
        </w:rPr>
        <w:t xml:space="preserve"> </w:t>
      </w:r>
      <w:r w:rsidR="00474838" w:rsidRPr="00111FBA">
        <w:rPr>
          <w:rFonts w:ascii="Tahoma" w:hAnsi="Tahoma" w:cs="Tahoma"/>
          <w:sz w:val="24"/>
          <w:szCs w:val="24"/>
        </w:rPr>
        <w:t>že hlasovali pro přijetí rozhodnutí.</w:t>
      </w:r>
    </w:p>
    <w:p w14:paraId="204D6010" w14:textId="77777777" w:rsidR="00184B26" w:rsidRPr="00111FBA" w:rsidRDefault="000D3980" w:rsidP="005A2FD7">
      <w:pPr>
        <w:pStyle w:val="Odstavecseseznamem"/>
        <w:numPr>
          <w:ilvl w:val="0"/>
          <w:numId w:val="11"/>
        </w:numPr>
        <w:autoSpaceDE w:val="0"/>
        <w:spacing w:before="120" w:after="0" w:line="240" w:lineRule="auto"/>
        <w:jc w:val="both"/>
        <w:rPr>
          <w:rFonts w:ascii="Tahoma" w:hAnsi="Tahoma" w:cs="Tahoma"/>
          <w:sz w:val="24"/>
          <w:szCs w:val="24"/>
        </w:rPr>
      </w:pPr>
      <w:r w:rsidRPr="00111FBA">
        <w:rPr>
          <w:rFonts w:ascii="Tahoma" w:hAnsi="Tahoma" w:cs="Tahoma"/>
          <w:sz w:val="24"/>
          <w:szCs w:val="24"/>
        </w:rPr>
        <w:t>V nutných případech, které nestrpí odkladu, může předseda vyvolat usnesení</w:t>
      </w:r>
      <w:r w:rsidR="00474838" w:rsidRPr="00111FBA">
        <w:rPr>
          <w:rFonts w:ascii="Tahoma" w:hAnsi="Tahoma" w:cs="Tahoma"/>
          <w:sz w:val="24"/>
          <w:szCs w:val="24"/>
        </w:rPr>
        <w:t xml:space="preserve"> </w:t>
      </w:r>
      <w:r w:rsidRPr="00111FBA">
        <w:rPr>
          <w:rFonts w:ascii="Tahoma" w:hAnsi="Tahoma" w:cs="Tahoma"/>
          <w:sz w:val="24"/>
          <w:szCs w:val="24"/>
        </w:rPr>
        <w:t>představenstva per rollam písemným nebo faxovým dotazem na všechny členy</w:t>
      </w:r>
      <w:r w:rsidR="00474838" w:rsidRPr="00111FBA">
        <w:rPr>
          <w:rFonts w:ascii="Tahoma" w:hAnsi="Tahoma" w:cs="Tahoma"/>
          <w:sz w:val="24"/>
          <w:szCs w:val="24"/>
        </w:rPr>
        <w:t xml:space="preserve"> </w:t>
      </w:r>
      <w:r w:rsidRPr="00111FBA">
        <w:rPr>
          <w:rFonts w:ascii="Tahoma" w:hAnsi="Tahoma" w:cs="Tahoma"/>
          <w:sz w:val="24"/>
          <w:szCs w:val="24"/>
        </w:rPr>
        <w:t>představenstva. Takové hlasování je platné pouze t</w:t>
      </w:r>
      <w:r w:rsidR="00437713" w:rsidRPr="00111FBA">
        <w:rPr>
          <w:rFonts w:ascii="Tahoma" w:hAnsi="Tahoma" w:cs="Tahoma"/>
          <w:sz w:val="24"/>
          <w:szCs w:val="24"/>
        </w:rPr>
        <w:t>ehdy, jestliže s hlasováním per </w:t>
      </w:r>
      <w:r w:rsidRPr="00111FBA">
        <w:rPr>
          <w:rFonts w:ascii="Tahoma" w:hAnsi="Tahoma" w:cs="Tahoma"/>
          <w:sz w:val="24"/>
          <w:szCs w:val="24"/>
        </w:rPr>
        <w:t>rollam</w:t>
      </w:r>
      <w:r w:rsidR="00474838" w:rsidRPr="00111FBA">
        <w:rPr>
          <w:rFonts w:ascii="Tahoma" w:hAnsi="Tahoma" w:cs="Tahoma"/>
          <w:sz w:val="24"/>
          <w:szCs w:val="24"/>
        </w:rPr>
        <w:t xml:space="preserve"> </w:t>
      </w:r>
      <w:r w:rsidRPr="00111FBA">
        <w:rPr>
          <w:rFonts w:ascii="Tahoma" w:hAnsi="Tahoma" w:cs="Tahoma"/>
          <w:sz w:val="24"/>
          <w:szCs w:val="24"/>
        </w:rPr>
        <w:t xml:space="preserve">souhlasí všichni členové představenstva a usnesení je přijato </w:t>
      </w:r>
      <w:r w:rsidRPr="00111FBA">
        <w:rPr>
          <w:rFonts w:ascii="Tahoma" w:hAnsi="Tahoma" w:cs="Tahoma"/>
          <w:sz w:val="24"/>
          <w:szCs w:val="24"/>
        </w:rPr>
        <w:lastRenderedPageBreak/>
        <w:t>jednomyslně. Takto</w:t>
      </w:r>
      <w:r w:rsidR="00474838" w:rsidRPr="00111FBA">
        <w:rPr>
          <w:rFonts w:ascii="Tahoma" w:hAnsi="Tahoma" w:cs="Tahoma"/>
          <w:sz w:val="24"/>
          <w:szCs w:val="24"/>
        </w:rPr>
        <w:t xml:space="preserve"> </w:t>
      </w:r>
      <w:r w:rsidRPr="00111FBA">
        <w:rPr>
          <w:rFonts w:ascii="Tahoma" w:hAnsi="Tahoma" w:cs="Tahoma"/>
          <w:sz w:val="24"/>
          <w:szCs w:val="24"/>
        </w:rPr>
        <w:t>schválené rozhodnutí musí být uvedeno v zápisu nejbližšíh</w:t>
      </w:r>
      <w:r w:rsidR="00474838" w:rsidRPr="00111FBA">
        <w:rPr>
          <w:rFonts w:ascii="Tahoma" w:hAnsi="Tahoma" w:cs="Tahoma"/>
          <w:sz w:val="24"/>
          <w:szCs w:val="24"/>
        </w:rPr>
        <w:t>o jednání představenstva.</w:t>
      </w:r>
    </w:p>
    <w:p w14:paraId="536B15AF" w14:textId="77777777" w:rsidR="00184B26" w:rsidRPr="00111FBA" w:rsidRDefault="000D3980" w:rsidP="005A2FD7">
      <w:pPr>
        <w:pStyle w:val="Odstavecseseznamem"/>
        <w:numPr>
          <w:ilvl w:val="0"/>
          <w:numId w:val="11"/>
        </w:numPr>
        <w:autoSpaceDE w:val="0"/>
        <w:spacing w:before="120" w:after="0" w:line="240" w:lineRule="auto"/>
        <w:jc w:val="both"/>
        <w:rPr>
          <w:rFonts w:ascii="Tahoma" w:hAnsi="Tahoma" w:cs="Tahoma"/>
          <w:sz w:val="24"/>
          <w:szCs w:val="24"/>
        </w:rPr>
      </w:pPr>
      <w:r w:rsidRPr="00111FBA">
        <w:rPr>
          <w:rFonts w:ascii="Tahoma" w:hAnsi="Tahoma" w:cs="Tahoma"/>
          <w:sz w:val="24"/>
          <w:szCs w:val="24"/>
        </w:rPr>
        <w:t>Náklady spojené se zasedáním, účastí členů na zasedání i s další činností představenstva</w:t>
      </w:r>
      <w:r w:rsidR="00474838" w:rsidRPr="00111FBA">
        <w:rPr>
          <w:rFonts w:ascii="Tahoma" w:hAnsi="Tahoma" w:cs="Tahoma"/>
          <w:sz w:val="24"/>
          <w:szCs w:val="24"/>
        </w:rPr>
        <w:t xml:space="preserve"> </w:t>
      </w:r>
      <w:r w:rsidRPr="00111FBA">
        <w:rPr>
          <w:rFonts w:ascii="Tahoma" w:hAnsi="Tahoma" w:cs="Tahoma"/>
          <w:sz w:val="24"/>
          <w:szCs w:val="24"/>
        </w:rPr>
        <w:t>nese společnost.</w:t>
      </w:r>
    </w:p>
    <w:p w14:paraId="4E2BCC8A" w14:textId="77777777" w:rsidR="00184B26" w:rsidRPr="00111FBA" w:rsidRDefault="00474838" w:rsidP="005A2FD7">
      <w:pPr>
        <w:pStyle w:val="Odstavecseseznamem"/>
        <w:numPr>
          <w:ilvl w:val="0"/>
          <w:numId w:val="11"/>
        </w:numPr>
        <w:autoSpaceDE w:val="0"/>
        <w:spacing w:before="120" w:after="0" w:line="240" w:lineRule="auto"/>
        <w:jc w:val="both"/>
        <w:rPr>
          <w:rFonts w:ascii="Tahoma" w:hAnsi="Tahoma" w:cs="Tahoma"/>
          <w:sz w:val="24"/>
          <w:szCs w:val="24"/>
        </w:rPr>
      </w:pPr>
      <w:r w:rsidRPr="00111FBA">
        <w:rPr>
          <w:rFonts w:ascii="Tahoma" w:hAnsi="Tahoma" w:cs="Tahoma"/>
          <w:sz w:val="24"/>
          <w:szCs w:val="24"/>
        </w:rPr>
        <w:t>R</w:t>
      </w:r>
      <w:r w:rsidR="000D3980" w:rsidRPr="00111FBA">
        <w:rPr>
          <w:rFonts w:ascii="Tahoma" w:hAnsi="Tahoma" w:cs="Tahoma"/>
          <w:sz w:val="24"/>
          <w:szCs w:val="24"/>
        </w:rPr>
        <w:t xml:space="preserve">ozhodnutí představenstva podle </w:t>
      </w:r>
      <w:proofErr w:type="spellStart"/>
      <w:r w:rsidR="000D3980" w:rsidRPr="00111FBA">
        <w:rPr>
          <w:rFonts w:ascii="Tahoma" w:hAnsi="Tahoma" w:cs="Tahoma"/>
          <w:sz w:val="24"/>
          <w:szCs w:val="24"/>
        </w:rPr>
        <w:t>ust</w:t>
      </w:r>
      <w:proofErr w:type="spellEnd"/>
      <w:r w:rsidR="000D3980" w:rsidRPr="00111FBA">
        <w:rPr>
          <w:rFonts w:ascii="Tahoma" w:hAnsi="Tahoma" w:cs="Tahoma"/>
          <w:sz w:val="24"/>
          <w:szCs w:val="24"/>
        </w:rPr>
        <w:t xml:space="preserve">. § </w:t>
      </w:r>
      <w:r w:rsidRPr="00111FBA">
        <w:rPr>
          <w:rFonts w:ascii="Tahoma" w:hAnsi="Tahoma" w:cs="Tahoma"/>
          <w:sz w:val="24"/>
          <w:szCs w:val="24"/>
        </w:rPr>
        <w:t>511 ZOK</w:t>
      </w:r>
      <w:r w:rsidR="000D3980" w:rsidRPr="00111FBA">
        <w:rPr>
          <w:rFonts w:ascii="Tahoma" w:hAnsi="Tahoma" w:cs="Tahoma"/>
          <w:sz w:val="24"/>
          <w:szCs w:val="24"/>
        </w:rPr>
        <w:t xml:space="preserve"> </w:t>
      </w:r>
      <w:r w:rsidRPr="00111FBA">
        <w:rPr>
          <w:rFonts w:ascii="Tahoma" w:hAnsi="Tahoma" w:cs="Tahoma"/>
          <w:sz w:val="24"/>
          <w:szCs w:val="24"/>
        </w:rPr>
        <w:t>s</w:t>
      </w:r>
      <w:r w:rsidR="00437713" w:rsidRPr="00111FBA">
        <w:rPr>
          <w:rFonts w:ascii="Tahoma" w:hAnsi="Tahoma" w:cs="Tahoma"/>
          <w:sz w:val="24"/>
          <w:szCs w:val="24"/>
        </w:rPr>
        <w:t>e osvědčuje veřejnou listinou a </w:t>
      </w:r>
      <w:r w:rsidRPr="00111FBA">
        <w:rPr>
          <w:rFonts w:ascii="Tahoma" w:hAnsi="Tahoma" w:cs="Tahoma"/>
          <w:sz w:val="24"/>
          <w:szCs w:val="24"/>
        </w:rPr>
        <w:t>toto rozhodnutí se zapisuje do obchodního rejstříku.</w:t>
      </w:r>
    </w:p>
    <w:p w14:paraId="0152AE8A" w14:textId="77777777" w:rsidR="004C5505" w:rsidRPr="00111FBA" w:rsidRDefault="004C5505" w:rsidP="004C5505">
      <w:pPr>
        <w:autoSpaceDE w:val="0"/>
        <w:spacing w:before="240"/>
        <w:jc w:val="center"/>
        <w:rPr>
          <w:rFonts w:ascii="Tahoma" w:hAnsi="Tahoma" w:cs="Tahoma"/>
          <w:b/>
          <w:bCs/>
        </w:rPr>
      </w:pPr>
      <w:r w:rsidRPr="00111FBA">
        <w:rPr>
          <w:rFonts w:ascii="Tahoma" w:hAnsi="Tahoma" w:cs="Tahoma"/>
          <w:b/>
          <w:bCs/>
        </w:rPr>
        <w:t>Čl. 1</w:t>
      </w:r>
      <w:r w:rsidR="00585EE9" w:rsidRPr="00111FBA">
        <w:rPr>
          <w:rFonts w:ascii="Tahoma" w:hAnsi="Tahoma" w:cs="Tahoma"/>
          <w:b/>
          <w:bCs/>
        </w:rPr>
        <w:t>3</w:t>
      </w:r>
    </w:p>
    <w:p w14:paraId="5BFEA6E4" w14:textId="77777777" w:rsidR="00184B26" w:rsidRPr="00111FBA" w:rsidRDefault="000D3980" w:rsidP="004C5505">
      <w:pPr>
        <w:autoSpaceDE w:val="0"/>
        <w:jc w:val="center"/>
        <w:rPr>
          <w:rFonts w:ascii="Tahoma" w:hAnsi="Tahoma" w:cs="Tahoma"/>
          <w:b/>
          <w:bCs/>
        </w:rPr>
      </w:pPr>
      <w:r w:rsidRPr="00111FBA">
        <w:rPr>
          <w:rFonts w:ascii="Tahoma" w:hAnsi="Tahoma" w:cs="Tahoma"/>
          <w:b/>
          <w:bCs/>
        </w:rPr>
        <w:t>Povinnosti členů představenstva</w:t>
      </w:r>
      <w:r w:rsidR="00992CDD" w:rsidRPr="00111FBA">
        <w:rPr>
          <w:rFonts w:ascii="Tahoma" w:hAnsi="Tahoma" w:cs="Tahoma"/>
          <w:b/>
          <w:bCs/>
        </w:rPr>
        <w:t xml:space="preserve"> a členů dozorčí rady</w:t>
      </w:r>
    </w:p>
    <w:p w14:paraId="535572F6" w14:textId="77777777" w:rsidR="00403ECB" w:rsidRPr="00111FBA" w:rsidRDefault="000D3980" w:rsidP="005A2FD7">
      <w:pPr>
        <w:pStyle w:val="Odstavecseseznamem"/>
        <w:numPr>
          <w:ilvl w:val="0"/>
          <w:numId w:val="17"/>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Členové představenstva </w:t>
      </w:r>
      <w:r w:rsidR="00992CDD" w:rsidRPr="00111FBA">
        <w:rPr>
          <w:rFonts w:ascii="Tahoma" w:hAnsi="Tahoma" w:cs="Tahoma"/>
          <w:sz w:val="24"/>
          <w:szCs w:val="24"/>
        </w:rPr>
        <w:t xml:space="preserve">a dozorčí rady </w:t>
      </w:r>
      <w:r w:rsidRPr="00111FBA">
        <w:rPr>
          <w:rFonts w:ascii="Tahoma" w:hAnsi="Tahoma" w:cs="Tahoma"/>
          <w:sz w:val="24"/>
          <w:szCs w:val="24"/>
        </w:rPr>
        <w:t xml:space="preserve">jsou povinni vykonávat svou </w:t>
      </w:r>
      <w:r w:rsidR="00403ECB" w:rsidRPr="00111FBA">
        <w:rPr>
          <w:rFonts w:ascii="Tahoma" w:hAnsi="Tahoma" w:cs="Tahoma"/>
          <w:sz w:val="24"/>
          <w:szCs w:val="24"/>
        </w:rPr>
        <w:t>funkci</w:t>
      </w:r>
      <w:r w:rsidR="00437713" w:rsidRPr="00111FBA">
        <w:rPr>
          <w:rFonts w:ascii="Tahoma" w:hAnsi="Tahoma" w:cs="Tahoma"/>
          <w:sz w:val="24"/>
          <w:szCs w:val="24"/>
        </w:rPr>
        <w:t xml:space="preserve"> s </w:t>
      </w:r>
      <w:r w:rsidR="00403ECB" w:rsidRPr="00111FBA">
        <w:rPr>
          <w:rFonts w:ascii="Tahoma" w:hAnsi="Tahoma" w:cs="Tahoma"/>
          <w:sz w:val="24"/>
          <w:szCs w:val="24"/>
        </w:rPr>
        <w:t>nezbytnou loajalitou i s potřebnými znalostmi a pečlivostí (s péčí řádného hospodáře).</w:t>
      </w:r>
    </w:p>
    <w:p w14:paraId="10282F85" w14:textId="77777777" w:rsidR="00403ECB" w:rsidRPr="00111FBA" w:rsidRDefault="00403ECB" w:rsidP="005A2FD7">
      <w:pPr>
        <w:pStyle w:val="Odstavecseseznamem"/>
        <w:numPr>
          <w:ilvl w:val="0"/>
          <w:numId w:val="17"/>
        </w:numPr>
        <w:autoSpaceDE w:val="0"/>
        <w:spacing w:before="120" w:after="0" w:line="240" w:lineRule="auto"/>
        <w:jc w:val="both"/>
        <w:rPr>
          <w:rFonts w:ascii="Tahoma" w:hAnsi="Tahoma" w:cs="Tahoma"/>
          <w:sz w:val="24"/>
          <w:szCs w:val="24"/>
        </w:rPr>
      </w:pPr>
      <w:r w:rsidRPr="00111FBA">
        <w:rPr>
          <w:rFonts w:ascii="Tahoma" w:hAnsi="Tahoma" w:cs="Tahoma"/>
          <w:sz w:val="24"/>
          <w:szCs w:val="24"/>
        </w:rPr>
        <w:t>Pečlivě a s potřebnými znalostmi jedná ten, kdo mohl při podnikatelském rozhodování v dobré víře rozumně předp</w:t>
      </w:r>
      <w:r w:rsidR="00437713" w:rsidRPr="00111FBA">
        <w:rPr>
          <w:rFonts w:ascii="Tahoma" w:hAnsi="Tahoma" w:cs="Tahoma"/>
          <w:sz w:val="24"/>
          <w:szCs w:val="24"/>
        </w:rPr>
        <w:t>okládat, že jedná informovaně a </w:t>
      </w:r>
      <w:r w:rsidRPr="00111FBA">
        <w:rPr>
          <w:rFonts w:ascii="Tahoma" w:hAnsi="Tahoma" w:cs="Tahoma"/>
          <w:sz w:val="24"/>
          <w:szCs w:val="24"/>
        </w:rPr>
        <w:t>v</w:t>
      </w:r>
      <w:r w:rsidR="00437713" w:rsidRPr="00111FBA">
        <w:rPr>
          <w:rFonts w:ascii="Tahoma" w:hAnsi="Tahoma" w:cs="Tahoma"/>
          <w:sz w:val="24"/>
          <w:szCs w:val="24"/>
        </w:rPr>
        <w:t> obha</w:t>
      </w:r>
      <w:r w:rsidRPr="00111FBA">
        <w:rPr>
          <w:rFonts w:ascii="Tahoma" w:hAnsi="Tahoma" w:cs="Tahoma"/>
          <w:sz w:val="24"/>
          <w:szCs w:val="24"/>
        </w:rPr>
        <w:t>jitelném zájmu společnosti</w:t>
      </w:r>
      <w:r w:rsidR="005B204E" w:rsidRPr="00111FBA">
        <w:rPr>
          <w:rFonts w:ascii="Tahoma" w:hAnsi="Tahoma" w:cs="Tahoma"/>
          <w:sz w:val="24"/>
          <w:szCs w:val="24"/>
        </w:rPr>
        <w:t>,</w:t>
      </w:r>
      <w:r w:rsidRPr="00111FBA">
        <w:rPr>
          <w:rFonts w:ascii="Tahoma" w:hAnsi="Tahoma" w:cs="Tahoma"/>
          <w:sz w:val="24"/>
          <w:szCs w:val="24"/>
        </w:rPr>
        <w:t xml:space="preserve"> to neplatí, pokud takovéto rozhodování nebylo</w:t>
      </w:r>
      <w:r w:rsidR="00437713" w:rsidRPr="00111FBA">
        <w:rPr>
          <w:rFonts w:ascii="Tahoma" w:hAnsi="Tahoma" w:cs="Tahoma"/>
          <w:sz w:val="24"/>
          <w:szCs w:val="24"/>
        </w:rPr>
        <w:t xml:space="preserve"> učině</w:t>
      </w:r>
      <w:r w:rsidRPr="00111FBA">
        <w:rPr>
          <w:rFonts w:ascii="Tahoma" w:hAnsi="Tahoma" w:cs="Tahoma"/>
          <w:sz w:val="24"/>
          <w:szCs w:val="24"/>
        </w:rPr>
        <w:t>no s nezbytnou loajalitou.</w:t>
      </w:r>
    </w:p>
    <w:p w14:paraId="70B3C739" w14:textId="77777777" w:rsidR="00403ECB" w:rsidRPr="00111FBA" w:rsidRDefault="00403ECB" w:rsidP="005A2FD7">
      <w:pPr>
        <w:pStyle w:val="Odstavecseseznamem"/>
        <w:numPr>
          <w:ilvl w:val="0"/>
          <w:numId w:val="17"/>
        </w:numPr>
        <w:autoSpaceDE w:val="0"/>
        <w:spacing w:before="120" w:after="0" w:line="240" w:lineRule="auto"/>
        <w:jc w:val="both"/>
        <w:rPr>
          <w:rFonts w:ascii="Tahoma" w:hAnsi="Tahoma" w:cs="Tahoma"/>
          <w:sz w:val="24"/>
          <w:szCs w:val="24"/>
        </w:rPr>
      </w:pPr>
      <w:r w:rsidRPr="00111FBA">
        <w:rPr>
          <w:rFonts w:ascii="Tahoma" w:hAnsi="Tahoma" w:cs="Tahoma"/>
          <w:sz w:val="24"/>
          <w:szCs w:val="24"/>
        </w:rPr>
        <w:t>Člen představenstva může požádat nejvyšší orgán společnosti o udělení pokynu týkajícího se obchodního vedení; tím není dotčena jeho povinnost jednat s péčí řádného hospodáře.</w:t>
      </w:r>
    </w:p>
    <w:p w14:paraId="3BEEC19B" w14:textId="77777777" w:rsidR="00403ECB" w:rsidRPr="00111FBA" w:rsidRDefault="00403ECB" w:rsidP="005A2FD7">
      <w:pPr>
        <w:pStyle w:val="Odstavecseseznamem"/>
        <w:numPr>
          <w:ilvl w:val="0"/>
          <w:numId w:val="17"/>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Při posouzení, zda člen představenstva </w:t>
      </w:r>
      <w:r w:rsidR="00992CDD" w:rsidRPr="00111FBA">
        <w:rPr>
          <w:rFonts w:ascii="Tahoma" w:hAnsi="Tahoma" w:cs="Tahoma"/>
          <w:sz w:val="24"/>
          <w:szCs w:val="24"/>
        </w:rPr>
        <w:t xml:space="preserve">nebo dozorčí rady </w:t>
      </w:r>
      <w:r w:rsidRPr="00111FBA">
        <w:rPr>
          <w:rFonts w:ascii="Tahoma" w:hAnsi="Tahoma" w:cs="Tahoma"/>
          <w:sz w:val="24"/>
          <w:szCs w:val="24"/>
        </w:rPr>
        <w:t>jednal s péčí řádného hospodáře, se vždy přihlédne k péči, kterou by v obdobné situaci vynaložila jiná rozumně pečlivá osoba, byla-li by v postavení člena obdobného orgánu společnosti.</w:t>
      </w:r>
    </w:p>
    <w:p w14:paraId="5186205D" w14:textId="77777777" w:rsidR="00403ECB" w:rsidRPr="00111FBA" w:rsidRDefault="00403ECB" w:rsidP="005A2FD7">
      <w:pPr>
        <w:pStyle w:val="Odstavecseseznamem"/>
        <w:numPr>
          <w:ilvl w:val="0"/>
          <w:numId w:val="17"/>
        </w:numPr>
        <w:autoSpaceDE w:val="0"/>
        <w:spacing w:before="120" w:after="0" w:line="240" w:lineRule="auto"/>
        <w:jc w:val="both"/>
        <w:rPr>
          <w:rFonts w:ascii="Tahoma" w:hAnsi="Tahoma" w:cs="Tahoma"/>
          <w:sz w:val="24"/>
          <w:szCs w:val="24"/>
        </w:rPr>
      </w:pPr>
      <w:r w:rsidRPr="00111FBA">
        <w:rPr>
          <w:rFonts w:ascii="Tahoma" w:hAnsi="Tahoma" w:cs="Tahoma"/>
          <w:sz w:val="24"/>
          <w:szCs w:val="24"/>
        </w:rPr>
        <w:t>Je-li v řízení před soudem posuzováno, zda člen představenstva</w:t>
      </w:r>
      <w:r w:rsidR="00992CDD" w:rsidRPr="00111FBA">
        <w:rPr>
          <w:rFonts w:ascii="Tahoma" w:hAnsi="Tahoma" w:cs="Tahoma"/>
          <w:sz w:val="24"/>
          <w:szCs w:val="24"/>
        </w:rPr>
        <w:t xml:space="preserve"> nebo dozorčí rady</w:t>
      </w:r>
      <w:r w:rsidRPr="00111FBA">
        <w:rPr>
          <w:rFonts w:ascii="Tahoma" w:hAnsi="Tahoma" w:cs="Tahoma"/>
          <w:sz w:val="24"/>
          <w:szCs w:val="24"/>
        </w:rPr>
        <w:t xml:space="preserve"> jednal s péčí řádného hospodáře, nese důkazní břemeno tento člen, ledaže soud rozhodne, že to po něm nelze spravedlivě požadovat.</w:t>
      </w:r>
    </w:p>
    <w:p w14:paraId="21946D73" w14:textId="77777777" w:rsidR="00403ECB" w:rsidRPr="00111FBA" w:rsidRDefault="00403ECB" w:rsidP="005A2FD7">
      <w:pPr>
        <w:pStyle w:val="Odstavecseseznamem"/>
        <w:numPr>
          <w:ilvl w:val="0"/>
          <w:numId w:val="17"/>
        </w:numPr>
        <w:autoSpaceDE w:val="0"/>
        <w:spacing w:before="120" w:after="0" w:line="240" w:lineRule="auto"/>
        <w:jc w:val="both"/>
        <w:rPr>
          <w:rFonts w:ascii="Tahoma" w:hAnsi="Tahoma" w:cs="Tahoma"/>
          <w:sz w:val="24"/>
          <w:szCs w:val="24"/>
        </w:rPr>
      </w:pPr>
      <w:r w:rsidRPr="00111FBA">
        <w:rPr>
          <w:rFonts w:ascii="Tahoma" w:hAnsi="Tahoma" w:cs="Tahoma"/>
          <w:sz w:val="24"/>
          <w:szCs w:val="24"/>
        </w:rPr>
        <w:t>Osoba, která porušila povinnost péče řádného hospodáře, vydá společnosti prospěch, který v souvislosti s takovým svým jednáním získala. Není-li vydání prospěchu možné, nahradí ho povinná osoba společnosti v penězích.</w:t>
      </w:r>
    </w:p>
    <w:p w14:paraId="56378A33" w14:textId="77777777" w:rsidR="00403ECB" w:rsidRPr="00111FBA" w:rsidRDefault="00403ECB" w:rsidP="005A2FD7">
      <w:pPr>
        <w:pStyle w:val="Odstavecseseznamem"/>
        <w:numPr>
          <w:ilvl w:val="0"/>
          <w:numId w:val="17"/>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K právním jednáním společnosti omezujícím odpovědnost člena jejích orgánů se nepřihlíží.</w:t>
      </w:r>
    </w:p>
    <w:p w14:paraId="2BBDB3ED" w14:textId="77777777" w:rsidR="00403ECB" w:rsidRPr="00111FBA" w:rsidRDefault="00403ECB" w:rsidP="005A2FD7">
      <w:pPr>
        <w:pStyle w:val="Odstavecseseznamem"/>
        <w:numPr>
          <w:ilvl w:val="0"/>
          <w:numId w:val="17"/>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Vznikla-li porušením péče řádného hospodáře společnosti újma, může ji</w:t>
      </w:r>
      <w:r w:rsidR="00437713" w:rsidRPr="00111FBA">
        <w:rPr>
          <w:rFonts w:ascii="Tahoma" w:hAnsi="Tahoma" w:cs="Tahoma"/>
          <w:sz w:val="24"/>
          <w:szCs w:val="24"/>
        </w:rPr>
        <w:t xml:space="preserve"> společ</w:t>
      </w:r>
      <w:r w:rsidRPr="00111FBA">
        <w:rPr>
          <w:rFonts w:ascii="Tahoma" w:hAnsi="Tahoma" w:cs="Tahoma"/>
          <w:sz w:val="24"/>
          <w:szCs w:val="24"/>
        </w:rPr>
        <w:t>nost vypořádat podle smlouvy uzavřené s povinnou osobou; pro účinnost smlouvy se vyžaduje souhlas valné hromady přijatý alespoň dvoutřetinovou většinou hlasů všech akcionářů.</w:t>
      </w:r>
    </w:p>
    <w:p w14:paraId="27AC4611" w14:textId="77777777" w:rsidR="00FB629A" w:rsidRPr="00111FBA" w:rsidRDefault="00403ECB" w:rsidP="005A2FD7">
      <w:pPr>
        <w:pStyle w:val="Odstavecseseznamem"/>
        <w:numPr>
          <w:ilvl w:val="0"/>
          <w:numId w:val="17"/>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Prohlásí-li soud za neplatné usnesení valné hromady schvalující smlouvu o</w:t>
      </w:r>
      <w:r w:rsidR="00437713" w:rsidRPr="00111FBA">
        <w:rPr>
          <w:rFonts w:ascii="Tahoma" w:hAnsi="Tahoma" w:cs="Tahoma"/>
          <w:sz w:val="24"/>
          <w:szCs w:val="24"/>
        </w:rPr>
        <w:t> vypo</w:t>
      </w:r>
      <w:r w:rsidRPr="00111FBA">
        <w:rPr>
          <w:rFonts w:ascii="Tahoma" w:hAnsi="Tahoma" w:cs="Tahoma"/>
          <w:sz w:val="24"/>
          <w:szCs w:val="24"/>
        </w:rPr>
        <w:t>řádání újmy, hledí se na ni jako na neplatnou; ode dne právní moci rozhodnutí</w:t>
      </w:r>
      <w:r w:rsidR="00437713" w:rsidRPr="00111FBA">
        <w:rPr>
          <w:rFonts w:ascii="Tahoma" w:hAnsi="Tahoma" w:cs="Tahoma"/>
          <w:sz w:val="24"/>
          <w:szCs w:val="24"/>
        </w:rPr>
        <w:t xml:space="preserve"> </w:t>
      </w:r>
      <w:r w:rsidRPr="00111FBA">
        <w:rPr>
          <w:rFonts w:ascii="Tahoma" w:hAnsi="Tahoma" w:cs="Tahoma"/>
          <w:sz w:val="24"/>
          <w:szCs w:val="24"/>
        </w:rPr>
        <w:t>o neplatnosti usnesení běží pro uplatnění práva domáhat se újmy nová promlčecí lhůta.</w:t>
      </w:r>
    </w:p>
    <w:p w14:paraId="2AB5EECB" w14:textId="77777777" w:rsidR="00635D89" w:rsidRDefault="00635D89" w:rsidP="004C5505">
      <w:pPr>
        <w:autoSpaceDE w:val="0"/>
        <w:spacing w:before="240"/>
        <w:jc w:val="center"/>
        <w:rPr>
          <w:rFonts w:ascii="Tahoma" w:hAnsi="Tahoma" w:cs="Tahoma"/>
          <w:b/>
          <w:bCs/>
        </w:rPr>
      </w:pPr>
    </w:p>
    <w:p w14:paraId="4EC1B388" w14:textId="77777777" w:rsidR="00635D89" w:rsidRDefault="00635D89" w:rsidP="004C5505">
      <w:pPr>
        <w:autoSpaceDE w:val="0"/>
        <w:spacing w:before="240"/>
        <w:jc w:val="center"/>
        <w:rPr>
          <w:rFonts w:ascii="Tahoma" w:hAnsi="Tahoma" w:cs="Tahoma"/>
          <w:b/>
          <w:bCs/>
        </w:rPr>
      </w:pPr>
    </w:p>
    <w:p w14:paraId="1708D225" w14:textId="2096A842" w:rsidR="004C5505" w:rsidRPr="00111FBA" w:rsidRDefault="004C5505" w:rsidP="004C5505">
      <w:pPr>
        <w:autoSpaceDE w:val="0"/>
        <w:spacing w:before="240"/>
        <w:jc w:val="center"/>
        <w:rPr>
          <w:rFonts w:ascii="Tahoma" w:hAnsi="Tahoma" w:cs="Tahoma"/>
          <w:b/>
          <w:bCs/>
        </w:rPr>
      </w:pPr>
      <w:r w:rsidRPr="00111FBA">
        <w:rPr>
          <w:rFonts w:ascii="Tahoma" w:hAnsi="Tahoma" w:cs="Tahoma"/>
          <w:b/>
          <w:bCs/>
        </w:rPr>
        <w:lastRenderedPageBreak/>
        <w:t>Čl. 1</w:t>
      </w:r>
      <w:r w:rsidR="00585EE9" w:rsidRPr="00111FBA">
        <w:rPr>
          <w:rFonts w:ascii="Tahoma" w:hAnsi="Tahoma" w:cs="Tahoma"/>
          <w:b/>
          <w:bCs/>
        </w:rPr>
        <w:t>4</w:t>
      </w:r>
    </w:p>
    <w:p w14:paraId="4872925C" w14:textId="77777777" w:rsidR="00184B26" w:rsidRPr="00111FBA" w:rsidRDefault="000D3980" w:rsidP="004C5505">
      <w:pPr>
        <w:autoSpaceDE w:val="0"/>
        <w:jc w:val="center"/>
        <w:rPr>
          <w:rFonts w:ascii="Tahoma" w:hAnsi="Tahoma" w:cs="Tahoma"/>
          <w:b/>
          <w:bCs/>
        </w:rPr>
      </w:pPr>
      <w:r w:rsidRPr="00111FBA">
        <w:rPr>
          <w:rFonts w:ascii="Tahoma" w:hAnsi="Tahoma" w:cs="Tahoma"/>
          <w:b/>
          <w:bCs/>
        </w:rPr>
        <w:t>Zákaz konkurence</w:t>
      </w:r>
    </w:p>
    <w:p w14:paraId="6E65A0BF" w14:textId="6334DBB3" w:rsidR="00FB629A" w:rsidRPr="00111FBA" w:rsidRDefault="00FB629A" w:rsidP="005A2FD7">
      <w:pPr>
        <w:pStyle w:val="Odstavecseseznamem"/>
        <w:numPr>
          <w:ilvl w:val="0"/>
          <w:numId w:val="12"/>
        </w:numPr>
        <w:autoSpaceDE w:val="0"/>
        <w:spacing w:before="120" w:after="0" w:line="240" w:lineRule="auto"/>
        <w:jc w:val="both"/>
        <w:rPr>
          <w:rFonts w:ascii="Tahoma" w:hAnsi="Tahoma" w:cs="Tahoma"/>
          <w:sz w:val="24"/>
          <w:szCs w:val="24"/>
        </w:rPr>
      </w:pPr>
      <w:r w:rsidRPr="00111FBA">
        <w:rPr>
          <w:rFonts w:ascii="Tahoma" w:hAnsi="Tahoma" w:cs="Tahoma"/>
          <w:sz w:val="24"/>
          <w:szCs w:val="24"/>
        </w:rPr>
        <w:t>Člen představenstva nesmí podnikat v předmětu činnosti společnosti, a to ani</w:t>
      </w:r>
      <w:r w:rsidR="007C419D">
        <w:rPr>
          <w:rFonts w:ascii="Tahoma" w:hAnsi="Tahoma" w:cs="Tahoma"/>
          <w:sz w:val="24"/>
          <w:szCs w:val="24"/>
        </w:rPr>
        <w:t xml:space="preserve"> v</w:t>
      </w:r>
      <w:r w:rsidRPr="00111FBA">
        <w:rPr>
          <w:rFonts w:ascii="Tahoma" w:hAnsi="Tahoma" w:cs="Tahoma"/>
          <w:sz w:val="24"/>
          <w:szCs w:val="24"/>
        </w:rPr>
        <w:t>e</w:t>
      </w:r>
      <w:r w:rsidR="007C419D">
        <w:rPr>
          <w:rFonts w:ascii="Tahoma" w:hAnsi="Tahoma" w:cs="Tahoma"/>
          <w:sz w:val="24"/>
          <w:szCs w:val="24"/>
        </w:rPr>
        <w:t> </w:t>
      </w:r>
      <w:r w:rsidRPr="00111FBA">
        <w:rPr>
          <w:rFonts w:ascii="Tahoma" w:hAnsi="Tahoma" w:cs="Tahoma"/>
          <w:sz w:val="24"/>
          <w:szCs w:val="24"/>
        </w:rPr>
        <w:t>prospěch jiných osob, ani zprostředkovávat obchody společnosti pro jiného.</w:t>
      </w:r>
    </w:p>
    <w:p w14:paraId="4BD4AA9C" w14:textId="77777777" w:rsidR="00FB629A" w:rsidRPr="00111FBA" w:rsidRDefault="00FB629A" w:rsidP="005A2FD7">
      <w:pPr>
        <w:pStyle w:val="Odstavecseseznamem"/>
        <w:numPr>
          <w:ilvl w:val="0"/>
          <w:numId w:val="12"/>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Člen představenstva nesmí být členem statutárního orgánu jiné právnické osoby se stejným nebo obdobným předmětem činnosti nebo osobou v obdobném postavení, ledaže se jedná o koncern.</w:t>
      </w:r>
    </w:p>
    <w:p w14:paraId="38A1F9D0" w14:textId="500A7E4A" w:rsidR="00FB629A" w:rsidRPr="00111FBA" w:rsidRDefault="00FB629A" w:rsidP="005A2FD7">
      <w:pPr>
        <w:pStyle w:val="Odstavecseseznamem"/>
        <w:numPr>
          <w:ilvl w:val="0"/>
          <w:numId w:val="12"/>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Člen představenstva se nesmí účastnit na podnikání jiné obchodní korporace jako společník s neomezeným ručením nebo jako ovládající osoba jiné osoby</w:t>
      </w:r>
      <w:r w:rsidR="007C419D">
        <w:rPr>
          <w:rFonts w:ascii="Tahoma" w:hAnsi="Tahoma" w:cs="Tahoma"/>
          <w:sz w:val="24"/>
          <w:szCs w:val="24"/>
        </w:rPr>
        <w:t xml:space="preserve"> </w:t>
      </w:r>
      <w:r w:rsidRPr="00111FBA">
        <w:rPr>
          <w:rFonts w:ascii="Tahoma" w:hAnsi="Tahoma" w:cs="Tahoma"/>
          <w:sz w:val="24"/>
          <w:szCs w:val="24"/>
        </w:rPr>
        <w:t>se</w:t>
      </w:r>
      <w:r w:rsidR="007C419D">
        <w:rPr>
          <w:rFonts w:ascii="Tahoma" w:hAnsi="Tahoma" w:cs="Tahoma"/>
          <w:sz w:val="24"/>
          <w:szCs w:val="24"/>
        </w:rPr>
        <w:t> </w:t>
      </w:r>
      <w:r w:rsidRPr="00111FBA">
        <w:rPr>
          <w:rFonts w:ascii="Tahoma" w:hAnsi="Tahoma" w:cs="Tahoma"/>
          <w:sz w:val="24"/>
          <w:szCs w:val="24"/>
        </w:rPr>
        <w:t>stejným nebo obdobným předmětem činnosti.</w:t>
      </w:r>
    </w:p>
    <w:p w14:paraId="38F983EB" w14:textId="77777777" w:rsidR="00FB629A" w:rsidRPr="00111FBA" w:rsidRDefault="00FB629A" w:rsidP="005A2FD7">
      <w:pPr>
        <w:pStyle w:val="Odstavecseseznamem"/>
        <w:numPr>
          <w:ilvl w:val="0"/>
          <w:numId w:val="12"/>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Pokud zakladatelé při založení společnosti nebo orgán oprávněný k volbě člena představenstva byli členem představenstva na některou z okolností podle § 441 ZOK výslovně upozorněni nebo vznikla-li tato skutečnost později a člen představenstva na ni písemně upozornil, má se za to, že tento člen představenstva činnost, které se zákaz týká, zakázanou nemá. To neplatí, pokud některý ze zakladatelů nebo orgán příslušný k jeho volbě vyslovil nesouhlas</w:t>
      </w:r>
      <w:r w:rsidR="00891529" w:rsidRPr="00111FBA">
        <w:rPr>
          <w:rFonts w:ascii="Tahoma" w:hAnsi="Tahoma" w:cs="Tahoma"/>
          <w:sz w:val="24"/>
          <w:szCs w:val="24"/>
        </w:rPr>
        <w:br/>
      </w:r>
      <w:r w:rsidRPr="00111FBA">
        <w:rPr>
          <w:rFonts w:ascii="Tahoma" w:hAnsi="Tahoma" w:cs="Tahoma"/>
          <w:sz w:val="24"/>
          <w:szCs w:val="24"/>
        </w:rPr>
        <w:t>s činností podle § 441 ZOK do jednoho měsíce ode dne, kdy byl na okolnosti podle § 441 ZOK upozorněn.</w:t>
      </w:r>
    </w:p>
    <w:p w14:paraId="5746A2AA" w14:textId="77777777" w:rsidR="00FB629A" w:rsidRPr="00111FBA" w:rsidRDefault="00FB629A" w:rsidP="005A2FD7">
      <w:pPr>
        <w:pStyle w:val="Odstavecseseznamem"/>
        <w:numPr>
          <w:ilvl w:val="0"/>
          <w:numId w:val="12"/>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Je-li člen představenstva volen valnou hromadou, uvede se upozornění podle předchozího odstavce v pozvánce na valnou hromadu a na pořad jejího jednání musí být zařazeno hlasování o případném nesouhlasu podle předchozího odstavce.</w:t>
      </w:r>
    </w:p>
    <w:p w14:paraId="346DE15D" w14:textId="77777777" w:rsidR="00FB629A" w:rsidRPr="00111FBA" w:rsidRDefault="00FB629A" w:rsidP="00793122">
      <w:pPr>
        <w:autoSpaceDE w:val="0"/>
        <w:spacing w:before="240"/>
        <w:jc w:val="center"/>
        <w:rPr>
          <w:rFonts w:ascii="Tahoma" w:hAnsi="Tahoma" w:cs="Tahoma"/>
          <w:b/>
          <w:bCs/>
        </w:rPr>
      </w:pPr>
      <w:r w:rsidRPr="00111FBA">
        <w:rPr>
          <w:rFonts w:ascii="Tahoma" w:hAnsi="Tahoma" w:cs="Tahoma"/>
          <w:b/>
          <w:bCs/>
        </w:rPr>
        <w:t>C)</w:t>
      </w:r>
    </w:p>
    <w:p w14:paraId="766B85A6" w14:textId="77777777" w:rsidR="00184B26" w:rsidRPr="00111FBA" w:rsidRDefault="000D3980" w:rsidP="00FB629A">
      <w:pPr>
        <w:autoSpaceDE w:val="0"/>
        <w:jc w:val="center"/>
        <w:rPr>
          <w:rFonts w:ascii="Tahoma" w:hAnsi="Tahoma" w:cs="Tahoma"/>
          <w:b/>
          <w:bCs/>
        </w:rPr>
      </w:pPr>
      <w:r w:rsidRPr="00111FBA">
        <w:rPr>
          <w:rFonts w:ascii="Tahoma" w:hAnsi="Tahoma" w:cs="Tahoma"/>
          <w:b/>
          <w:bCs/>
        </w:rPr>
        <w:t>DOZORČÍ RADA</w:t>
      </w:r>
    </w:p>
    <w:p w14:paraId="15F31B7B" w14:textId="77777777" w:rsidR="004C5505" w:rsidRPr="00111FBA" w:rsidRDefault="004C5505" w:rsidP="004C5505">
      <w:pPr>
        <w:autoSpaceDE w:val="0"/>
        <w:spacing w:before="240"/>
        <w:jc w:val="center"/>
        <w:rPr>
          <w:rFonts w:ascii="Tahoma" w:hAnsi="Tahoma" w:cs="Tahoma"/>
          <w:b/>
          <w:bCs/>
        </w:rPr>
      </w:pPr>
      <w:r w:rsidRPr="00111FBA">
        <w:rPr>
          <w:rFonts w:ascii="Tahoma" w:hAnsi="Tahoma" w:cs="Tahoma"/>
          <w:b/>
          <w:bCs/>
        </w:rPr>
        <w:t xml:space="preserve">Čl. </w:t>
      </w:r>
      <w:r w:rsidR="00585EE9" w:rsidRPr="00111FBA">
        <w:rPr>
          <w:rFonts w:ascii="Tahoma" w:hAnsi="Tahoma" w:cs="Tahoma"/>
          <w:b/>
          <w:bCs/>
        </w:rPr>
        <w:t>15</w:t>
      </w:r>
    </w:p>
    <w:p w14:paraId="2A71FFFF" w14:textId="77777777" w:rsidR="00184B26" w:rsidRPr="00111FBA" w:rsidRDefault="000D3980" w:rsidP="004C5505">
      <w:pPr>
        <w:autoSpaceDE w:val="0"/>
        <w:jc w:val="center"/>
        <w:rPr>
          <w:rFonts w:ascii="Tahoma" w:hAnsi="Tahoma" w:cs="Tahoma"/>
          <w:b/>
          <w:bCs/>
        </w:rPr>
      </w:pPr>
      <w:r w:rsidRPr="00111FBA">
        <w:rPr>
          <w:rFonts w:ascii="Tahoma" w:hAnsi="Tahoma" w:cs="Tahoma"/>
          <w:b/>
          <w:bCs/>
        </w:rPr>
        <w:t>Postavení a působnost dozorčí rady</w:t>
      </w:r>
    </w:p>
    <w:p w14:paraId="7276A9F5" w14:textId="77777777" w:rsidR="0091351A" w:rsidRPr="00111FBA" w:rsidRDefault="000D3980" w:rsidP="005A2FD7">
      <w:pPr>
        <w:pStyle w:val="Odstavecseseznamem"/>
        <w:numPr>
          <w:ilvl w:val="0"/>
          <w:numId w:val="13"/>
        </w:numPr>
        <w:autoSpaceDE w:val="0"/>
        <w:spacing w:before="120" w:after="0" w:line="240" w:lineRule="auto"/>
        <w:jc w:val="both"/>
        <w:rPr>
          <w:rFonts w:ascii="Tahoma" w:hAnsi="Tahoma" w:cs="Tahoma"/>
        </w:rPr>
      </w:pPr>
      <w:r w:rsidRPr="00111FBA">
        <w:rPr>
          <w:rFonts w:ascii="Tahoma" w:hAnsi="Tahoma" w:cs="Tahoma"/>
          <w:sz w:val="24"/>
          <w:szCs w:val="24"/>
        </w:rPr>
        <w:t>Dozorčí rada je kontrolním orgánem společnosti.</w:t>
      </w:r>
    </w:p>
    <w:p w14:paraId="4D63116B" w14:textId="77777777" w:rsidR="0091351A" w:rsidRPr="00111FBA" w:rsidRDefault="000D3980" w:rsidP="005A2FD7">
      <w:pPr>
        <w:pStyle w:val="Odstavecseseznamem"/>
        <w:numPr>
          <w:ilvl w:val="0"/>
          <w:numId w:val="13"/>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Dozorčí rada dohlíží na výkon </w:t>
      </w:r>
      <w:r w:rsidR="0091351A" w:rsidRPr="00111FBA">
        <w:rPr>
          <w:rFonts w:ascii="Tahoma" w:hAnsi="Tahoma" w:cs="Tahoma"/>
          <w:sz w:val="24"/>
          <w:szCs w:val="24"/>
        </w:rPr>
        <w:t>na výkon působnosti představenstva a na činnost společnosti.</w:t>
      </w:r>
    </w:p>
    <w:p w14:paraId="6CA0019F" w14:textId="77777777" w:rsidR="0091351A" w:rsidRPr="00111FBA" w:rsidRDefault="0091351A" w:rsidP="005A2FD7">
      <w:pPr>
        <w:pStyle w:val="Odstavecseseznamem"/>
        <w:numPr>
          <w:ilvl w:val="0"/>
          <w:numId w:val="13"/>
        </w:numPr>
        <w:autoSpaceDE w:val="0"/>
        <w:spacing w:before="120" w:after="0" w:line="240" w:lineRule="auto"/>
        <w:jc w:val="both"/>
        <w:rPr>
          <w:rFonts w:ascii="Tahoma" w:hAnsi="Tahoma" w:cs="Tahoma"/>
          <w:sz w:val="24"/>
          <w:szCs w:val="24"/>
        </w:rPr>
      </w:pPr>
      <w:r w:rsidRPr="00111FBA">
        <w:rPr>
          <w:rFonts w:ascii="Tahoma" w:hAnsi="Tahoma" w:cs="Tahoma"/>
          <w:sz w:val="24"/>
          <w:szCs w:val="24"/>
        </w:rPr>
        <w:t>Dozorčí rada se řídí zásadami schválenými valnou hromadou, pokud jsou v</w:t>
      </w:r>
      <w:r w:rsidR="00437713" w:rsidRPr="00111FBA">
        <w:rPr>
          <w:rFonts w:ascii="Tahoma" w:hAnsi="Tahoma" w:cs="Tahoma"/>
          <w:sz w:val="24"/>
          <w:szCs w:val="24"/>
        </w:rPr>
        <w:t> soula</w:t>
      </w:r>
      <w:r w:rsidRPr="00111FBA">
        <w:rPr>
          <w:rFonts w:ascii="Tahoma" w:hAnsi="Tahoma" w:cs="Tahoma"/>
          <w:sz w:val="24"/>
          <w:szCs w:val="24"/>
        </w:rPr>
        <w:t>du s právními předpisy nebo stanovami. Porušení těchto zásad nemá účinky vůči třetím osobám.</w:t>
      </w:r>
    </w:p>
    <w:p w14:paraId="516B231A" w14:textId="77777777" w:rsidR="0091351A" w:rsidRPr="00111FBA" w:rsidRDefault="0091351A" w:rsidP="005A2FD7">
      <w:pPr>
        <w:pStyle w:val="Odstavecseseznamem"/>
        <w:numPr>
          <w:ilvl w:val="0"/>
          <w:numId w:val="13"/>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 Nikdo není oprávněn udělovat dozorčí radě pokyny týkající se její zákonné povinnosti kontroly působnosti představenstva.</w:t>
      </w:r>
    </w:p>
    <w:p w14:paraId="162E7D7B" w14:textId="77777777" w:rsidR="0091351A" w:rsidRPr="00111FBA" w:rsidRDefault="0091351A" w:rsidP="005A2FD7">
      <w:pPr>
        <w:pStyle w:val="Odstavecseseznamem"/>
        <w:numPr>
          <w:ilvl w:val="0"/>
          <w:numId w:val="13"/>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Dozorčí rada přezkoumává řádnou, mimořádnou, konsolidovanou, popřípadě také mezitímní účetní závěrku a návrh na rozdělení zisku nebo na úhradu ztráty </w:t>
      </w:r>
      <w:r w:rsidR="00891529" w:rsidRPr="00111FBA">
        <w:rPr>
          <w:rFonts w:ascii="Tahoma" w:hAnsi="Tahoma" w:cs="Tahoma"/>
          <w:sz w:val="24"/>
          <w:szCs w:val="24"/>
        </w:rPr>
        <w:br/>
      </w:r>
      <w:r w:rsidRPr="00111FBA">
        <w:rPr>
          <w:rFonts w:ascii="Tahoma" w:hAnsi="Tahoma" w:cs="Tahoma"/>
          <w:sz w:val="24"/>
          <w:szCs w:val="24"/>
        </w:rPr>
        <w:t>a předkládá svá vyjádření valné hromadě.</w:t>
      </w:r>
    </w:p>
    <w:p w14:paraId="109093C8" w14:textId="77777777" w:rsidR="0091351A" w:rsidRPr="00111FBA" w:rsidRDefault="000D3980" w:rsidP="005A2FD7">
      <w:pPr>
        <w:pStyle w:val="Odstavecseseznamem"/>
        <w:numPr>
          <w:ilvl w:val="0"/>
          <w:numId w:val="13"/>
        </w:numPr>
        <w:autoSpaceDE w:val="0"/>
        <w:spacing w:before="120" w:after="0" w:line="240" w:lineRule="auto"/>
        <w:jc w:val="both"/>
        <w:rPr>
          <w:rFonts w:ascii="Tahoma" w:hAnsi="Tahoma" w:cs="Tahoma"/>
        </w:rPr>
      </w:pPr>
      <w:r w:rsidRPr="00111FBA">
        <w:rPr>
          <w:rFonts w:ascii="Tahoma" w:hAnsi="Tahoma" w:cs="Tahoma"/>
          <w:sz w:val="24"/>
          <w:szCs w:val="24"/>
        </w:rPr>
        <w:t>Dozorčí rada uděluje na návrh představenstva souhlas k následujícím jednáním jménem</w:t>
      </w:r>
      <w:r w:rsidR="0091351A" w:rsidRPr="00111FBA">
        <w:rPr>
          <w:rFonts w:ascii="Tahoma" w:hAnsi="Tahoma" w:cs="Tahoma"/>
          <w:sz w:val="24"/>
          <w:szCs w:val="24"/>
        </w:rPr>
        <w:t xml:space="preserve"> společnosti:</w:t>
      </w:r>
    </w:p>
    <w:p w14:paraId="158206B2" w14:textId="77777777" w:rsidR="0091351A" w:rsidRPr="00111FBA" w:rsidRDefault="000D3980" w:rsidP="005A2FD7">
      <w:pPr>
        <w:pStyle w:val="Odstavecseseznamem"/>
        <w:numPr>
          <w:ilvl w:val="0"/>
          <w:numId w:val="14"/>
        </w:numPr>
        <w:autoSpaceDE w:val="0"/>
        <w:spacing w:before="60" w:after="0" w:line="240" w:lineRule="auto"/>
        <w:ind w:left="714" w:hanging="357"/>
        <w:jc w:val="both"/>
        <w:rPr>
          <w:rFonts w:ascii="Tahoma" w:hAnsi="Tahoma" w:cs="Tahoma"/>
        </w:rPr>
      </w:pPr>
      <w:r w:rsidRPr="00111FBA">
        <w:rPr>
          <w:rFonts w:ascii="Tahoma" w:hAnsi="Tahoma" w:cs="Tahoma"/>
          <w:sz w:val="24"/>
          <w:szCs w:val="24"/>
        </w:rPr>
        <w:t>návrh na jmenování likvidátora společnosti,</w:t>
      </w:r>
    </w:p>
    <w:p w14:paraId="3847A67E" w14:textId="77777777" w:rsidR="0091351A" w:rsidRPr="00111FBA" w:rsidRDefault="000D3980" w:rsidP="005A2FD7">
      <w:pPr>
        <w:pStyle w:val="Odstavecseseznamem"/>
        <w:numPr>
          <w:ilvl w:val="0"/>
          <w:numId w:val="14"/>
        </w:numPr>
        <w:autoSpaceDE w:val="0"/>
        <w:spacing w:before="60" w:after="0" w:line="240" w:lineRule="auto"/>
        <w:ind w:left="714" w:hanging="357"/>
        <w:jc w:val="both"/>
        <w:rPr>
          <w:rFonts w:ascii="Tahoma" w:hAnsi="Tahoma" w:cs="Tahoma"/>
          <w:sz w:val="24"/>
          <w:szCs w:val="24"/>
        </w:rPr>
      </w:pPr>
      <w:r w:rsidRPr="00111FBA">
        <w:rPr>
          <w:rFonts w:ascii="Tahoma" w:hAnsi="Tahoma" w:cs="Tahoma"/>
          <w:sz w:val="24"/>
          <w:szCs w:val="24"/>
        </w:rPr>
        <w:lastRenderedPageBreak/>
        <w:t>k prodeji majetku podniku, pokud účetní hodnota převáděného majetku je vyšší</w:t>
      </w:r>
      <w:r w:rsidR="0091351A" w:rsidRPr="00111FBA">
        <w:rPr>
          <w:rFonts w:ascii="Tahoma" w:hAnsi="Tahoma" w:cs="Tahoma"/>
          <w:sz w:val="24"/>
          <w:szCs w:val="24"/>
        </w:rPr>
        <w:t xml:space="preserve"> </w:t>
      </w:r>
      <w:r w:rsidRPr="00111FBA">
        <w:rPr>
          <w:rFonts w:ascii="Tahoma" w:hAnsi="Tahoma" w:cs="Tahoma"/>
          <w:sz w:val="24"/>
          <w:szCs w:val="24"/>
        </w:rPr>
        <w:t xml:space="preserve">než </w:t>
      </w:r>
      <w:proofErr w:type="gramStart"/>
      <w:r w:rsidR="00FD0ADC" w:rsidRPr="00111FBA">
        <w:rPr>
          <w:rFonts w:ascii="Tahoma" w:hAnsi="Tahoma" w:cs="Tahoma"/>
          <w:sz w:val="24"/>
          <w:szCs w:val="24"/>
        </w:rPr>
        <w:t>10.000.000,-</w:t>
      </w:r>
      <w:proofErr w:type="gramEnd"/>
      <w:r w:rsidR="00FD0ADC" w:rsidRPr="00111FBA">
        <w:rPr>
          <w:rFonts w:ascii="Tahoma" w:hAnsi="Tahoma" w:cs="Tahoma"/>
          <w:sz w:val="24"/>
          <w:szCs w:val="24"/>
        </w:rPr>
        <w:t xml:space="preserve"> </w:t>
      </w:r>
      <w:r w:rsidRPr="00111FBA">
        <w:rPr>
          <w:rFonts w:ascii="Tahoma" w:hAnsi="Tahoma" w:cs="Tahoma"/>
          <w:sz w:val="24"/>
          <w:szCs w:val="24"/>
        </w:rPr>
        <w:t>Kč a vždy pokud se jedná o nemovitosti,</w:t>
      </w:r>
    </w:p>
    <w:p w14:paraId="2FCB02B8" w14:textId="77777777" w:rsidR="0091351A" w:rsidRPr="00111FBA" w:rsidRDefault="000D3980" w:rsidP="005A2FD7">
      <w:pPr>
        <w:pStyle w:val="Odstavecseseznamem"/>
        <w:numPr>
          <w:ilvl w:val="0"/>
          <w:numId w:val="14"/>
        </w:numPr>
        <w:autoSpaceDE w:val="0"/>
        <w:spacing w:before="60" w:after="0" w:line="240" w:lineRule="auto"/>
        <w:ind w:left="714" w:hanging="357"/>
        <w:jc w:val="both"/>
        <w:rPr>
          <w:rFonts w:ascii="Tahoma" w:hAnsi="Tahoma" w:cs="Tahoma"/>
          <w:sz w:val="24"/>
          <w:szCs w:val="24"/>
        </w:rPr>
      </w:pPr>
      <w:r w:rsidRPr="00111FBA">
        <w:rPr>
          <w:rFonts w:ascii="Tahoma" w:hAnsi="Tahoma" w:cs="Tahoma"/>
          <w:sz w:val="24"/>
          <w:szCs w:val="24"/>
        </w:rPr>
        <w:t>založení nebo přisto</w:t>
      </w:r>
      <w:r w:rsidR="00437713" w:rsidRPr="00111FBA">
        <w:rPr>
          <w:rFonts w:ascii="Tahoma" w:hAnsi="Tahoma" w:cs="Tahoma"/>
          <w:sz w:val="24"/>
          <w:szCs w:val="24"/>
        </w:rPr>
        <w:t>upení do obchodních společností.</w:t>
      </w:r>
    </w:p>
    <w:p w14:paraId="1A34299C" w14:textId="77777777" w:rsidR="00774335" w:rsidRPr="00111FBA" w:rsidRDefault="000D3980" w:rsidP="005A2FD7">
      <w:pPr>
        <w:pStyle w:val="Odstavecseseznamem"/>
        <w:numPr>
          <w:ilvl w:val="0"/>
          <w:numId w:val="13"/>
        </w:numPr>
        <w:autoSpaceDE w:val="0"/>
        <w:spacing w:before="120" w:after="0" w:line="240" w:lineRule="auto"/>
        <w:jc w:val="both"/>
        <w:rPr>
          <w:rFonts w:ascii="Tahoma" w:hAnsi="Tahoma" w:cs="Tahoma"/>
          <w:sz w:val="24"/>
          <w:szCs w:val="24"/>
        </w:rPr>
      </w:pPr>
      <w:r w:rsidRPr="00111FBA">
        <w:rPr>
          <w:rFonts w:ascii="Tahoma" w:hAnsi="Tahoma" w:cs="Tahoma"/>
          <w:sz w:val="24"/>
          <w:szCs w:val="24"/>
        </w:rPr>
        <w:t>Valná hromada může k podrobnější úpravě práv a povinností dozorčí rady vydat jednací</w:t>
      </w:r>
      <w:r w:rsidR="00774335" w:rsidRPr="00111FBA">
        <w:rPr>
          <w:rFonts w:ascii="Tahoma" w:hAnsi="Tahoma" w:cs="Tahoma"/>
          <w:sz w:val="24"/>
          <w:szCs w:val="24"/>
        </w:rPr>
        <w:t xml:space="preserve"> </w:t>
      </w:r>
      <w:r w:rsidRPr="00111FBA">
        <w:rPr>
          <w:rFonts w:ascii="Tahoma" w:hAnsi="Tahoma" w:cs="Tahoma"/>
          <w:sz w:val="24"/>
          <w:szCs w:val="24"/>
        </w:rPr>
        <w:t>řád dozorčí rady.</w:t>
      </w:r>
    </w:p>
    <w:p w14:paraId="5E2CF433" w14:textId="77777777" w:rsidR="004C5505" w:rsidRPr="00111FBA" w:rsidRDefault="004C5505" w:rsidP="004C5505">
      <w:pPr>
        <w:autoSpaceDE w:val="0"/>
        <w:spacing w:before="240"/>
        <w:jc w:val="center"/>
        <w:rPr>
          <w:rFonts w:ascii="Tahoma" w:hAnsi="Tahoma" w:cs="Tahoma"/>
          <w:b/>
          <w:bCs/>
        </w:rPr>
      </w:pPr>
      <w:r w:rsidRPr="00111FBA">
        <w:rPr>
          <w:rFonts w:ascii="Tahoma" w:hAnsi="Tahoma" w:cs="Tahoma"/>
          <w:b/>
          <w:bCs/>
        </w:rPr>
        <w:t xml:space="preserve">Čl. </w:t>
      </w:r>
      <w:r w:rsidR="00585EE9" w:rsidRPr="00111FBA">
        <w:rPr>
          <w:rFonts w:ascii="Tahoma" w:hAnsi="Tahoma" w:cs="Tahoma"/>
          <w:b/>
          <w:bCs/>
        </w:rPr>
        <w:t>16</w:t>
      </w:r>
    </w:p>
    <w:p w14:paraId="7DA14102" w14:textId="77777777" w:rsidR="00184B26" w:rsidRPr="00111FBA" w:rsidRDefault="000D3980" w:rsidP="004C5505">
      <w:pPr>
        <w:autoSpaceDE w:val="0"/>
        <w:jc w:val="center"/>
        <w:rPr>
          <w:rFonts w:ascii="Tahoma" w:hAnsi="Tahoma" w:cs="Tahoma"/>
          <w:b/>
          <w:bCs/>
        </w:rPr>
      </w:pPr>
      <w:r w:rsidRPr="00111FBA">
        <w:rPr>
          <w:rFonts w:ascii="Tahoma" w:hAnsi="Tahoma" w:cs="Tahoma"/>
          <w:b/>
          <w:bCs/>
        </w:rPr>
        <w:t>Složení, ustavení a funkční období členů dozorčí rady</w:t>
      </w:r>
    </w:p>
    <w:p w14:paraId="2E47ECED" w14:textId="77777777" w:rsidR="00184B26" w:rsidRPr="00111FBA" w:rsidRDefault="000D3980"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Dozorčí rada má </w:t>
      </w:r>
      <w:r w:rsidR="001A76AD" w:rsidRPr="00111FBA">
        <w:rPr>
          <w:rFonts w:ascii="Tahoma" w:hAnsi="Tahoma" w:cs="Tahoma"/>
          <w:sz w:val="24"/>
          <w:szCs w:val="24"/>
        </w:rPr>
        <w:t xml:space="preserve">devět </w:t>
      </w:r>
      <w:r w:rsidRPr="00111FBA">
        <w:rPr>
          <w:rFonts w:ascii="Tahoma" w:hAnsi="Tahoma" w:cs="Tahoma"/>
          <w:sz w:val="24"/>
          <w:szCs w:val="24"/>
        </w:rPr>
        <w:t xml:space="preserve">členů a funkční období jejich jednotlivých členů je </w:t>
      </w:r>
      <w:r w:rsidR="001A76AD" w:rsidRPr="00111FBA">
        <w:rPr>
          <w:rFonts w:ascii="Tahoma" w:hAnsi="Tahoma" w:cs="Tahoma"/>
          <w:sz w:val="24"/>
          <w:szCs w:val="24"/>
        </w:rPr>
        <w:t>pět</w:t>
      </w:r>
      <w:r w:rsidRPr="00111FBA">
        <w:rPr>
          <w:rFonts w:ascii="Tahoma" w:hAnsi="Tahoma" w:cs="Tahoma"/>
          <w:sz w:val="24"/>
          <w:szCs w:val="24"/>
        </w:rPr>
        <w:t xml:space="preserve"> let. </w:t>
      </w:r>
    </w:p>
    <w:p w14:paraId="18591C0A" w14:textId="77777777" w:rsidR="00774335" w:rsidRPr="00111FBA" w:rsidRDefault="000D3980"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Dozorčí rada zasedá nejméně dvakrát ročně.</w:t>
      </w:r>
    </w:p>
    <w:p w14:paraId="2D955A3D" w14:textId="77777777" w:rsidR="00774335" w:rsidRPr="00111FBA" w:rsidRDefault="000D3980" w:rsidP="005A2FD7">
      <w:pPr>
        <w:pStyle w:val="Odstavecseseznamem"/>
        <w:numPr>
          <w:ilvl w:val="0"/>
          <w:numId w:val="15"/>
        </w:numPr>
        <w:autoSpaceDE w:val="0"/>
        <w:spacing w:before="120" w:after="0" w:line="240" w:lineRule="auto"/>
        <w:jc w:val="both"/>
        <w:rPr>
          <w:rFonts w:ascii="Tahoma" w:hAnsi="Tahoma" w:cs="Tahoma"/>
        </w:rPr>
      </w:pPr>
      <w:r w:rsidRPr="00111FBA">
        <w:rPr>
          <w:rFonts w:ascii="Tahoma" w:hAnsi="Tahoma" w:cs="Tahoma"/>
          <w:sz w:val="24"/>
          <w:szCs w:val="24"/>
        </w:rPr>
        <w:t>Člen dozorčí rady může ze své funkce odstoupit. Je však povinen oznámit to dozorčí radě</w:t>
      </w:r>
      <w:r w:rsidR="00774335" w:rsidRPr="00111FBA">
        <w:rPr>
          <w:rFonts w:ascii="Tahoma" w:hAnsi="Tahoma" w:cs="Tahoma"/>
          <w:sz w:val="24"/>
          <w:szCs w:val="24"/>
        </w:rPr>
        <w:t xml:space="preserve"> společnosti nebo valné hromadě. Odstoupení z funkce není možné v době, která je pro společnost nevhodná. Výkon funkce člena dozorčí rady končí jeden měsíc ode dne oznámení odstoupení dozorčí radě společnosti.</w:t>
      </w:r>
    </w:p>
    <w:p w14:paraId="55B3AF40" w14:textId="77777777" w:rsidR="00774335" w:rsidRPr="00111FBA" w:rsidRDefault="00774335"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V případě smrti člena dozorčí rady, odstoupení z funkce, odvolání anebo jiného ukončení jeho funkce zvolí příslušný orgán do 2 měsíců nového člena dozorčí rady. Nebude-li z tohoto důvodu dozorčí rada schopna plnit své funkce, jmenuje chybějící členy soud na návrh osoby, která na tom má právní zájem, a to na</w:t>
      </w:r>
      <w:r w:rsidR="00437713" w:rsidRPr="00111FBA">
        <w:rPr>
          <w:rFonts w:ascii="Tahoma" w:hAnsi="Tahoma" w:cs="Tahoma"/>
          <w:sz w:val="24"/>
          <w:szCs w:val="24"/>
        </w:rPr>
        <w:t> </w:t>
      </w:r>
      <w:r w:rsidR="00891529" w:rsidRPr="00111FBA">
        <w:rPr>
          <w:rFonts w:ascii="Tahoma" w:hAnsi="Tahoma" w:cs="Tahoma"/>
          <w:sz w:val="24"/>
          <w:szCs w:val="24"/>
        </w:rPr>
        <w:t>dobu</w:t>
      </w:r>
      <w:r w:rsidRPr="00111FBA">
        <w:rPr>
          <w:rFonts w:ascii="Tahoma" w:hAnsi="Tahoma" w:cs="Tahoma"/>
          <w:sz w:val="24"/>
          <w:szCs w:val="24"/>
        </w:rPr>
        <w:t>, než bude řádně zvolen chybějící člen nebo členové, jinak může soud</w:t>
      </w:r>
      <w:r w:rsidR="00891529" w:rsidRPr="00111FBA">
        <w:rPr>
          <w:rFonts w:ascii="Tahoma" w:hAnsi="Tahoma" w:cs="Tahoma"/>
          <w:sz w:val="24"/>
          <w:szCs w:val="24"/>
        </w:rPr>
        <w:t xml:space="preserve"> spo</w:t>
      </w:r>
      <w:r w:rsidRPr="00111FBA">
        <w:rPr>
          <w:rFonts w:ascii="Tahoma" w:hAnsi="Tahoma" w:cs="Tahoma"/>
          <w:sz w:val="24"/>
          <w:szCs w:val="24"/>
        </w:rPr>
        <w:t>lečnost i bez návrhu zrušit a nařídit její likvidaci.</w:t>
      </w:r>
    </w:p>
    <w:p w14:paraId="695702F7" w14:textId="77777777" w:rsidR="00774335" w:rsidRPr="00111FBA" w:rsidRDefault="00774335"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Funkce člena dozorčí rady zaniká také volbou nového člena, ledaže z rozhodnutí valné hromady plyne něco jiného.</w:t>
      </w:r>
    </w:p>
    <w:p w14:paraId="4A1999F8" w14:textId="77777777" w:rsidR="00184B26" w:rsidRPr="00111FBA" w:rsidRDefault="000D3980"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Dozorčí rada,</w:t>
      </w:r>
      <w:r w:rsidR="00774335" w:rsidRPr="00111FBA">
        <w:rPr>
          <w:rFonts w:ascii="Tahoma" w:hAnsi="Tahoma" w:cs="Tahoma"/>
          <w:sz w:val="24"/>
          <w:szCs w:val="24"/>
        </w:rPr>
        <w:t xml:space="preserve"> </w:t>
      </w:r>
      <w:r w:rsidRPr="00111FBA">
        <w:rPr>
          <w:rFonts w:ascii="Tahoma" w:hAnsi="Tahoma" w:cs="Tahoma"/>
          <w:sz w:val="24"/>
          <w:szCs w:val="24"/>
        </w:rPr>
        <w:t>jejíž počet členů zvolených valnou hromadou neklesl pod polovinu, může jmenovat</w:t>
      </w:r>
      <w:r w:rsidR="00774335" w:rsidRPr="00111FBA">
        <w:rPr>
          <w:rFonts w:ascii="Tahoma" w:hAnsi="Tahoma" w:cs="Tahoma"/>
          <w:sz w:val="24"/>
          <w:szCs w:val="24"/>
        </w:rPr>
        <w:t xml:space="preserve"> </w:t>
      </w:r>
      <w:r w:rsidRPr="00111FBA">
        <w:rPr>
          <w:rFonts w:ascii="Tahoma" w:hAnsi="Tahoma" w:cs="Tahoma"/>
          <w:sz w:val="24"/>
          <w:szCs w:val="24"/>
        </w:rPr>
        <w:t>náhradní členy do příšt</w:t>
      </w:r>
      <w:r w:rsidR="00774335" w:rsidRPr="00111FBA">
        <w:rPr>
          <w:rFonts w:ascii="Tahoma" w:hAnsi="Tahoma" w:cs="Tahoma"/>
          <w:sz w:val="24"/>
          <w:szCs w:val="24"/>
        </w:rPr>
        <w:t>ího zasedání valné hromady.</w:t>
      </w:r>
    </w:p>
    <w:p w14:paraId="53348992" w14:textId="77777777" w:rsidR="00774335" w:rsidRPr="00111FBA" w:rsidRDefault="000D3980" w:rsidP="005A2FD7">
      <w:pPr>
        <w:pStyle w:val="Odstavecseseznamem"/>
        <w:numPr>
          <w:ilvl w:val="0"/>
          <w:numId w:val="15"/>
        </w:numPr>
        <w:autoSpaceDE w:val="0"/>
        <w:spacing w:before="120" w:after="0" w:line="240" w:lineRule="auto"/>
        <w:jc w:val="both"/>
        <w:rPr>
          <w:rFonts w:ascii="Tahoma" w:hAnsi="Tahoma" w:cs="Tahoma"/>
        </w:rPr>
      </w:pPr>
      <w:r w:rsidRPr="00111FBA">
        <w:rPr>
          <w:rFonts w:ascii="Tahoma" w:hAnsi="Tahoma" w:cs="Tahoma"/>
          <w:sz w:val="24"/>
          <w:szCs w:val="24"/>
        </w:rPr>
        <w:t>Dozorčí rada volí a odvolává ze svého středu předsedu a místopředsedu.</w:t>
      </w:r>
    </w:p>
    <w:p w14:paraId="218E9503" w14:textId="77777777" w:rsidR="00C968DA" w:rsidRPr="00111FBA" w:rsidRDefault="000D3980" w:rsidP="005A2FD7">
      <w:pPr>
        <w:pStyle w:val="Odstavecseseznamem"/>
        <w:numPr>
          <w:ilvl w:val="0"/>
          <w:numId w:val="15"/>
        </w:numPr>
        <w:autoSpaceDE w:val="0"/>
        <w:spacing w:before="120" w:after="0" w:line="240" w:lineRule="auto"/>
        <w:jc w:val="both"/>
        <w:rPr>
          <w:rFonts w:ascii="Tahoma" w:hAnsi="Tahoma" w:cs="Tahoma"/>
        </w:rPr>
      </w:pPr>
      <w:r w:rsidRPr="00111FBA">
        <w:rPr>
          <w:rFonts w:ascii="Tahoma" w:hAnsi="Tahoma" w:cs="Tahoma"/>
          <w:sz w:val="24"/>
          <w:szCs w:val="24"/>
        </w:rPr>
        <w:t>Zasedání dozorčí rady svolává její předseda písemnou pozvánkou, kde uvede místo,</w:t>
      </w:r>
      <w:r w:rsidR="00C968DA" w:rsidRPr="00111FBA">
        <w:rPr>
          <w:rFonts w:ascii="Tahoma" w:hAnsi="Tahoma" w:cs="Tahoma"/>
          <w:sz w:val="24"/>
          <w:szCs w:val="24"/>
        </w:rPr>
        <w:t xml:space="preserve"> </w:t>
      </w:r>
      <w:r w:rsidRPr="00111FBA">
        <w:rPr>
          <w:rFonts w:ascii="Tahoma" w:hAnsi="Tahoma" w:cs="Tahoma"/>
          <w:sz w:val="24"/>
          <w:szCs w:val="24"/>
        </w:rPr>
        <w:t>datum a hodinu konání a program zasedání. Pozvánka musí být členům dozorčí rady</w:t>
      </w:r>
      <w:r w:rsidR="00C968DA" w:rsidRPr="00111FBA">
        <w:rPr>
          <w:rFonts w:ascii="Tahoma" w:hAnsi="Tahoma" w:cs="Tahoma"/>
          <w:sz w:val="24"/>
          <w:szCs w:val="24"/>
        </w:rPr>
        <w:t xml:space="preserve"> </w:t>
      </w:r>
      <w:r w:rsidRPr="00111FBA">
        <w:rPr>
          <w:rFonts w:ascii="Tahoma" w:hAnsi="Tahoma" w:cs="Tahoma"/>
          <w:sz w:val="24"/>
          <w:szCs w:val="24"/>
        </w:rPr>
        <w:t>doručena nejméně patnáct dní před zasedáním. Pokud s tím souhlasí všichni členové</w:t>
      </w:r>
      <w:r w:rsidR="00C968DA" w:rsidRPr="00111FBA">
        <w:rPr>
          <w:rFonts w:ascii="Tahoma" w:hAnsi="Tahoma" w:cs="Tahoma"/>
          <w:sz w:val="24"/>
          <w:szCs w:val="24"/>
        </w:rPr>
        <w:t xml:space="preserve"> </w:t>
      </w:r>
      <w:r w:rsidRPr="00111FBA">
        <w:rPr>
          <w:rFonts w:ascii="Tahoma" w:hAnsi="Tahoma" w:cs="Tahoma"/>
          <w:sz w:val="24"/>
          <w:szCs w:val="24"/>
        </w:rPr>
        <w:t>dozorčí rady, lze její zasedání svolat i telegraficky nebo faxem.</w:t>
      </w:r>
      <w:r w:rsidR="00C968DA" w:rsidRPr="00111FBA">
        <w:rPr>
          <w:rFonts w:ascii="Tahoma" w:hAnsi="Tahoma" w:cs="Tahoma"/>
          <w:sz w:val="24"/>
          <w:szCs w:val="24"/>
        </w:rPr>
        <w:t xml:space="preserve"> </w:t>
      </w:r>
      <w:r w:rsidRPr="00111FBA">
        <w:rPr>
          <w:rFonts w:ascii="Tahoma" w:hAnsi="Tahoma" w:cs="Tahoma"/>
          <w:sz w:val="24"/>
          <w:szCs w:val="24"/>
        </w:rPr>
        <w:t>I</w:t>
      </w:r>
      <w:r w:rsidR="00C968DA" w:rsidRPr="00111FBA">
        <w:rPr>
          <w:rFonts w:ascii="Tahoma" w:hAnsi="Tahoma" w:cs="Tahoma"/>
          <w:sz w:val="24"/>
          <w:szCs w:val="24"/>
        </w:rPr>
        <w:t> </w:t>
      </w:r>
      <w:r w:rsidRPr="00111FBA">
        <w:rPr>
          <w:rFonts w:ascii="Tahoma" w:hAnsi="Tahoma" w:cs="Tahoma"/>
          <w:sz w:val="24"/>
          <w:szCs w:val="24"/>
        </w:rPr>
        <w:t>v</w:t>
      </w:r>
      <w:r w:rsidR="00C968DA" w:rsidRPr="00111FBA">
        <w:rPr>
          <w:rFonts w:ascii="Tahoma" w:hAnsi="Tahoma" w:cs="Tahoma"/>
          <w:sz w:val="24"/>
          <w:szCs w:val="24"/>
        </w:rPr>
        <w:t> </w:t>
      </w:r>
      <w:r w:rsidRPr="00111FBA">
        <w:rPr>
          <w:rFonts w:ascii="Tahoma" w:hAnsi="Tahoma" w:cs="Tahoma"/>
          <w:sz w:val="24"/>
          <w:szCs w:val="24"/>
        </w:rPr>
        <w:t>takovém případě však</w:t>
      </w:r>
      <w:r w:rsidR="00C968DA" w:rsidRPr="00111FBA">
        <w:rPr>
          <w:rFonts w:ascii="Tahoma" w:hAnsi="Tahoma" w:cs="Tahoma"/>
          <w:sz w:val="24"/>
          <w:szCs w:val="24"/>
        </w:rPr>
        <w:t xml:space="preserve"> </w:t>
      </w:r>
      <w:r w:rsidRPr="00111FBA">
        <w:rPr>
          <w:rFonts w:ascii="Tahoma" w:hAnsi="Tahoma" w:cs="Tahoma"/>
          <w:sz w:val="24"/>
          <w:szCs w:val="24"/>
        </w:rPr>
        <w:t>musí pozvánka obsahovat výše uvedené náležitosti a</w:t>
      </w:r>
      <w:r w:rsidR="00C968DA" w:rsidRPr="00111FBA">
        <w:rPr>
          <w:rFonts w:ascii="Tahoma" w:hAnsi="Tahoma" w:cs="Tahoma"/>
          <w:sz w:val="24"/>
          <w:szCs w:val="24"/>
        </w:rPr>
        <w:t> </w:t>
      </w:r>
      <w:r w:rsidRPr="00111FBA">
        <w:rPr>
          <w:rFonts w:ascii="Tahoma" w:hAnsi="Tahoma" w:cs="Tahoma"/>
          <w:sz w:val="24"/>
          <w:szCs w:val="24"/>
        </w:rPr>
        <w:t>členové dozorčí rady musí potvrdit</w:t>
      </w:r>
      <w:r w:rsidR="00C968DA" w:rsidRPr="00111FBA">
        <w:rPr>
          <w:rFonts w:ascii="Tahoma" w:hAnsi="Tahoma" w:cs="Tahoma"/>
          <w:sz w:val="24"/>
          <w:szCs w:val="24"/>
        </w:rPr>
        <w:t xml:space="preserve"> její přijetí.</w:t>
      </w:r>
    </w:p>
    <w:p w14:paraId="75F747F0" w14:textId="77777777" w:rsidR="00C968DA" w:rsidRPr="00111FBA" w:rsidRDefault="000D3980" w:rsidP="005A2FD7">
      <w:pPr>
        <w:pStyle w:val="Odstavecseseznamem"/>
        <w:numPr>
          <w:ilvl w:val="0"/>
          <w:numId w:val="15"/>
        </w:numPr>
        <w:autoSpaceDE w:val="0"/>
        <w:spacing w:before="120" w:after="0" w:line="240" w:lineRule="auto"/>
        <w:jc w:val="both"/>
        <w:rPr>
          <w:rFonts w:ascii="Tahoma" w:hAnsi="Tahoma" w:cs="Tahoma"/>
        </w:rPr>
      </w:pPr>
      <w:r w:rsidRPr="00111FBA">
        <w:rPr>
          <w:rFonts w:ascii="Tahoma" w:hAnsi="Tahoma" w:cs="Tahoma"/>
          <w:sz w:val="24"/>
          <w:szCs w:val="24"/>
        </w:rPr>
        <w:t>Předseda je povinen svolat zasedání dozorčí rady vždy, požádá-li o to některý z</w:t>
      </w:r>
      <w:r w:rsidR="00C968DA" w:rsidRPr="00111FBA">
        <w:rPr>
          <w:rFonts w:ascii="Tahoma" w:hAnsi="Tahoma" w:cs="Tahoma"/>
          <w:sz w:val="24"/>
          <w:szCs w:val="24"/>
        </w:rPr>
        <w:t> </w:t>
      </w:r>
      <w:r w:rsidRPr="00111FBA">
        <w:rPr>
          <w:rFonts w:ascii="Tahoma" w:hAnsi="Tahoma" w:cs="Tahoma"/>
          <w:sz w:val="24"/>
          <w:szCs w:val="24"/>
        </w:rPr>
        <w:t>členů</w:t>
      </w:r>
      <w:r w:rsidR="00C968DA" w:rsidRPr="00111FBA">
        <w:rPr>
          <w:rFonts w:ascii="Tahoma" w:hAnsi="Tahoma" w:cs="Tahoma"/>
          <w:sz w:val="24"/>
          <w:szCs w:val="24"/>
        </w:rPr>
        <w:t xml:space="preserve"> </w:t>
      </w:r>
      <w:r w:rsidRPr="00111FBA">
        <w:rPr>
          <w:rFonts w:ascii="Tahoma" w:hAnsi="Tahoma" w:cs="Tahoma"/>
          <w:sz w:val="24"/>
          <w:szCs w:val="24"/>
        </w:rPr>
        <w:t>dozorčí rady, představenstva nebo písemně kterýkoli akcionář, pokud současně uvede</w:t>
      </w:r>
      <w:r w:rsidR="00C968DA" w:rsidRPr="00111FBA">
        <w:rPr>
          <w:rFonts w:ascii="Tahoma" w:hAnsi="Tahoma" w:cs="Tahoma"/>
          <w:sz w:val="24"/>
          <w:szCs w:val="24"/>
        </w:rPr>
        <w:t xml:space="preserve"> </w:t>
      </w:r>
      <w:r w:rsidRPr="00111FBA">
        <w:rPr>
          <w:rFonts w:ascii="Tahoma" w:hAnsi="Tahoma" w:cs="Tahoma"/>
          <w:sz w:val="24"/>
          <w:szCs w:val="24"/>
        </w:rPr>
        <w:t>naléhavý důvod jejího svolání.</w:t>
      </w:r>
    </w:p>
    <w:p w14:paraId="2A8FB6B4" w14:textId="77777777" w:rsidR="00184B26" w:rsidRPr="00111FBA" w:rsidRDefault="000D3980"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Zasedání dozorčí rady se koná v sídle společnosti, ledaže by se dozorčí rada usnesla jinak.</w:t>
      </w:r>
    </w:p>
    <w:p w14:paraId="6660DC3F" w14:textId="77777777" w:rsidR="00992CDD" w:rsidRPr="00111FBA" w:rsidRDefault="000D3980"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Výkon funkce člena dozorčí rady je nezastupitelný</w:t>
      </w:r>
      <w:r w:rsidR="00DF6E1E" w:rsidRPr="00111FBA">
        <w:rPr>
          <w:rFonts w:ascii="Tahoma" w:hAnsi="Tahoma" w:cs="Tahoma"/>
          <w:sz w:val="24"/>
          <w:szCs w:val="24"/>
        </w:rPr>
        <w:t>.</w:t>
      </w:r>
      <w:r w:rsidR="00C968DA" w:rsidRPr="00111FBA">
        <w:rPr>
          <w:rFonts w:ascii="Tahoma" w:hAnsi="Tahoma" w:cs="Tahoma"/>
          <w:sz w:val="24"/>
          <w:szCs w:val="24"/>
        </w:rPr>
        <w:t xml:space="preserve"> </w:t>
      </w:r>
    </w:p>
    <w:p w14:paraId="2CEE5A51" w14:textId="77777777" w:rsidR="00184B26" w:rsidRDefault="000D3980"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Dozorčí rada může podle své úvahy přizvat na zasedání i členy jiných orgánů společnosti,</w:t>
      </w:r>
      <w:r w:rsidR="00C968DA" w:rsidRPr="00111FBA">
        <w:rPr>
          <w:rFonts w:ascii="Tahoma" w:hAnsi="Tahoma" w:cs="Tahoma"/>
          <w:sz w:val="24"/>
          <w:szCs w:val="24"/>
        </w:rPr>
        <w:t xml:space="preserve"> </w:t>
      </w:r>
      <w:r w:rsidRPr="00111FBA">
        <w:rPr>
          <w:rFonts w:ascii="Tahoma" w:hAnsi="Tahoma" w:cs="Tahoma"/>
          <w:sz w:val="24"/>
          <w:szCs w:val="24"/>
        </w:rPr>
        <w:t>její zaměstnance nebo akcionáře.</w:t>
      </w:r>
    </w:p>
    <w:p w14:paraId="4BD63DA6" w14:textId="77777777" w:rsidR="00635D89" w:rsidRDefault="00635D89" w:rsidP="00635D89">
      <w:pPr>
        <w:pStyle w:val="Odstavecseseznamem"/>
        <w:autoSpaceDE w:val="0"/>
        <w:spacing w:before="120" w:after="0" w:line="240" w:lineRule="auto"/>
        <w:ind w:left="360"/>
        <w:jc w:val="both"/>
        <w:rPr>
          <w:rFonts w:ascii="Tahoma" w:hAnsi="Tahoma" w:cs="Tahoma"/>
          <w:sz w:val="24"/>
          <w:szCs w:val="24"/>
        </w:rPr>
      </w:pPr>
    </w:p>
    <w:p w14:paraId="4C737F29" w14:textId="77777777" w:rsidR="00635D89" w:rsidRPr="00111FBA" w:rsidRDefault="00635D89" w:rsidP="00635D89">
      <w:pPr>
        <w:pStyle w:val="Odstavecseseznamem"/>
        <w:autoSpaceDE w:val="0"/>
        <w:spacing w:before="120" w:after="0" w:line="240" w:lineRule="auto"/>
        <w:ind w:left="360"/>
        <w:jc w:val="both"/>
        <w:rPr>
          <w:rFonts w:ascii="Tahoma" w:hAnsi="Tahoma" w:cs="Tahoma"/>
          <w:sz w:val="24"/>
          <w:szCs w:val="24"/>
        </w:rPr>
      </w:pPr>
    </w:p>
    <w:p w14:paraId="4F0BB1D0" w14:textId="77777777" w:rsidR="004C5505" w:rsidRPr="00111FBA" w:rsidRDefault="004C5505" w:rsidP="004C5505">
      <w:pPr>
        <w:autoSpaceDE w:val="0"/>
        <w:spacing w:before="240"/>
        <w:jc w:val="center"/>
        <w:rPr>
          <w:rFonts w:ascii="Tahoma" w:hAnsi="Tahoma" w:cs="Tahoma"/>
          <w:b/>
          <w:bCs/>
        </w:rPr>
      </w:pPr>
      <w:r w:rsidRPr="00111FBA">
        <w:rPr>
          <w:rFonts w:ascii="Tahoma" w:hAnsi="Tahoma" w:cs="Tahoma"/>
          <w:b/>
          <w:bCs/>
        </w:rPr>
        <w:lastRenderedPageBreak/>
        <w:t xml:space="preserve">Čl. </w:t>
      </w:r>
      <w:r w:rsidR="00585EE9" w:rsidRPr="00111FBA">
        <w:rPr>
          <w:rFonts w:ascii="Tahoma" w:hAnsi="Tahoma" w:cs="Tahoma"/>
          <w:b/>
          <w:bCs/>
        </w:rPr>
        <w:t>17</w:t>
      </w:r>
    </w:p>
    <w:p w14:paraId="0EB150FB" w14:textId="77777777" w:rsidR="00C968DA" w:rsidRPr="00111FBA" w:rsidRDefault="000D3980" w:rsidP="004C5505">
      <w:pPr>
        <w:autoSpaceDE w:val="0"/>
        <w:jc w:val="center"/>
        <w:rPr>
          <w:rFonts w:ascii="Tahoma" w:hAnsi="Tahoma" w:cs="Tahoma"/>
          <w:b/>
          <w:bCs/>
        </w:rPr>
      </w:pPr>
      <w:r w:rsidRPr="00111FBA">
        <w:rPr>
          <w:rFonts w:ascii="Tahoma" w:hAnsi="Tahoma" w:cs="Tahoma"/>
          <w:b/>
          <w:bCs/>
        </w:rPr>
        <w:t>Zasedání dozorčí rady</w:t>
      </w:r>
      <w:r w:rsidR="00C968DA" w:rsidRPr="00111FBA">
        <w:rPr>
          <w:rFonts w:ascii="Tahoma" w:hAnsi="Tahoma" w:cs="Tahoma"/>
          <w:b/>
          <w:bCs/>
        </w:rPr>
        <w:t>, Usnášení dozorčí rady</w:t>
      </w:r>
    </w:p>
    <w:p w14:paraId="437C6D8C" w14:textId="77777777" w:rsidR="00C968DA" w:rsidRPr="00111FBA" w:rsidRDefault="000D3980" w:rsidP="005A2FD7">
      <w:pPr>
        <w:pStyle w:val="Odstavecseseznamem"/>
        <w:numPr>
          <w:ilvl w:val="0"/>
          <w:numId w:val="16"/>
        </w:numPr>
        <w:autoSpaceDE w:val="0"/>
        <w:spacing w:before="120" w:after="0" w:line="240" w:lineRule="auto"/>
        <w:jc w:val="both"/>
        <w:rPr>
          <w:rFonts w:ascii="Tahoma" w:hAnsi="Tahoma" w:cs="Tahoma"/>
          <w:b/>
          <w:bCs/>
          <w:sz w:val="24"/>
          <w:szCs w:val="24"/>
        </w:rPr>
      </w:pPr>
      <w:r w:rsidRPr="00111FBA">
        <w:rPr>
          <w:rFonts w:ascii="Tahoma" w:hAnsi="Tahoma" w:cs="Tahoma"/>
          <w:sz w:val="24"/>
          <w:szCs w:val="24"/>
        </w:rPr>
        <w:t>Náklady spojené se zasedáním, účastí členů dozorčí rady na zasedání i další činnosti</w:t>
      </w:r>
      <w:r w:rsidR="00C968DA" w:rsidRPr="00111FBA">
        <w:rPr>
          <w:rFonts w:ascii="Tahoma" w:hAnsi="Tahoma" w:cs="Tahoma"/>
          <w:sz w:val="24"/>
          <w:szCs w:val="24"/>
        </w:rPr>
        <w:t xml:space="preserve"> </w:t>
      </w:r>
      <w:r w:rsidRPr="00111FBA">
        <w:rPr>
          <w:rFonts w:ascii="Tahoma" w:hAnsi="Tahoma" w:cs="Tahoma"/>
          <w:sz w:val="24"/>
          <w:szCs w:val="24"/>
        </w:rPr>
        <w:t>dozorčí rady nese společnost.</w:t>
      </w:r>
    </w:p>
    <w:p w14:paraId="17836ED3" w14:textId="77777777" w:rsidR="00C968DA" w:rsidRPr="00111FBA" w:rsidRDefault="000D3980" w:rsidP="005A2FD7">
      <w:pPr>
        <w:pStyle w:val="Odstavecseseznamem"/>
        <w:numPr>
          <w:ilvl w:val="0"/>
          <w:numId w:val="16"/>
        </w:numPr>
        <w:autoSpaceDE w:val="0"/>
        <w:spacing w:before="120" w:after="0" w:line="240" w:lineRule="auto"/>
        <w:jc w:val="both"/>
        <w:rPr>
          <w:rFonts w:ascii="Tahoma" w:hAnsi="Tahoma" w:cs="Tahoma"/>
          <w:sz w:val="24"/>
          <w:szCs w:val="24"/>
        </w:rPr>
      </w:pPr>
      <w:r w:rsidRPr="00111FBA">
        <w:rPr>
          <w:rFonts w:ascii="Tahoma" w:hAnsi="Tahoma" w:cs="Tahoma"/>
          <w:sz w:val="24"/>
          <w:szCs w:val="24"/>
        </w:rPr>
        <w:t>Dozorčí rada je způsobilá se usnášet, jen je-li přítomna nadpoloviční většina je</w:t>
      </w:r>
      <w:r w:rsidR="00C968DA" w:rsidRPr="00111FBA">
        <w:rPr>
          <w:rFonts w:ascii="Tahoma" w:hAnsi="Tahoma" w:cs="Tahoma"/>
          <w:sz w:val="24"/>
          <w:szCs w:val="24"/>
        </w:rPr>
        <w:t>jích</w:t>
      </w:r>
      <w:r w:rsidRPr="00111FBA">
        <w:rPr>
          <w:rFonts w:ascii="Tahoma" w:hAnsi="Tahoma" w:cs="Tahoma"/>
          <w:sz w:val="24"/>
          <w:szCs w:val="24"/>
        </w:rPr>
        <w:t xml:space="preserve"> členů.</w:t>
      </w:r>
    </w:p>
    <w:p w14:paraId="283F5BC3" w14:textId="77777777" w:rsidR="00184B26" w:rsidRPr="00111FBA" w:rsidRDefault="000D3980" w:rsidP="005A2FD7">
      <w:pPr>
        <w:pStyle w:val="Odstavecseseznamem"/>
        <w:numPr>
          <w:ilvl w:val="0"/>
          <w:numId w:val="16"/>
        </w:numPr>
        <w:autoSpaceDE w:val="0"/>
        <w:spacing w:before="120" w:after="0" w:line="240" w:lineRule="auto"/>
        <w:jc w:val="both"/>
        <w:rPr>
          <w:rFonts w:ascii="Tahoma" w:hAnsi="Tahoma" w:cs="Tahoma"/>
          <w:sz w:val="24"/>
          <w:szCs w:val="24"/>
        </w:rPr>
      </w:pPr>
      <w:r w:rsidRPr="00111FBA">
        <w:rPr>
          <w:rFonts w:ascii="Tahoma" w:hAnsi="Tahoma" w:cs="Tahoma"/>
          <w:sz w:val="24"/>
          <w:szCs w:val="24"/>
        </w:rPr>
        <w:t>K přijetí usnesení ve všech záležitostech projednávaných dozorčí radou je zapotřebí, aby</w:t>
      </w:r>
      <w:r w:rsidR="00C968DA" w:rsidRPr="00111FBA">
        <w:rPr>
          <w:rFonts w:ascii="Tahoma" w:hAnsi="Tahoma" w:cs="Tahoma"/>
          <w:sz w:val="24"/>
          <w:szCs w:val="24"/>
        </w:rPr>
        <w:t xml:space="preserve"> </w:t>
      </w:r>
      <w:r w:rsidRPr="00111FBA">
        <w:rPr>
          <w:rFonts w:ascii="Tahoma" w:hAnsi="Tahoma" w:cs="Tahoma"/>
          <w:sz w:val="24"/>
          <w:szCs w:val="24"/>
        </w:rPr>
        <w:t>pro ně hlasovala nadpoloviční většina všech členů dozorčí rady.</w:t>
      </w:r>
    </w:p>
    <w:p w14:paraId="21B009C7" w14:textId="77777777" w:rsidR="00C54226" w:rsidRPr="00111FBA" w:rsidRDefault="00C968DA" w:rsidP="005A2FD7">
      <w:pPr>
        <w:pStyle w:val="Odstavecseseznamem"/>
        <w:numPr>
          <w:ilvl w:val="0"/>
          <w:numId w:val="16"/>
        </w:numPr>
        <w:autoSpaceDE w:val="0"/>
        <w:spacing w:before="120" w:after="0" w:line="240" w:lineRule="auto"/>
        <w:jc w:val="both"/>
        <w:rPr>
          <w:rFonts w:ascii="Tahoma" w:hAnsi="Tahoma" w:cs="Tahoma"/>
        </w:rPr>
      </w:pPr>
      <w:r w:rsidRPr="00111FBA">
        <w:rPr>
          <w:rFonts w:ascii="Tahoma" w:hAnsi="Tahoma" w:cs="Tahoma"/>
          <w:sz w:val="24"/>
          <w:szCs w:val="24"/>
        </w:rPr>
        <w:t>O průběhu jednání dozorčí rady a o jejích rozhodnutích se pořizuje zápis, který podepisuje předsedající; přílohou zápisu je seznam přítomných.</w:t>
      </w:r>
    </w:p>
    <w:p w14:paraId="7973EB22" w14:textId="48C0F524" w:rsidR="00C54226" w:rsidRPr="00111FBA" w:rsidRDefault="00C54226" w:rsidP="005A2FD7">
      <w:pPr>
        <w:pStyle w:val="Odstavecseseznamem"/>
        <w:numPr>
          <w:ilvl w:val="0"/>
          <w:numId w:val="16"/>
        </w:numPr>
        <w:autoSpaceDE w:val="0"/>
        <w:spacing w:before="120" w:after="0" w:line="240" w:lineRule="auto"/>
        <w:jc w:val="both"/>
        <w:rPr>
          <w:rFonts w:ascii="Tahoma" w:hAnsi="Tahoma" w:cs="Tahoma"/>
          <w:sz w:val="24"/>
          <w:szCs w:val="24"/>
        </w:rPr>
      </w:pPr>
      <w:r w:rsidRPr="00111FBA">
        <w:rPr>
          <w:rFonts w:ascii="Tahoma" w:hAnsi="Tahoma" w:cs="Tahoma"/>
          <w:sz w:val="24"/>
          <w:szCs w:val="24"/>
        </w:rPr>
        <w:t>V zápisu se jmenovitě uvedou členové dozorčí rady, kteří hlasovali proti přijetí jednotlivých rozhodnutí nebo se zdrželi hlasování; u neuvedených členů se má</w:t>
      </w:r>
      <w:r w:rsidR="00F3585D">
        <w:rPr>
          <w:rFonts w:ascii="Tahoma" w:hAnsi="Tahoma" w:cs="Tahoma"/>
          <w:sz w:val="24"/>
          <w:szCs w:val="24"/>
        </w:rPr>
        <w:t xml:space="preserve"> </w:t>
      </w:r>
      <w:r w:rsidRPr="00111FBA">
        <w:rPr>
          <w:rFonts w:ascii="Tahoma" w:hAnsi="Tahoma" w:cs="Tahoma"/>
          <w:sz w:val="24"/>
          <w:szCs w:val="24"/>
        </w:rPr>
        <w:t>za</w:t>
      </w:r>
      <w:r w:rsidR="00F3585D">
        <w:rPr>
          <w:rFonts w:ascii="Tahoma" w:hAnsi="Tahoma" w:cs="Tahoma"/>
          <w:sz w:val="24"/>
          <w:szCs w:val="24"/>
        </w:rPr>
        <w:t> </w:t>
      </w:r>
      <w:r w:rsidRPr="00111FBA">
        <w:rPr>
          <w:rFonts w:ascii="Tahoma" w:hAnsi="Tahoma" w:cs="Tahoma"/>
          <w:sz w:val="24"/>
          <w:szCs w:val="24"/>
        </w:rPr>
        <w:t>to, že hlasovali pro přijetí rozhodnutí.</w:t>
      </w:r>
    </w:p>
    <w:p w14:paraId="6F10815E" w14:textId="77777777" w:rsidR="00C54226" w:rsidRPr="00111FBA" w:rsidRDefault="00C54226" w:rsidP="005A2FD7">
      <w:pPr>
        <w:pStyle w:val="Odstavecseseznamem"/>
        <w:numPr>
          <w:ilvl w:val="0"/>
          <w:numId w:val="16"/>
        </w:numPr>
        <w:autoSpaceDE w:val="0"/>
        <w:spacing w:before="120" w:after="0" w:line="240" w:lineRule="auto"/>
        <w:jc w:val="both"/>
        <w:rPr>
          <w:rFonts w:ascii="Tahoma" w:hAnsi="Tahoma" w:cs="Tahoma"/>
          <w:sz w:val="24"/>
          <w:szCs w:val="24"/>
        </w:rPr>
      </w:pPr>
      <w:r w:rsidRPr="00111FBA">
        <w:rPr>
          <w:rFonts w:ascii="Tahoma" w:hAnsi="Tahoma" w:cs="Tahoma"/>
          <w:sz w:val="24"/>
          <w:szCs w:val="24"/>
        </w:rPr>
        <w:t>V zápise se uvedou také stanoviska menšiny členů, jestliže o to požádají.</w:t>
      </w:r>
    </w:p>
    <w:p w14:paraId="673FE377" w14:textId="77777777" w:rsidR="004C5505" w:rsidRPr="00111FBA" w:rsidRDefault="004C5505" w:rsidP="00AB3B24">
      <w:pPr>
        <w:autoSpaceDE w:val="0"/>
        <w:spacing w:before="240"/>
        <w:jc w:val="center"/>
        <w:rPr>
          <w:rFonts w:ascii="Tahoma" w:hAnsi="Tahoma" w:cs="Tahoma"/>
          <w:b/>
          <w:bCs/>
        </w:rPr>
      </w:pPr>
      <w:r w:rsidRPr="00111FBA">
        <w:rPr>
          <w:rFonts w:ascii="Tahoma" w:hAnsi="Tahoma" w:cs="Tahoma"/>
          <w:b/>
          <w:bCs/>
        </w:rPr>
        <w:t>Č</w:t>
      </w:r>
      <w:r w:rsidR="00B94BB0" w:rsidRPr="00111FBA">
        <w:rPr>
          <w:rFonts w:ascii="Tahoma" w:hAnsi="Tahoma" w:cs="Tahoma"/>
          <w:b/>
          <w:bCs/>
        </w:rPr>
        <w:t xml:space="preserve">l. </w:t>
      </w:r>
      <w:r w:rsidR="00585EE9" w:rsidRPr="00111FBA">
        <w:rPr>
          <w:rFonts w:ascii="Tahoma" w:hAnsi="Tahoma" w:cs="Tahoma"/>
          <w:b/>
          <w:bCs/>
        </w:rPr>
        <w:t>18</w:t>
      </w:r>
    </w:p>
    <w:p w14:paraId="190630DD" w14:textId="77777777" w:rsidR="00C54226" w:rsidRPr="00111FBA" w:rsidRDefault="00C54226" w:rsidP="00AB3B24">
      <w:pPr>
        <w:autoSpaceDE w:val="0"/>
        <w:jc w:val="center"/>
        <w:rPr>
          <w:rFonts w:ascii="Tahoma" w:hAnsi="Tahoma" w:cs="Tahoma"/>
          <w:b/>
          <w:bCs/>
        </w:rPr>
      </w:pPr>
      <w:r w:rsidRPr="00111FBA">
        <w:rPr>
          <w:rFonts w:ascii="Tahoma" w:hAnsi="Tahoma" w:cs="Tahoma"/>
          <w:b/>
          <w:bCs/>
        </w:rPr>
        <w:t>Zákaz konkurence</w:t>
      </w:r>
      <w:r w:rsidR="000D3980" w:rsidRPr="00111FBA">
        <w:rPr>
          <w:rFonts w:ascii="Tahoma" w:hAnsi="Tahoma" w:cs="Tahoma"/>
          <w:b/>
          <w:bCs/>
        </w:rPr>
        <w:t xml:space="preserve"> </w:t>
      </w:r>
    </w:p>
    <w:p w14:paraId="1D8D3F97" w14:textId="77777777" w:rsidR="00C54226" w:rsidRPr="00111FBA" w:rsidRDefault="00C54226" w:rsidP="005A2FD7">
      <w:pPr>
        <w:pStyle w:val="Odstavecseseznamem"/>
        <w:numPr>
          <w:ilvl w:val="0"/>
          <w:numId w:val="18"/>
        </w:numPr>
        <w:autoSpaceDE w:val="0"/>
        <w:spacing w:before="120" w:after="0" w:line="240" w:lineRule="auto"/>
        <w:jc w:val="both"/>
        <w:rPr>
          <w:rFonts w:ascii="Tahoma" w:hAnsi="Tahoma" w:cs="Tahoma"/>
          <w:sz w:val="24"/>
          <w:szCs w:val="24"/>
        </w:rPr>
      </w:pPr>
      <w:r w:rsidRPr="00111FBA">
        <w:rPr>
          <w:rFonts w:ascii="Tahoma" w:hAnsi="Tahoma" w:cs="Tahoma"/>
          <w:sz w:val="24"/>
          <w:szCs w:val="24"/>
        </w:rPr>
        <w:t>Člen dozorčí rady nesmí podnikat v předmětu činnosti společnosti, a to ani ve</w:t>
      </w:r>
      <w:r w:rsidR="00437713" w:rsidRPr="00111FBA">
        <w:rPr>
          <w:rFonts w:ascii="Tahoma" w:hAnsi="Tahoma" w:cs="Tahoma"/>
          <w:sz w:val="24"/>
          <w:szCs w:val="24"/>
        </w:rPr>
        <w:t> pro</w:t>
      </w:r>
      <w:r w:rsidRPr="00111FBA">
        <w:rPr>
          <w:rFonts w:ascii="Tahoma" w:hAnsi="Tahoma" w:cs="Tahoma"/>
          <w:sz w:val="24"/>
          <w:szCs w:val="24"/>
        </w:rPr>
        <w:t>spěch jiných osob, ani zprostředkovávat obchody společnosti pro jiného.</w:t>
      </w:r>
    </w:p>
    <w:p w14:paraId="4ECD4B43" w14:textId="53E5892D" w:rsidR="00C54226" w:rsidRPr="00111FBA" w:rsidRDefault="00C54226" w:rsidP="005A2FD7">
      <w:pPr>
        <w:pStyle w:val="Odstavecseseznamem"/>
        <w:numPr>
          <w:ilvl w:val="0"/>
          <w:numId w:val="18"/>
        </w:numPr>
        <w:autoSpaceDE w:val="0"/>
        <w:spacing w:before="120" w:after="0" w:line="240" w:lineRule="auto"/>
        <w:jc w:val="both"/>
        <w:rPr>
          <w:rFonts w:ascii="Tahoma" w:hAnsi="Tahoma" w:cs="Tahoma"/>
          <w:sz w:val="24"/>
          <w:szCs w:val="24"/>
        </w:rPr>
      </w:pPr>
      <w:r w:rsidRPr="00111FBA">
        <w:rPr>
          <w:rFonts w:ascii="Tahoma" w:hAnsi="Tahoma" w:cs="Tahoma"/>
          <w:sz w:val="24"/>
          <w:szCs w:val="24"/>
        </w:rPr>
        <w:t>Člen dozorčí rady nesmí být členem statutárního orgánu jiné právnické osoby</w:t>
      </w:r>
      <w:r w:rsidR="00F3585D">
        <w:rPr>
          <w:rFonts w:ascii="Tahoma" w:hAnsi="Tahoma" w:cs="Tahoma"/>
          <w:sz w:val="24"/>
          <w:szCs w:val="24"/>
        </w:rPr>
        <w:t xml:space="preserve"> </w:t>
      </w:r>
      <w:r w:rsidRPr="00111FBA">
        <w:rPr>
          <w:rFonts w:ascii="Tahoma" w:hAnsi="Tahoma" w:cs="Tahoma"/>
          <w:sz w:val="24"/>
          <w:szCs w:val="24"/>
        </w:rPr>
        <w:t>s</w:t>
      </w:r>
      <w:r w:rsidR="00F3585D">
        <w:rPr>
          <w:rFonts w:ascii="Tahoma" w:hAnsi="Tahoma" w:cs="Tahoma"/>
          <w:sz w:val="24"/>
          <w:szCs w:val="24"/>
        </w:rPr>
        <w:t> </w:t>
      </w:r>
      <w:r w:rsidRPr="00111FBA">
        <w:rPr>
          <w:rFonts w:ascii="Tahoma" w:hAnsi="Tahoma" w:cs="Tahoma"/>
          <w:sz w:val="24"/>
          <w:szCs w:val="24"/>
        </w:rPr>
        <w:t>obdobným předmětem činnosti nebo osobou v obdobném postavení, ledaže jde o koncern.</w:t>
      </w:r>
    </w:p>
    <w:p w14:paraId="34CD2727" w14:textId="4ED175D1" w:rsidR="00C54226" w:rsidRPr="00111FBA" w:rsidRDefault="00C54226" w:rsidP="005A2FD7">
      <w:pPr>
        <w:pStyle w:val="Odstavecseseznamem"/>
        <w:numPr>
          <w:ilvl w:val="0"/>
          <w:numId w:val="18"/>
        </w:numPr>
        <w:autoSpaceDE w:val="0"/>
        <w:spacing w:before="120" w:after="0" w:line="240" w:lineRule="auto"/>
        <w:jc w:val="both"/>
        <w:rPr>
          <w:rFonts w:ascii="Tahoma" w:hAnsi="Tahoma" w:cs="Tahoma"/>
          <w:sz w:val="24"/>
          <w:szCs w:val="24"/>
        </w:rPr>
      </w:pPr>
      <w:r w:rsidRPr="00111FBA">
        <w:rPr>
          <w:rFonts w:ascii="Tahoma" w:hAnsi="Tahoma" w:cs="Tahoma"/>
          <w:sz w:val="24"/>
          <w:szCs w:val="24"/>
        </w:rPr>
        <w:t>Člen dozorčí rady se nesmí účastnit na podnikání jiné obchodní korporace jako společník s neomezeným ručením nebo jako ovládající osoba jiné osoby</w:t>
      </w:r>
      <w:r w:rsidR="00F3585D">
        <w:rPr>
          <w:rFonts w:ascii="Tahoma" w:hAnsi="Tahoma" w:cs="Tahoma"/>
          <w:sz w:val="24"/>
          <w:szCs w:val="24"/>
        </w:rPr>
        <w:t xml:space="preserve"> </w:t>
      </w:r>
      <w:r w:rsidRPr="00111FBA">
        <w:rPr>
          <w:rFonts w:ascii="Tahoma" w:hAnsi="Tahoma" w:cs="Tahoma"/>
          <w:sz w:val="24"/>
          <w:szCs w:val="24"/>
        </w:rPr>
        <w:t>se</w:t>
      </w:r>
      <w:r w:rsidR="00F3585D">
        <w:rPr>
          <w:rFonts w:ascii="Tahoma" w:hAnsi="Tahoma" w:cs="Tahoma"/>
          <w:sz w:val="24"/>
          <w:szCs w:val="24"/>
        </w:rPr>
        <w:t> </w:t>
      </w:r>
      <w:r w:rsidRPr="00111FBA">
        <w:rPr>
          <w:rFonts w:ascii="Tahoma" w:hAnsi="Tahoma" w:cs="Tahoma"/>
          <w:sz w:val="24"/>
          <w:szCs w:val="24"/>
        </w:rPr>
        <w:t>stejným nebo obdobným předmětem činnosti.</w:t>
      </w:r>
    </w:p>
    <w:p w14:paraId="3D63C687" w14:textId="0F1A6DB2" w:rsidR="00C54226" w:rsidRPr="00111FBA" w:rsidRDefault="00C54226" w:rsidP="005A2FD7">
      <w:pPr>
        <w:pStyle w:val="Odstavecseseznamem"/>
        <w:numPr>
          <w:ilvl w:val="0"/>
          <w:numId w:val="18"/>
        </w:numPr>
        <w:autoSpaceDE w:val="0"/>
        <w:spacing w:before="120" w:after="0" w:line="240" w:lineRule="auto"/>
        <w:jc w:val="both"/>
        <w:rPr>
          <w:rFonts w:ascii="Tahoma" w:hAnsi="Tahoma" w:cs="Tahoma"/>
          <w:sz w:val="24"/>
          <w:szCs w:val="24"/>
        </w:rPr>
      </w:pPr>
      <w:r w:rsidRPr="00111FBA">
        <w:rPr>
          <w:rFonts w:ascii="Tahoma" w:hAnsi="Tahoma" w:cs="Tahoma"/>
          <w:sz w:val="24"/>
          <w:szCs w:val="24"/>
        </w:rPr>
        <w:t>Pokud zakladatelé při založení společnosti byli členem dozorčí rady na některou</w:t>
      </w:r>
      <w:r w:rsidR="00F3585D">
        <w:rPr>
          <w:rFonts w:ascii="Tahoma" w:hAnsi="Tahoma" w:cs="Tahoma"/>
          <w:sz w:val="24"/>
          <w:szCs w:val="24"/>
        </w:rPr>
        <w:t xml:space="preserve"> </w:t>
      </w:r>
      <w:r w:rsidRPr="00111FBA">
        <w:rPr>
          <w:rFonts w:ascii="Tahoma" w:hAnsi="Tahoma" w:cs="Tahoma"/>
          <w:sz w:val="24"/>
          <w:szCs w:val="24"/>
        </w:rPr>
        <w:t>z</w:t>
      </w:r>
      <w:r w:rsidR="00F3585D">
        <w:rPr>
          <w:rFonts w:ascii="Tahoma" w:hAnsi="Tahoma" w:cs="Tahoma"/>
          <w:sz w:val="24"/>
          <w:szCs w:val="24"/>
        </w:rPr>
        <w:t> </w:t>
      </w:r>
      <w:r w:rsidRPr="00111FBA">
        <w:rPr>
          <w:rFonts w:ascii="Tahoma" w:hAnsi="Tahoma" w:cs="Tahoma"/>
          <w:sz w:val="24"/>
          <w:szCs w:val="24"/>
        </w:rPr>
        <w:t>okolností podle § 451 ZOK výslovně upozorněni nebo vznikla-li tato skutečnost později a člen dozorčí rady na ni písemně upozornil, má se za to, že tento člen dozorčí rady činnost, které se zákaz týká, zakázanou nemá. To neplatí, pokud některý ze zakladatelů nebo orgán příslušný k jeho volbě vyslovil nesouhlas</w:t>
      </w:r>
      <w:r w:rsidR="00F3585D">
        <w:rPr>
          <w:rFonts w:ascii="Tahoma" w:hAnsi="Tahoma" w:cs="Tahoma"/>
          <w:sz w:val="24"/>
          <w:szCs w:val="24"/>
        </w:rPr>
        <w:t xml:space="preserve"> </w:t>
      </w:r>
      <w:r w:rsidRPr="00111FBA">
        <w:rPr>
          <w:rFonts w:ascii="Tahoma" w:hAnsi="Tahoma" w:cs="Tahoma"/>
          <w:sz w:val="24"/>
          <w:szCs w:val="24"/>
        </w:rPr>
        <w:t>s</w:t>
      </w:r>
      <w:r w:rsidR="00F3585D">
        <w:rPr>
          <w:rFonts w:ascii="Tahoma" w:hAnsi="Tahoma" w:cs="Tahoma"/>
          <w:sz w:val="24"/>
          <w:szCs w:val="24"/>
        </w:rPr>
        <w:t> </w:t>
      </w:r>
      <w:r w:rsidRPr="00111FBA">
        <w:rPr>
          <w:rFonts w:ascii="Tahoma" w:hAnsi="Tahoma" w:cs="Tahoma"/>
          <w:sz w:val="24"/>
          <w:szCs w:val="24"/>
        </w:rPr>
        <w:t>činností podle § 451 ZOK do jednoho měsíce ode dne, kdy byl na okolnosti podle § 451 ZOK upozorněn.</w:t>
      </w:r>
    </w:p>
    <w:p w14:paraId="37C40E32" w14:textId="77777777" w:rsidR="00C54226" w:rsidRPr="00111FBA" w:rsidRDefault="00C54226" w:rsidP="005A2FD7">
      <w:pPr>
        <w:pStyle w:val="Odstavecseseznamem"/>
        <w:numPr>
          <w:ilvl w:val="0"/>
          <w:numId w:val="18"/>
        </w:numPr>
        <w:autoSpaceDE w:val="0"/>
        <w:spacing w:before="120" w:after="0" w:line="240" w:lineRule="auto"/>
        <w:jc w:val="both"/>
        <w:rPr>
          <w:rFonts w:ascii="Tahoma" w:hAnsi="Tahoma" w:cs="Tahoma"/>
          <w:sz w:val="24"/>
          <w:szCs w:val="24"/>
        </w:rPr>
      </w:pPr>
      <w:r w:rsidRPr="00111FBA">
        <w:rPr>
          <w:rFonts w:ascii="Tahoma" w:hAnsi="Tahoma" w:cs="Tahoma"/>
          <w:sz w:val="24"/>
          <w:szCs w:val="24"/>
        </w:rPr>
        <w:t>Je-li člen dozorčí rady volen valnou hromadou, uvede se upozornění podle předchozího odstavce v pozvánce na valnou hromadu a na pořad jejího jednání musí být zařazeno hlasování o případném nesouhlasu podle předchozího odstavce.</w:t>
      </w:r>
    </w:p>
    <w:p w14:paraId="71021FCE" w14:textId="77777777" w:rsidR="004D44F9" w:rsidRPr="00111FBA" w:rsidRDefault="00482DD5" w:rsidP="00524CDD">
      <w:pPr>
        <w:autoSpaceDE w:val="0"/>
        <w:spacing w:before="240"/>
        <w:jc w:val="center"/>
        <w:rPr>
          <w:rFonts w:ascii="Tahoma" w:hAnsi="Tahoma" w:cs="Tahoma"/>
          <w:b/>
          <w:bCs/>
        </w:rPr>
      </w:pPr>
      <w:r w:rsidRPr="00111FBA">
        <w:rPr>
          <w:rFonts w:ascii="Tahoma" w:hAnsi="Tahoma" w:cs="Tahoma"/>
          <w:b/>
          <w:bCs/>
        </w:rPr>
        <w:t>D</w:t>
      </w:r>
      <w:r w:rsidR="004D44F9" w:rsidRPr="00111FBA">
        <w:rPr>
          <w:rFonts w:ascii="Tahoma" w:hAnsi="Tahoma" w:cs="Tahoma"/>
          <w:b/>
          <w:bCs/>
        </w:rPr>
        <w:t>)</w:t>
      </w:r>
    </w:p>
    <w:p w14:paraId="798B28A1" w14:textId="77777777" w:rsidR="004D44F9" w:rsidRPr="00111FBA" w:rsidRDefault="004D44F9" w:rsidP="004D44F9">
      <w:pPr>
        <w:autoSpaceDE w:val="0"/>
        <w:jc w:val="center"/>
        <w:rPr>
          <w:rFonts w:ascii="Tahoma" w:hAnsi="Tahoma" w:cs="Tahoma"/>
          <w:b/>
          <w:bCs/>
        </w:rPr>
      </w:pPr>
      <w:r w:rsidRPr="00111FBA">
        <w:rPr>
          <w:rFonts w:ascii="Tahoma" w:hAnsi="Tahoma" w:cs="Tahoma"/>
          <w:b/>
          <w:bCs/>
        </w:rPr>
        <w:t>GENERÁLNÍ ŘEDITEL</w:t>
      </w:r>
    </w:p>
    <w:p w14:paraId="6AA29FFF" w14:textId="77777777" w:rsidR="004D44F9" w:rsidRPr="00111FBA" w:rsidRDefault="004D44F9" w:rsidP="002D725E">
      <w:pPr>
        <w:autoSpaceDE w:val="0"/>
        <w:spacing w:before="240"/>
        <w:jc w:val="center"/>
        <w:rPr>
          <w:rFonts w:ascii="Tahoma" w:hAnsi="Tahoma" w:cs="Tahoma"/>
          <w:b/>
          <w:bCs/>
        </w:rPr>
      </w:pPr>
      <w:r w:rsidRPr="00111FBA">
        <w:rPr>
          <w:rFonts w:ascii="Tahoma" w:hAnsi="Tahoma" w:cs="Tahoma"/>
          <w:b/>
          <w:bCs/>
        </w:rPr>
        <w:t>Čl. 19</w:t>
      </w:r>
    </w:p>
    <w:p w14:paraId="7F3F9166" w14:textId="0062FC91" w:rsidR="004D44F9" w:rsidRPr="00C35951" w:rsidRDefault="004D44F9" w:rsidP="002D725E">
      <w:pPr>
        <w:pStyle w:val="Odstavecseseznamem"/>
        <w:numPr>
          <w:ilvl w:val="1"/>
          <w:numId w:val="18"/>
        </w:numPr>
        <w:autoSpaceDE w:val="0"/>
        <w:spacing w:before="120" w:after="0" w:line="240" w:lineRule="auto"/>
        <w:ind w:left="426"/>
        <w:jc w:val="both"/>
        <w:rPr>
          <w:rFonts w:ascii="Tahoma" w:hAnsi="Tahoma" w:cs="Tahoma"/>
          <w:sz w:val="24"/>
          <w:szCs w:val="24"/>
          <w:highlight w:val="yellow"/>
        </w:rPr>
      </w:pPr>
      <w:r w:rsidRPr="00C35951">
        <w:rPr>
          <w:rFonts w:ascii="Tahoma" w:hAnsi="Tahoma" w:cs="Tahoma"/>
          <w:sz w:val="24"/>
          <w:szCs w:val="24"/>
          <w:highlight w:val="yellow"/>
        </w:rPr>
        <w:t xml:space="preserve">Funkci generálního ředitele vykonává osoba, která </w:t>
      </w:r>
      <w:r w:rsidR="006B3ACD" w:rsidRPr="00C35951">
        <w:rPr>
          <w:rFonts w:ascii="Tahoma" w:hAnsi="Tahoma" w:cs="Tahoma"/>
          <w:sz w:val="24"/>
          <w:szCs w:val="24"/>
          <w:highlight w:val="yellow"/>
        </w:rPr>
        <w:t>byla po předchozím souhlasu valné hromady jmenována do funkce představenstvem společnosti.</w:t>
      </w:r>
    </w:p>
    <w:p w14:paraId="44B9E194" w14:textId="77777777" w:rsidR="004D44F9" w:rsidRPr="00111FBA" w:rsidRDefault="004D44F9" w:rsidP="002D725E">
      <w:pPr>
        <w:autoSpaceDE w:val="0"/>
        <w:spacing w:before="240"/>
        <w:jc w:val="center"/>
        <w:rPr>
          <w:rFonts w:ascii="Tahoma" w:hAnsi="Tahoma" w:cs="Tahoma"/>
          <w:b/>
          <w:bCs/>
        </w:rPr>
      </w:pPr>
      <w:r w:rsidRPr="00111FBA">
        <w:rPr>
          <w:rFonts w:ascii="Tahoma" w:hAnsi="Tahoma" w:cs="Tahoma"/>
          <w:b/>
          <w:bCs/>
        </w:rPr>
        <w:lastRenderedPageBreak/>
        <w:t>Čl. 20</w:t>
      </w:r>
    </w:p>
    <w:p w14:paraId="2A0FB76B" w14:textId="77777777" w:rsidR="004D44F9" w:rsidRPr="00111FBA" w:rsidRDefault="004D44F9" w:rsidP="002D725E">
      <w:pPr>
        <w:autoSpaceDE w:val="0"/>
        <w:jc w:val="center"/>
        <w:rPr>
          <w:rFonts w:ascii="Tahoma" w:hAnsi="Tahoma" w:cs="Tahoma"/>
          <w:b/>
          <w:bCs/>
        </w:rPr>
      </w:pPr>
      <w:r w:rsidRPr="00111FBA">
        <w:rPr>
          <w:rFonts w:ascii="Tahoma" w:hAnsi="Tahoma" w:cs="Tahoma"/>
          <w:b/>
          <w:bCs/>
        </w:rPr>
        <w:t>Vymezení působnosti generálního ředitele</w:t>
      </w:r>
    </w:p>
    <w:p w14:paraId="37FC56BE" w14:textId="77777777" w:rsidR="004D44F9" w:rsidRPr="00111FBA" w:rsidRDefault="004D44F9" w:rsidP="002D725E">
      <w:pPr>
        <w:pStyle w:val="Odstavecseseznamem"/>
        <w:numPr>
          <w:ilvl w:val="1"/>
          <w:numId w:val="34"/>
        </w:numPr>
        <w:autoSpaceDE w:val="0"/>
        <w:spacing w:before="120" w:after="0" w:line="240" w:lineRule="auto"/>
        <w:ind w:left="426"/>
        <w:jc w:val="both"/>
        <w:rPr>
          <w:rFonts w:ascii="Tahoma" w:hAnsi="Tahoma" w:cs="Tahoma"/>
          <w:sz w:val="24"/>
          <w:szCs w:val="24"/>
        </w:rPr>
      </w:pPr>
      <w:r w:rsidRPr="00111FBA">
        <w:rPr>
          <w:rFonts w:ascii="Tahoma" w:hAnsi="Tahoma" w:cs="Tahoma"/>
          <w:sz w:val="24"/>
          <w:szCs w:val="24"/>
        </w:rPr>
        <w:t>Generální ředitel je odpovědný za</w:t>
      </w:r>
      <w:r w:rsidR="00E84688" w:rsidRPr="00111FBA">
        <w:rPr>
          <w:rFonts w:ascii="Tahoma" w:hAnsi="Tahoma" w:cs="Tahoma"/>
          <w:sz w:val="24"/>
          <w:szCs w:val="24"/>
        </w:rPr>
        <w:t xml:space="preserve"> </w:t>
      </w:r>
      <w:r w:rsidRPr="00111FBA">
        <w:rPr>
          <w:rFonts w:ascii="Tahoma" w:hAnsi="Tahoma" w:cs="Tahoma"/>
          <w:sz w:val="24"/>
          <w:szCs w:val="24"/>
        </w:rPr>
        <w:t>řízení společnosti</w:t>
      </w:r>
      <w:r w:rsidR="00E84688" w:rsidRPr="00111FBA">
        <w:rPr>
          <w:rFonts w:ascii="Tahoma" w:hAnsi="Tahoma" w:cs="Tahoma"/>
          <w:sz w:val="24"/>
          <w:szCs w:val="24"/>
        </w:rPr>
        <w:t xml:space="preserve"> dovnitř</w:t>
      </w:r>
      <w:r w:rsidRPr="00111FBA">
        <w:rPr>
          <w:rFonts w:ascii="Tahoma" w:hAnsi="Tahoma" w:cs="Tahoma"/>
          <w:sz w:val="24"/>
          <w:szCs w:val="24"/>
        </w:rPr>
        <w:t>. V rámci této působnosti je generální ředitel zejména oprávněn:</w:t>
      </w:r>
    </w:p>
    <w:p w14:paraId="66988CD0" w14:textId="77777777" w:rsidR="004D44F9" w:rsidRPr="00111FBA" w:rsidRDefault="00482DD5" w:rsidP="002D725E">
      <w:pPr>
        <w:pStyle w:val="Odstavecseseznamem"/>
        <w:numPr>
          <w:ilvl w:val="0"/>
          <w:numId w:val="33"/>
        </w:numPr>
        <w:tabs>
          <w:tab w:val="left" w:pos="851"/>
        </w:tabs>
        <w:autoSpaceDE w:val="0"/>
        <w:spacing w:before="120" w:after="0" w:line="240" w:lineRule="auto"/>
        <w:ind w:left="851"/>
        <w:jc w:val="both"/>
        <w:rPr>
          <w:rFonts w:ascii="Tahoma" w:hAnsi="Tahoma" w:cs="Tahoma"/>
          <w:sz w:val="24"/>
          <w:szCs w:val="24"/>
        </w:rPr>
      </w:pPr>
      <w:r w:rsidRPr="00111FBA">
        <w:rPr>
          <w:rFonts w:ascii="Tahoma" w:hAnsi="Tahoma" w:cs="Tahoma"/>
          <w:sz w:val="24"/>
          <w:szCs w:val="24"/>
        </w:rPr>
        <w:t>p</w:t>
      </w:r>
      <w:r w:rsidR="004D44F9" w:rsidRPr="00111FBA">
        <w:rPr>
          <w:rFonts w:ascii="Tahoma" w:hAnsi="Tahoma" w:cs="Tahoma"/>
          <w:sz w:val="24"/>
          <w:szCs w:val="24"/>
        </w:rPr>
        <w:t>ředkládat představenstvu doporučení k záležitostem týkajícím se vnitřního chodu společnosti,</w:t>
      </w:r>
    </w:p>
    <w:p w14:paraId="055F06F2" w14:textId="7A802EA7" w:rsidR="00533252" w:rsidRPr="00111FBA" w:rsidRDefault="00482DD5" w:rsidP="002D725E">
      <w:pPr>
        <w:pStyle w:val="Odstavecseseznamem"/>
        <w:numPr>
          <w:ilvl w:val="0"/>
          <w:numId w:val="33"/>
        </w:numPr>
        <w:autoSpaceDE w:val="0"/>
        <w:spacing w:before="120" w:after="0" w:line="240" w:lineRule="auto"/>
        <w:ind w:left="851"/>
        <w:jc w:val="both"/>
        <w:rPr>
          <w:rFonts w:ascii="Tahoma" w:hAnsi="Tahoma" w:cs="Tahoma"/>
          <w:sz w:val="24"/>
          <w:szCs w:val="24"/>
        </w:rPr>
      </w:pPr>
      <w:r w:rsidRPr="00111FBA">
        <w:rPr>
          <w:rFonts w:ascii="Tahoma" w:hAnsi="Tahoma" w:cs="Tahoma"/>
          <w:sz w:val="24"/>
          <w:szCs w:val="24"/>
        </w:rPr>
        <w:t>i</w:t>
      </w:r>
      <w:r w:rsidR="004D44F9" w:rsidRPr="00111FBA">
        <w:rPr>
          <w:rFonts w:ascii="Tahoma" w:hAnsi="Tahoma" w:cs="Tahoma"/>
          <w:sz w:val="24"/>
          <w:szCs w:val="24"/>
        </w:rPr>
        <w:t xml:space="preserve">mplementovat </w:t>
      </w:r>
      <w:r w:rsidRPr="00111FBA">
        <w:rPr>
          <w:rFonts w:ascii="Tahoma" w:hAnsi="Tahoma" w:cs="Tahoma"/>
          <w:sz w:val="24"/>
          <w:szCs w:val="24"/>
        </w:rPr>
        <w:t>rozhodnutí představenstva a zajistit jejich jednotnou implementaci dovnitř společnosti</w:t>
      </w:r>
      <w:r w:rsidR="003E144D" w:rsidRPr="00111FBA">
        <w:rPr>
          <w:rFonts w:ascii="Tahoma" w:hAnsi="Tahoma" w:cs="Tahoma"/>
          <w:sz w:val="24"/>
          <w:szCs w:val="24"/>
        </w:rPr>
        <w:t>,</w:t>
      </w:r>
    </w:p>
    <w:p w14:paraId="299A1D4D" w14:textId="234BFCAF" w:rsidR="00482DD5" w:rsidRPr="00111FBA" w:rsidRDefault="00482DD5" w:rsidP="008571F9">
      <w:pPr>
        <w:pStyle w:val="Odstavecseseznamem"/>
        <w:numPr>
          <w:ilvl w:val="0"/>
          <w:numId w:val="33"/>
        </w:numPr>
        <w:tabs>
          <w:tab w:val="left" w:pos="851"/>
        </w:tabs>
        <w:autoSpaceDE w:val="0"/>
        <w:spacing w:before="120" w:after="0" w:line="240" w:lineRule="auto"/>
        <w:ind w:left="851"/>
        <w:jc w:val="both"/>
        <w:rPr>
          <w:rFonts w:ascii="Tahoma" w:hAnsi="Tahoma" w:cs="Tahoma"/>
          <w:sz w:val="24"/>
          <w:szCs w:val="24"/>
        </w:rPr>
      </w:pPr>
      <w:r w:rsidRPr="00111FBA">
        <w:rPr>
          <w:rFonts w:ascii="Tahoma" w:hAnsi="Tahoma" w:cs="Tahoma"/>
          <w:sz w:val="24"/>
          <w:szCs w:val="24"/>
        </w:rPr>
        <w:t>vykonávat poradní funkci ve vztahu k ostatním orgánům společnosti.</w:t>
      </w:r>
    </w:p>
    <w:p w14:paraId="1862CCF8" w14:textId="77777777" w:rsidR="00533252" w:rsidRPr="00111FBA" w:rsidRDefault="00533252" w:rsidP="00533252">
      <w:pPr>
        <w:pStyle w:val="Odstavecseseznamem"/>
        <w:numPr>
          <w:ilvl w:val="0"/>
          <w:numId w:val="34"/>
        </w:numPr>
        <w:autoSpaceDE w:val="0"/>
        <w:spacing w:before="120" w:after="0" w:line="240" w:lineRule="auto"/>
        <w:jc w:val="both"/>
        <w:rPr>
          <w:rFonts w:ascii="Tahoma" w:hAnsi="Tahoma" w:cs="Tahoma"/>
          <w:sz w:val="24"/>
          <w:szCs w:val="24"/>
        </w:rPr>
      </w:pPr>
      <w:r w:rsidRPr="00111FBA">
        <w:rPr>
          <w:rFonts w:ascii="Tahoma" w:hAnsi="Tahoma" w:cs="Tahoma"/>
          <w:sz w:val="24"/>
          <w:szCs w:val="24"/>
        </w:rPr>
        <w:t>Generální ředitel je také odpovědný za zajišťo</w:t>
      </w:r>
      <w:r w:rsidR="003E144D" w:rsidRPr="00111FBA">
        <w:rPr>
          <w:rFonts w:ascii="Tahoma" w:hAnsi="Tahoma" w:cs="Tahoma"/>
          <w:sz w:val="24"/>
          <w:szCs w:val="24"/>
        </w:rPr>
        <w:t>vání podkladů pro rozhodování a </w:t>
      </w:r>
      <w:r w:rsidRPr="00111FBA">
        <w:rPr>
          <w:rFonts w:ascii="Tahoma" w:hAnsi="Tahoma" w:cs="Tahoma"/>
          <w:sz w:val="24"/>
          <w:szCs w:val="24"/>
        </w:rPr>
        <w:t>jednání orgánů společnosti</w:t>
      </w:r>
      <w:r w:rsidR="003E144D" w:rsidRPr="00111FBA">
        <w:rPr>
          <w:rFonts w:ascii="Tahoma" w:hAnsi="Tahoma" w:cs="Tahoma"/>
          <w:sz w:val="24"/>
          <w:szCs w:val="24"/>
        </w:rPr>
        <w:t>.</w:t>
      </w:r>
    </w:p>
    <w:p w14:paraId="215E1033" w14:textId="77777777" w:rsidR="00482DD5" w:rsidRPr="00111FBA" w:rsidRDefault="00482DD5" w:rsidP="00533252">
      <w:pPr>
        <w:pStyle w:val="Odstavecseseznamem"/>
        <w:numPr>
          <w:ilvl w:val="0"/>
          <w:numId w:val="34"/>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Při </w:t>
      </w:r>
      <w:r w:rsidR="0083455A" w:rsidRPr="00111FBA">
        <w:rPr>
          <w:rFonts w:ascii="Tahoma" w:hAnsi="Tahoma" w:cs="Tahoma"/>
          <w:sz w:val="24"/>
          <w:szCs w:val="24"/>
        </w:rPr>
        <w:t xml:space="preserve">výkonu funkce </w:t>
      </w:r>
      <w:r w:rsidRPr="00111FBA">
        <w:rPr>
          <w:rFonts w:ascii="Tahoma" w:hAnsi="Tahoma" w:cs="Tahoma"/>
          <w:sz w:val="24"/>
          <w:szCs w:val="24"/>
        </w:rPr>
        <w:t>je generální ředitel povinen postupovat v souladu s rozhodnutím představenstva</w:t>
      </w:r>
      <w:r w:rsidR="00E84688" w:rsidRPr="00111FBA">
        <w:rPr>
          <w:rFonts w:ascii="Tahoma" w:hAnsi="Tahoma" w:cs="Tahoma"/>
          <w:sz w:val="24"/>
          <w:szCs w:val="24"/>
        </w:rPr>
        <w:t>.</w:t>
      </w:r>
    </w:p>
    <w:p w14:paraId="30A040A8" w14:textId="77777777" w:rsidR="004D44F9" w:rsidRPr="00635D89" w:rsidRDefault="00482DD5" w:rsidP="00533252">
      <w:pPr>
        <w:pStyle w:val="Odstavecseseznamem"/>
        <w:numPr>
          <w:ilvl w:val="0"/>
          <w:numId w:val="34"/>
        </w:numPr>
        <w:autoSpaceDE w:val="0"/>
        <w:spacing w:before="120" w:after="0" w:line="240" w:lineRule="auto"/>
        <w:jc w:val="both"/>
        <w:rPr>
          <w:rFonts w:ascii="Tahoma" w:hAnsi="Tahoma" w:cs="Tahoma"/>
          <w:sz w:val="24"/>
          <w:szCs w:val="24"/>
        </w:rPr>
      </w:pPr>
      <w:r w:rsidRPr="00635D89">
        <w:rPr>
          <w:rFonts w:ascii="Tahoma" w:hAnsi="Tahoma" w:cs="Tahoma"/>
          <w:sz w:val="24"/>
          <w:szCs w:val="24"/>
        </w:rPr>
        <w:t xml:space="preserve">Působností generálního ředitele není dotčena působnost ostatních orgánů společnosti podle právních předpisů a těchto stanov. </w:t>
      </w:r>
    </w:p>
    <w:p w14:paraId="0EDD357E" w14:textId="77777777" w:rsidR="006B3ACD" w:rsidRPr="00C35951" w:rsidRDefault="006B3ACD" w:rsidP="00533252">
      <w:pPr>
        <w:pStyle w:val="Odstavecseseznamem"/>
        <w:numPr>
          <w:ilvl w:val="0"/>
          <w:numId w:val="34"/>
        </w:numPr>
        <w:autoSpaceDE w:val="0"/>
        <w:spacing w:before="120" w:after="0" w:line="240" w:lineRule="auto"/>
        <w:jc w:val="both"/>
        <w:rPr>
          <w:rFonts w:ascii="Tahoma" w:hAnsi="Tahoma" w:cs="Tahoma"/>
          <w:sz w:val="24"/>
          <w:szCs w:val="24"/>
          <w:highlight w:val="yellow"/>
        </w:rPr>
      </w:pPr>
      <w:r w:rsidRPr="00C35951">
        <w:rPr>
          <w:rFonts w:ascii="Tahoma" w:hAnsi="Tahoma" w:cs="Tahoma"/>
          <w:sz w:val="24"/>
          <w:szCs w:val="24"/>
          <w:highlight w:val="yellow"/>
        </w:rPr>
        <w:t>Funkce generálního ředitele je slučitelná s výkonem funkce člena představenstva.</w:t>
      </w:r>
    </w:p>
    <w:p w14:paraId="5759C8B0" w14:textId="77777777" w:rsidR="00184B26" w:rsidRPr="00111FBA" w:rsidRDefault="000D3980" w:rsidP="005A2FD7">
      <w:pPr>
        <w:pStyle w:val="Odstavecseseznamem"/>
        <w:numPr>
          <w:ilvl w:val="0"/>
          <w:numId w:val="28"/>
        </w:numPr>
        <w:autoSpaceDE w:val="0"/>
        <w:spacing w:before="480" w:after="0"/>
        <w:ind w:left="1077"/>
        <w:jc w:val="center"/>
        <w:rPr>
          <w:rFonts w:ascii="Tahoma" w:hAnsi="Tahoma" w:cs="Tahoma"/>
          <w:b/>
          <w:bCs/>
          <w:sz w:val="28"/>
        </w:rPr>
      </w:pPr>
      <w:r w:rsidRPr="00111FBA">
        <w:rPr>
          <w:rFonts w:ascii="Tahoma" w:hAnsi="Tahoma" w:cs="Tahoma"/>
          <w:b/>
          <w:bCs/>
          <w:sz w:val="28"/>
        </w:rPr>
        <w:t>JEDNÁNÍ ZA SPOLEČNOST</w:t>
      </w:r>
    </w:p>
    <w:p w14:paraId="2A74DE55" w14:textId="77777777" w:rsidR="00FC2FD3" w:rsidRPr="00111FBA" w:rsidRDefault="00FC2FD3" w:rsidP="00FC2FD3">
      <w:pPr>
        <w:autoSpaceDE w:val="0"/>
        <w:spacing w:before="240"/>
        <w:jc w:val="center"/>
        <w:rPr>
          <w:rFonts w:ascii="Tahoma" w:hAnsi="Tahoma" w:cs="Tahoma"/>
          <w:b/>
          <w:bCs/>
        </w:rPr>
      </w:pPr>
      <w:r w:rsidRPr="00111FBA">
        <w:rPr>
          <w:rFonts w:ascii="Tahoma" w:hAnsi="Tahoma" w:cs="Tahoma"/>
          <w:b/>
          <w:bCs/>
        </w:rPr>
        <w:t xml:space="preserve">Čl. </w:t>
      </w:r>
      <w:r w:rsidR="002D725E" w:rsidRPr="00111FBA">
        <w:rPr>
          <w:rFonts w:ascii="Tahoma" w:hAnsi="Tahoma" w:cs="Tahoma"/>
          <w:b/>
          <w:bCs/>
        </w:rPr>
        <w:t>21</w:t>
      </w:r>
    </w:p>
    <w:p w14:paraId="608226EA" w14:textId="77777777" w:rsidR="00184B26" w:rsidRPr="00111FBA" w:rsidRDefault="000D3980" w:rsidP="00F0530F">
      <w:pPr>
        <w:autoSpaceDE w:val="0"/>
        <w:jc w:val="center"/>
        <w:rPr>
          <w:rFonts w:ascii="Tahoma" w:hAnsi="Tahoma" w:cs="Tahoma"/>
          <w:b/>
          <w:bCs/>
        </w:rPr>
      </w:pPr>
      <w:r w:rsidRPr="00111FBA">
        <w:rPr>
          <w:rFonts w:ascii="Tahoma" w:hAnsi="Tahoma" w:cs="Tahoma"/>
          <w:b/>
          <w:bCs/>
        </w:rPr>
        <w:t>Jednání za společnost</w:t>
      </w:r>
    </w:p>
    <w:p w14:paraId="7C1BB625" w14:textId="77777777" w:rsidR="00F0530F" w:rsidRPr="00111FBA" w:rsidRDefault="00F0530F" w:rsidP="005A2FD7">
      <w:pPr>
        <w:pStyle w:val="Odstavecseseznamem"/>
        <w:numPr>
          <w:ilvl w:val="0"/>
          <w:numId w:val="19"/>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Za společnost </w:t>
      </w:r>
      <w:r w:rsidR="000D3980" w:rsidRPr="00111FBA">
        <w:rPr>
          <w:rFonts w:ascii="Tahoma" w:hAnsi="Tahoma" w:cs="Tahoma"/>
          <w:sz w:val="24"/>
          <w:szCs w:val="24"/>
        </w:rPr>
        <w:t>jedná představenstvo navenek tak, že jednají společně vždy dva členové</w:t>
      </w:r>
      <w:r w:rsidRPr="00111FBA">
        <w:rPr>
          <w:rFonts w:ascii="Tahoma" w:hAnsi="Tahoma" w:cs="Tahoma"/>
          <w:sz w:val="24"/>
          <w:szCs w:val="24"/>
        </w:rPr>
        <w:t xml:space="preserve"> </w:t>
      </w:r>
      <w:r w:rsidR="000D3980" w:rsidRPr="00111FBA">
        <w:rPr>
          <w:rFonts w:ascii="Tahoma" w:hAnsi="Tahoma" w:cs="Tahoma"/>
          <w:sz w:val="24"/>
          <w:szCs w:val="24"/>
        </w:rPr>
        <w:t>představenstva, z nichž jeden musí být předsedou představenstva nebo místopředsedou</w:t>
      </w:r>
      <w:r w:rsidRPr="00111FBA">
        <w:rPr>
          <w:rFonts w:ascii="Tahoma" w:hAnsi="Tahoma" w:cs="Tahoma"/>
          <w:sz w:val="24"/>
          <w:szCs w:val="24"/>
        </w:rPr>
        <w:t xml:space="preserve"> </w:t>
      </w:r>
      <w:r w:rsidR="000D3980" w:rsidRPr="00111FBA">
        <w:rPr>
          <w:rFonts w:ascii="Tahoma" w:hAnsi="Tahoma" w:cs="Tahoma"/>
          <w:sz w:val="24"/>
          <w:szCs w:val="24"/>
        </w:rPr>
        <w:t>představenstva.</w:t>
      </w:r>
    </w:p>
    <w:p w14:paraId="4E27B329" w14:textId="77777777" w:rsidR="00184B26" w:rsidRPr="00111FBA" w:rsidRDefault="000D3980" w:rsidP="005A2FD7">
      <w:pPr>
        <w:pStyle w:val="Odstavecseseznamem"/>
        <w:numPr>
          <w:ilvl w:val="0"/>
          <w:numId w:val="28"/>
        </w:numPr>
        <w:autoSpaceDE w:val="0"/>
        <w:spacing w:before="480" w:after="0"/>
        <w:ind w:left="1077"/>
        <w:jc w:val="center"/>
        <w:rPr>
          <w:rFonts w:ascii="Tahoma" w:hAnsi="Tahoma" w:cs="Tahoma"/>
          <w:b/>
          <w:bCs/>
          <w:sz w:val="28"/>
        </w:rPr>
      </w:pPr>
      <w:r w:rsidRPr="00111FBA">
        <w:rPr>
          <w:rFonts w:ascii="Tahoma" w:hAnsi="Tahoma" w:cs="Tahoma"/>
          <w:b/>
          <w:bCs/>
          <w:sz w:val="28"/>
        </w:rPr>
        <w:t>HOSPODAŘENÍ SPOLEČNOSTI</w:t>
      </w:r>
    </w:p>
    <w:p w14:paraId="64110056" w14:textId="77777777" w:rsidR="00FC2FD3" w:rsidRPr="00111FBA" w:rsidRDefault="00B94BB0" w:rsidP="00FC2FD3">
      <w:pPr>
        <w:autoSpaceDE w:val="0"/>
        <w:spacing w:before="240"/>
        <w:jc w:val="center"/>
        <w:rPr>
          <w:rFonts w:ascii="Tahoma" w:hAnsi="Tahoma" w:cs="Tahoma"/>
          <w:b/>
          <w:bCs/>
        </w:rPr>
      </w:pPr>
      <w:r w:rsidRPr="00111FBA">
        <w:rPr>
          <w:rFonts w:ascii="Tahoma" w:hAnsi="Tahoma" w:cs="Tahoma"/>
          <w:b/>
          <w:bCs/>
        </w:rPr>
        <w:t>Čl. 2</w:t>
      </w:r>
      <w:r w:rsidR="002D725E" w:rsidRPr="00111FBA">
        <w:rPr>
          <w:rFonts w:ascii="Tahoma" w:hAnsi="Tahoma" w:cs="Tahoma"/>
          <w:b/>
          <w:bCs/>
        </w:rPr>
        <w:t>2</w:t>
      </w:r>
    </w:p>
    <w:p w14:paraId="7B46D847" w14:textId="77777777" w:rsidR="00184B26" w:rsidRPr="00111FBA" w:rsidRDefault="000D3980" w:rsidP="00F0530F">
      <w:pPr>
        <w:autoSpaceDE w:val="0"/>
        <w:jc w:val="center"/>
        <w:rPr>
          <w:rFonts w:ascii="Tahoma" w:hAnsi="Tahoma" w:cs="Tahoma"/>
          <w:b/>
          <w:bCs/>
        </w:rPr>
      </w:pPr>
      <w:r w:rsidRPr="00111FBA">
        <w:rPr>
          <w:rFonts w:ascii="Tahoma" w:hAnsi="Tahoma" w:cs="Tahoma"/>
          <w:b/>
          <w:bCs/>
        </w:rPr>
        <w:t>Obchodní rok</w:t>
      </w:r>
    </w:p>
    <w:p w14:paraId="67E4115A" w14:textId="77777777" w:rsidR="00F0530F" w:rsidRPr="00111FBA" w:rsidRDefault="00F0530F" w:rsidP="005A2FD7">
      <w:pPr>
        <w:pStyle w:val="Odstavecseseznamem"/>
        <w:numPr>
          <w:ilvl w:val="0"/>
          <w:numId w:val="20"/>
        </w:numPr>
        <w:autoSpaceDE w:val="0"/>
        <w:spacing w:before="120" w:after="0" w:line="240" w:lineRule="auto"/>
        <w:jc w:val="both"/>
        <w:rPr>
          <w:rFonts w:ascii="Tahoma" w:hAnsi="Tahoma" w:cs="Tahoma"/>
          <w:sz w:val="24"/>
          <w:szCs w:val="24"/>
        </w:rPr>
      </w:pPr>
      <w:r w:rsidRPr="00111FBA">
        <w:rPr>
          <w:rFonts w:ascii="Tahoma" w:hAnsi="Tahoma" w:cs="Tahoma"/>
          <w:sz w:val="24"/>
          <w:szCs w:val="24"/>
        </w:rPr>
        <w:t>O</w:t>
      </w:r>
      <w:r w:rsidR="000D3980" w:rsidRPr="00111FBA">
        <w:rPr>
          <w:rFonts w:ascii="Tahoma" w:hAnsi="Tahoma" w:cs="Tahoma"/>
          <w:sz w:val="24"/>
          <w:szCs w:val="24"/>
        </w:rPr>
        <w:t>bchodní rok je totožný s kalendářním rokem.</w:t>
      </w:r>
    </w:p>
    <w:p w14:paraId="337AA9C0" w14:textId="77777777" w:rsidR="00FC2FD3" w:rsidRPr="00111FBA" w:rsidRDefault="00B94BB0" w:rsidP="00FC2FD3">
      <w:pPr>
        <w:autoSpaceDE w:val="0"/>
        <w:spacing w:before="240"/>
        <w:jc w:val="center"/>
        <w:rPr>
          <w:rFonts w:ascii="Tahoma" w:hAnsi="Tahoma" w:cs="Tahoma"/>
          <w:b/>
          <w:bCs/>
        </w:rPr>
      </w:pPr>
      <w:r w:rsidRPr="00111FBA">
        <w:rPr>
          <w:rFonts w:ascii="Tahoma" w:hAnsi="Tahoma" w:cs="Tahoma"/>
          <w:b/>
          <w:bCs/>
        </w:rPr>
        <w:t>Čl. 2</w:t>
      </w:r>
      <w:r w:rsidR="002D725E" w:rsidRPr="00111FBA">
        <w:rPr>
          <w:rFonts w:ascii="Tahoma" w:hAnsi="Tahoma" w:cs="Tahoma"/>
          <w:b/>
          <w:bCs/>
        </w:rPr>
        <w:t>3</w:t>
      </w:r>
    </w:p>
    <w:p w14:paraId="03CEEE7D" w14:textId="77777777" w:rsidR="00184B26" w:rsidRPr="00111FBA" w:rsidRDefault="000D3980" w:rsidP="00F0530F">
      <w:pPr>
        <w:autoSpaceDE w:val="0"/>
        <w:jc w:val="center"/>
        <w:rPr>
          <w:rFonts w:ascii="Tahoma" w:hAnsi="Tahoma" w:cs="Tahoma"/>
          <w:b/>
          <w:bCs/>
        </w:rPr>
      </w:pPr>
      <w:r w:rsidRPr="00111FBA">
        <w:rPr>
          <w:rFonts w:ascii="Tahoma" w:hAnsi="Tahoma" w:cs="Tahoma"/>
          <w:b/>
          <w:bCs/>
        </w:rPr>
        <w:t>Účetní závěrka</w:t>
      </w:r>
    </w:p>
    <w:p w14:paraId="349FECAE" w14:textId="77777777" w:rsidR="00F0530F" w:rsidRPr="00111FBA" w:rsidRDefault="000D3980" w:rsidP="005A2FD7">
      <w:pPr>
        <w:pStyle w:val="Odstavecseseznamem"/>
        <w:numPr>
          <w:ilvl w:val="0"/>
          <w:numId w:val="21"/>
        </w:numPr>
        <w:autoSpaceDE w:val="0"/>
        <w:spacing w:before="120" w:after="0" w:line="240" w:lineRule="auto"/>
        <w:jc w:val="both"/>
        <w:rPr>
          <w:rFonts w:ascii="Tahoma" w:hAnsi="Tahoma" w:cs="Tahoma"/>
          <w:sz w:val="24"/>
          <w:szCs w:val="24"/>
        </w:rPr>
      </w:pPr>
      <w:r w:rsidRPr="00111FBA">
        <w:rPr>
          <w:rFonts w:ascii="Tahoma" w:hAnsi="Tahoma" w:cs="Tahoma"/>
          <w:sz w:val="24"/>
          <w:szCs w:val="24"/>
        </w:rPr>
        <w:t>Po skončení účetního období zajistí představenstvo vypracování účetní závěrky.</w:t>
      </w:r>
    </w:p>
    <w:p w14:paraId="76479CAF" w14:textId="77777777" w:rsidR="00184B26" w:rsidRPr="00111FBA" w:rsidRDefault="000D3980" w:rsidP="005A2FD7">
      <w:pPr>
        <w:pStyle w:val="Odstavecseseznamem"/>
        <w:numPr>
          <w:ilvl w:val="0"/>
          <w:numId w:val="21"/>
        </w:numPr>
        <w:autoSpaceDE w:val="0"/>
        <w:spacing w:before="120" w:after="0" w:line="240" w:lineRule="auto"/>
        <w:jc w:val="both"/>
        <w:rPr>
          <w:rFonts w:ascii="Tahoma" w:hAnsi="Tahoma" w:cs="Tahoma"/>
          <w:sz w:val="24"/>
          <w:szCs w:val="24"/>
        </w:rPr>
      </w:pPr>
      <w:r w:rsidRPr="00111FBA">
        <w:rPr>
          <w:rFonts w:ascii="Tahoma" w:hAnsi="Tahoma" w:cs="Tahoma"/>
          <w:sz w:val="24"/>
          <w:szCs w:val="24"/>
        </w:rPr>
        <w:t>Účetní závěrku společnosti předloží představenstvo k přezkoumání dozorčí radě</w:t>
      </w:r>
      <w:r w:rsidR="00F0530F" w:rsidRPr="00111FBA">
        <w:rPr>
          <w:rFonts w:ascii="Tahoma" w:hAnsi="Tahoma" w:cs="Tahoma"/>
          <w:sz w:val="24"/>
          <w:szCs w:val="24"/>
        </w:rPr>
        <w:t xml:space="preserve"> </w:t>
      </w:r>
      <w:r w:rsidRPr="00111FBA">
        <w:rPr>
          <w:rFonts w:ascii="Tahoma" w:hAnsi="Tahoma" w:cs="Tahoma"/>
          <w:sz w:val="24"/>
          <w:szCs w:val="24"/>
        </w:rPr>
        <w:t>společnosti, k ověření auditorovi a ke schválení valné hromadě společnosti.</w:t>
      </w:r>
    </w:p>
    <w:p w14:paraId="3452DEBC" w14:textId="77777777" w:rsidR="00F0530F" w:rsidRPr="00111FBA" w:rsidRDefault="00F0530F" w:rsidP="005A2FD7">
      <w:pPr>
        <w:pStyle w:val="Odstavecseseznamem"/>
        <w:numPr>
          <w:ilvl w:val="0"/>
          <w:numId w:val="21"/>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Účetní závěrku nebo hlavní údaje z ní uveřejní představenstvo způsobem stanoveným zákonem o obchodních korporacích a stanovami pro svolání valné hromady alespoň 30 dnů přede dnem jejího konání s uvedením doby a místa, kde je účetní závěrka k nahlédnutí. Uveřejní-li společnost účetní závěrku na svých internetových stránkách alespoň po dobu 30 dnů přede dnem konání valné </w:t>
      </w:r>
      <w:r w:rsidRPr="00111FBA">
        <w:rPr>
          <w:rFonts w:ascii="Tahoma" w:hAnsi="Tahoma" w:cs="Tahoma"/>
          <w:sz w:val="24"/>
          <w:szCs w:val="24"/>
        </w:rPr>
        <w:lastRenderedPageBreak/>
        <w:t>hromady a do doby 30 dní po schválení nebo neschválení účetní závěrky, věta první se nepoužije. Společně s účetní závěrkou uveřejní představenstvo také zprávu o podnikatelské činnosti společnosti a o stavu jejího majetku; tato zpráva je součástí výroční zprávy zpracovávané podle zvláštního právního předpisu.</w:t>
      </w:r>
    </w:p>
    <w:p w14:paraId="6A37A132" w14:textId="77777777" w:rsidR="00F0530F" w:rsidRPr="00111FBA" w:rsidRDefault="00F0530F" w:rsidP="00F0530F">
      <w:pPr>
        <w:autoSpaceDE w:val="0"/>
        <w:rPr>
          <w:rFonts w:ascii="Tahoma" w:hAnsi="Tahoma" w:cs="Tahoma"/>
        </w:rPr>
      </w:pPr>
    </w:p>
    <w:p w14:paraId="732FDF44" w14:textId="77777777" w:rsidR="00184B26" w:rsidRPr="00111FBA" w:rsidRDefault="000D3980" w:rsidP="005A2FD7">
      <w:pPr>
        <w:pStyle w:val="Odstavecseseznamem"/>
        <w:numPr>
          <w:ilvl w:val="0"/>
          <w:numId w:val="21"/>
        </w:numPr>
        <w:autoSpaceDE w:val="0"/>
        <w:spacing w:before="120" w:after="0" w:line="240" w:lineRule="auto"/>
        <w:jc w:val="both"/>
        <w:rPr>
          <w:rFonts w:ascii="Tahoma" w:hAnsi="Tahoma" w:cs="Tahoma"/>
          <w:sz w:val="24"/>
          <w:szCs w:val="24"/>
        </w:rPr>
      </w:pPr>
      <w:r w:rsidRPr="00111FBA">
        <w:rPr>
          <w:rFonts w:ascii="Tahoma" w:hAnsi="Tahoma" w:cs="Tahoma"/>
          <w:sz w:val="24"/>
          <w:szCs w:val="24"/>
        </w:rPr>
        <w:t>Řádná a mimořádná účetní závěrka musí být ověřena auditorem podle zvláštního</w:t>
      </w:r>
      <w:r w:rsidR="00F0530F" w:rsidRPr="00111FBA">
        <w:rPr>
          <w:rFonts w:ascii="Tahoma" w:hAnsi="Tahoma" w:cs="Tahoma"/>
          <w:sz w:val="24"/>
          <w:szCs w:val="24"/>
        </w:rPr>
        <w:t xml:space="preserve"> </w:t>
      </w:r>
      <w:r w:rsidRPr="00111FBA">
        <w:rPr>
          <w:rFonts w:ascii="Tahoma" w:hAnsi="Tahoma" w:cs="Tahoma"/>
          <w:sz w:val="24"/>
          <w:szCs w:val="24"/>
        </w:rPr>
        <w:t>předpisu. Společnost je povinna zveřejnit údaje z účetních závěrek ověřených</w:t>
      </w:r>
      <w:r w:rsidR="00F0530F" w:rsidRPr="00111FBA">
        <w:rPr>
          <w:rFonts w:ascii="Tahoma" w:hAnsi="Tahoma" w:cs="Tahoma"/>
          <w:sz w:val="24"/>
          <w:szCs w:val="24"/>
        </w:rPr>
        <w:t xml:space="preserve"> </w:t>
      </w:r>
      <w:r w:rsidRPr="00111FBA">
        <w:rPr>
          <w:rFonts w:ascii="Tahoma" w:hAnsi="Tahoma" w:cs="Tahoma"/>
          <w:sz w:val="24"/>
          <w:szCs w:val="24"/>
        </w:rPr>
        <w:t>auditorem.</w:t>
      </w:r>
    </w:p>
    <w:p w14:paraId="0E952752" w14:textId="77777777" w:rsidR="00F0530F" w:rsidRPr="00111FBA" w:rsidRDefault="000D3980" w:rsidP="005A2FD7">
      <w:pPr>
        <w:pStyle w:val="Odstavecseseznamem"/>
        <w:numPr>
          <w:ilvl w:val="0"/>
          <w:numId w:val="21"/>
        </w:numPr>
        <w:autoSpaceDE w:val="0"/>
        <w:spacing w:before="120" w:after="0" w:line="240" w:lineRule="auto"/>
        <w:jc w:val="both"/>
        <w:rPr>
          <w:rFonts w:ascii="Tahoma" w:hAnsi="Tahoma" w:cs="Tahoma"/>
        </w:rPr>
      </w:pPr>
      <w:r w:rsidRPr="00111FBA">
        <w:rPr>
          <w:rFonts w:ascii="Tahoma" w:hAnsi="Tahoma" w:cs="Tahoma"/>
          <w:sz w:val="24"/>
          <w:szCs w:val="24"/>
        </w:rPr>
        <w:t>Společnost zpracovává podle zvláštního právního předpisu výroční zprávu,</w:t>
      </w:r>
      <w:r w:rsidR="00F0530F" w:rsidRPr="00111FBA">
        <w:rPr>
          <w:rFonts w:ascii="Tahoma" w:hAnsi="Tahoma" w:cs="Tahoma"/>
          <w:sz w:val="24"/>
          <w:szCs w:val="24"/>
        </w:rPr>
        <w:t xml:space="preserve"> </w:t>
      </w:r>
      <w:r w:rsidRPr="00111FBA">
        <w:rPr>
          <w:rFonts w:ascii="Tahoma" w:hAnsi="Tahoma" w:cs="Tahoma"/>
          <w:sz w:val="24"/>
          <w:szCs w:val="24"/>
        </w:rPr>
        <w:t>jejíž součástí je zpráva o podnikatelské činnosti společnosti a stavu jejího majetku,</w:t>
      </w:r>
      <w:r w:rsidR="00F0530F" w:rsidRPr="00111FBA">
        <w:rPr>
          <w:rFonts w:ascii="Tahoma" w:hAnsi="Tahoma" w:cs="Tahoma"/>
          <w:sz w:val="24"/>
          <w:szCs w:val="24"/>
        </w:rPr>
        <w:t xml:space="preserve"> </w:t>
      </w:r>
      <w:r w:rsidRPr="00111FBA">
        <w:rPr>
          <w:rFonts w:ascii="Tahoma" w:hAnsi="Tahoma" w:cs="Tahoma"/>
          <w:sz w:val="24"/>
          <w:szCs w:val="24"/>
        </w:rPr>
        <w:t>kterou</w:t>
      </w:r>
      <w:r w:rsidR="00F0530F" w:rsidRPr="00111FBA">
        <w:rPr>
          <w:rFonts w:ascii="Tahoma" w:hAnsi="Tahoma" w:cs="Tahoma"/>
          <w:sz w:val="24"/>
          <w:szCs w:val="24"/>
        </w:rPr>
        <w:t xml:space="preserve"> </w:t>
      </w:r>
      <w:r w:rsidRPr="00111FBA">
        <w:rPr>
          <w:rFonts w:ascii="Tahoma" w:hAnsi="Tahoma" w:cs="Tahoma"/>
          <w:sz w:val="24"/>
          <w:szCs w:val="24"/>
        </w:rPr>
        <w:t>představenstvo nejméně jednou za rok předkládá valné hromadě.</w:t>
      </w:r>
    </w:p>
    <w:p w14:paraId="0B1232C2" w14:textId="77777777" w:rsidR="00FC2FD3" w:rsidRPr="00111FBA" w:rsidRDefault="00B94BB0" w:rsidP="00FC2FD3">
      <w:pPr>
        <w:autoSpaceDE w:val="0"/>
        <w:spacing w:before="240"/>
        <w:jc w:val="center"/>
        <w:rPr>
          <w:rFonts w:ascii="Tahoma" w:hAnsi="Tahoma" w:cs="Tahoma"/>
          <w:b/>
          <w:bCs/>
        </w:rPr>
      </w:pPr>
      <w:r w:rsidRPr="00111FBA">
        <w:rPr>
          <w:rFonts w:ascii="Tahoma" w:hAnsi="Tahoma" w:cs="Tahoma"/>
          <w:b/>
          <w:bCs/>
        </w:rPr>
        <w:t>Čl. 2</w:t>
      </w:r>
      <w:r w:rsidR="002D725E" w:rsidRPr="00111FBA">
        <w:rPr>
          <w:rFonts w:ascii="Tahoma" w:hAnsi="Tahoma" w:cs="Tahoma"/>
          <w:b/>
          <w:bCs/>
        </w:rPr>
        <w:t>4</w:t>
      </w:r>
    </w:p>
    <w:p w14:paraId="5431F845" w14:textId="77777777" w:rsidR="00184B26" w:rsidRPr="00111FBA" w:rsidRDefault="000D3980" w:rsidP="007327BD">
      <w:pPr>
        <w:autoSpaceDE w:val="0"/>
        <w:jc w:val="center"/>
        <w:rPr>
          <w:rFonts w:ascii="Tahoma" w:hAnsi="Tahoma" w:cs="Tahoma"/>
          <w:b/>
          <w:bCs/>
        </w:rPr>
      </w:pPr>
      <w:r w:rsidRPr="00111FBA">
        <w:rPr>
          <w:rFonts w:ascii="Tahoma" w:hAnsi="Tahoma" w:cs="Tahoma"/>
          <w:b/>
          <w:bCs/>
        </w:rPr>
        <w:t>Rozdělování zisku společnosti</w:t>
      </w:r>
    </w:p>
    <w:p w14:paraId="1C0E46F6" w14:textId="77777777" w:rsidR="00703A62" w:rsidRPr="00111FBA" w:rsidRDefault="000D3980" w:rsidP="005A2FD7">
      <w:pPr>
        <w:pStyle w:val="Odstavecseseznamem"/>
        <w:numPr>
          <w:ilvl w:val="0"/>
          <w:numId w:val="22"/>
        </w:numPr>
        <w:autoSpaceDE w:val="0"/>
        <w:spacing w:before="120" w:after="0" w:line="240" w:lineRule="auto"/>
        <w:jc w:val="both"/>
        <w:rPr>
          <w:rFonts w:ascii="Tahoma" w:hAnsi="Tahoma" w:cs="Tahoma"/>
        </w:rPr>
      </w:pPr>
      <w:r w:rsidRPr="00111FBA">
        <w:rPr>
          <w:rFonts w:ascii="Tahoma" w:hAnsi="Tahoma" w:cs="Tahoma"/>
          <w:sz w:val="24"/>
          <w:szCs w:val="24"/>
        </w:rPr>
        <w:t>O rozdělení zisku společnosti rozhoduje valná hromada na návrh představenstva</w:t>
      </w:r>
      <w:r w:rsidR="00703A62" w:rsidRPr="00111FBA">
        <w:rPr>
          <w:rFonts w:ascii="Tahoma" w:hAnsi="Tahoma" w:cs="Tahoma"/>
          <w:sz w:val="24"/>
          <w:szCs w:val="24"/>
        </w:rPr>
        <w:t xml:space="preserve"> </w:t>
      </w:r>
      <w:r w:rsidRPr="00111FBA">
        <w:rPr>
          <w:rFonts w:ascii="Tahoma" w:hAnsi="Tahoma" w:cs="Tahoma"/>
          <w:sz w:val="24"/>
          <w:szCs w:val="24"/>
        </w:rPr>
        <w:t>po přezkoumání tohoto návrhu dozorčí radou.</w:t>
      </w:r>
    </w:p>
    <w:p w14:paraId="6AC50150" w14:textId="77777777" w:rsidR="00703A62" w:rsidRPr="00111FBA" w:rsidRDefault="00703A62" w:rsidP="005A2FD7">
      <w:pPr>
        <w:pStyle w:val="Odstavecseseznamem"/>
        <w:numPr>
          <w:ilvl w:val="0"/>
          <w:numId w:val="22"/>
        </w:numPr>
        <w:autoSpaceDE w:val="0"/>
        <w:spacing w:before="120" w:after="0" w:line="240" w:lineRule="auto"/>
        <w:jc w:val="both"/>
        <w:rPr>
          <w:rFonts w:ascii="Tahoma" w:hAnsi="Tahoma" w:cs="Tahoma"/>
        </w:rPr>
      </w:pPr>
      <w:r w:rsidRPr="00111FBA">
        <w:rPr>
          <w:rFonts w:ascii="Tahoma" w:hAnsi="Tahoma" w:cs="Tahoma"/>
          <w:sz w:val="24"/>
          <w:szCs w:val="24"/>
        </w:rPr>
        <w:t>O vyplacení podílu na zisku rozhoduje představenstvo.</w:t>
      </w:r>
    </w:p>
    <w:p w14:paraId="22D051E0" w14:textId="77777777" w:rsidR="00703A62" w:rsidRPr="00111FBA" w:rsidRDefault="00703A62" w:rsidP="005A2FD7">
      <w:pPr>
        <w:pStyle w:val="Odstavecseseznamem"/>
        <w:numPr>
          <w:ilvl w:val="0"/>
          <w:numId w:val="22"/>
        </w:numPr>
        <w:autoSpaceDE w:val="0"/>
        <w:spacing w:before="120" w:after="0" w:line="240" w:lineRule="auto"/>
        <w:jc w:val="both"/>
        <w:rPr>
          <w:rFonts w:ascii="Tahoma" w:hAnsi="Tahoma" w:cs="Tahoma"/>
          <w:sz w:val="24"/>
          <w:szCs w:val="24"/>
        </w:rPr>
      </w:pPr>
      <w:r w:rsidRPr="00111FBA">
        <w:rPr>
          <w:rFonts w:ascii="Tahoma" w:hAnsi="Tahoma" w:cs="Tahoma"/>
          <w:sz w:val="24"/>
          <w:szCs w:val="24"/>
        </w:rPr>
        <w:t>Společnost nesmí vyplatit zisk nebo prostředky z jiných vlastních zdrojů, ani na ně vyplácet zálohy, pokud by si tím přivodila úpadek podle jiného právního předpisu.</w:t>
      </w:r>
    </w:p>
    <w:p w14:paraId="2CE1C2F0" w14:textId="014E6129" w:rsidR="00703A62" w:rsidRPr="00111FBA" w:rsidRDefault="00703A62" w:rsidP="005A2FD7">
      <w:pPr>
        <w:pStyle w:val="Odstavecseseznamem"/>
        <w:numPr>
          <w:ilvl w:val="0"/>
          <w:numId w:val="22"/>
        </w:numPr>
        <w:autoSpaceDE w:val="0"/>
        <w:spacing w:before="120" w:line="240" w:lineRule="auto"/>
        <w:ind w:left="357" w:hanging="357"/>
        <w:jc w:val="both"/>
        <w:rPr>
          <w:rFonts w:ascii="Tahoma" w:hAnsi="Tahoma" w:cs="Tahoma"/>
          <w:sz w:val="24"/>
          <w:szCs w:val="24"/>
        </w:rPr>
      </w:pPr>
      <w:r w:rsidRPr="00111FBA">
        <w:rPr>
          <w:rFonts w:ascii="Tahoma" w:hAnsi="Tahoma" w:cs="Tahoma"/>
          <w:sz w:val="24"/>
          <w:szCs w:val="24"/>
        </w:rPr>
        <w:t>Zálohu na výplatu podílu na zisku lze vyplácet jen na základě mezitímní účetní závěrky, ze které vyplyne, že společnost má dostatek prostředků na rozdělení zisku. Výše zálohy na výplatu zisku nemůže být vyšší, než kolik činí součet výsledku hospodaření běžného účetního období, nerozděleného zisku z minulých let a ostatních fondů ze zisku snížený o neuhrazenou ztrátu z minulých let</w:t>
      </w:r>
      <w:r w:rsidR="008571F9">
        <w:rPr>
          <w:rFonts w:ascii="Tahoma" w:hAnsi="Tahoma" w:cs="Tahoma"/>
          <w:sz w:val="24"/>
          <w:szCs w:val="24"/>
        </w:rPr>
        <w:t xml:space="preserve"> </w:t>
      </w:r>
      <w:r w:rsidRPr="00111FBA">
        <w:rPr>
          <w:rFonts w:ascii="Tahoma" w:hAnsi="Tahoma" w:cs="Tahoma"/>
          <w:sz w:val="24"/>
          <w:szCs w:val="24"/>
        </w:rPr>
        <w:t>a</w:t>
      </w:r>
      <w:r w:rsidR="008571F9">
        <w:rPr>
          <w:rFonts w:ascii="Tahoma" w:hAnsi="Tahoma" w:cs="Tahoma"/>
          <w:sz w:val="24"/>
          <w:szCs w:val="24"/>
        </w:rPr>
        <w:t> </w:t>
      </w:r>
      <w:r w:rsidRPr="00111FBA">
        <w:rPr>
          <w:rFonts w:ascii="Tahoma" w:hAnsi="Tahoma" w:cs="Tahoma"/>
          <w:sz w:val="24"/>
          <w:szCs w:val="24"/>
        </w:rPr>
        <w:t>povinný příděl do rezervního fondu. K výplatě zálohy nelze použít rezervních fondů, které jsou vytvořeny k jiným účelům, ani vlastních zdrojů, jež jsou účelově vázány a jejichž účel není obchodní korporace oprávněna měnit.</w:t>
      </w:r>
    </w:p>
    <w:p w14:paraId="6C002C61" w14:textId="77777777" w:rsidR="00703A62" w:rsidRPr="00111FBA" w:rsidRDefault="00DF6E1E" w:rsidP="00FC2FD3">
      <w:pPr>
        <w:autoSpaceDE w:val="0"/>
        <w:spacing w:before="240"/>
        <w:jc w:val="center"/>
        <w:rPr>
          <w:rFonts w:ascii="Tahoma" w:hAnsi="Tahoma" w:cs="Tahoma"/>
          <w:b/>
          <w:bCs/>
        </w:rPr>
      </w:pPr>
      <w:r w:rsidRPr="00111FBA">
        <w:rPr>
          <w:rFonts w:ascii="Tahoma" w:hAnsi="Tahoma" w:cs="Tahoma"/>
          <w:b/>
          <w:bCs/>
        </w:rPr>
        <w:t>Čl. 2</w:t>
      </w:r>
      <w:r w:rsidR="002D725E" w:rsidRPr="00111FBA">
        <w:rPr>
          <w:rFonts w:ascii="Tahoma" w:hAnsi="Tahoma" w:cs="Tahoma"/>
          <w:b/>
          <w:bCs/>
        </w:rPr>
        <w:t>5</w:t>
      </w:r>
    </w:p>
    <w:p w14:paraId="5DB3721C" w14:textId="77777777" w:rsidR="00184B26" w:rsidRPr="00111FBA" w:rsidRDefault="000D3980" w:rsidP="00D91898">
      <w:pPr>
        <w:autoSpaceDE w:val="0"/>
        <w:jc w:val="center"/>
        <w:rPr>
          <w:rFonts w:ascii="Tahoma" w:hAnsi="Tahoma" w:cs="Tahoma"/>
          <w:b/>
          <w:bCs/>
        </w:rPr>
      </w:pPr>
      <w:r w:rsidRPr="00111FBA">
        <w:rPr>
          <w:rFonts w:ascii="Tahoma" w:hAnsi="Tahoma" w:cs="Tahoma"/>
          <w:b/>
          <w:bCs/>
        </w:rPr>
        <w:t>Krytí ztrát společnosti</w:t>
      </w:r>
    </w:p>
    <w:p w14:paraId="482D732A" w14:textId="77777777" w:rsidR="00D91898" w:rsidRPr="00111FBA" w:rsidRDefault="000D3980" w:rsidP="005A2FD7">
      <w:pPr>
        <w:pStyle w:val="Odstavecseseznamem"/>
        <w:numPr>
          <w:ilvl w:val="0"/>
          <w:numId w:val="23"/>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O způsobu krytí ztrát společnosti vzniklých v uplynulém obchodním roce rozhoduje valná</w:t>
      </w:r>
      <w:r w:rsidR="00D91898" w:rsidRPr="00111FBA">
        <w:rPr>
          <w:rFonts w:ascii="Tahoma" w:hAnsi="Tahoma" w:cs="Tahoma"/>
          <w:sz w:val="24"/>
          <w:szCs w:val="24"/>
        </w:rPr>
        <w:t xml:space="preserve"> </w:t>
      </w:r>
      <w:r w:rsidRPr="00111FBA">
        <w:rPr>
          <w:rFonts w:ascii="Tahoma" w:hAnsi="Tahoma" w:cs="Tahoma"/>
          <w:sz w:val="24"/>
          <w:szCs w:val="24"/>
        </w:rPr>
        <w:t>hr</w:t>
      </w:r>
      <w:r w:rsidR="00D91898" w:rsidRPr="00111FBA">
        <w:rPr>
          <w:rFonts w:ascii="Tahoma" w:hAnsi="Tahoma" w:cs="Tahoma"/>
          <w:sz w:val="24"/>
          <w:szCs w:val="24"/>
        </w:rPr>
        <w:t>omada na návrh představenstva.</w:t>
      </w:r>
    </w:p>
    <w:p w14:paraId="12A7E7AE" w14:textId="77777777" w:rsidR="00D91898" w:rsidRPr="00111FBA" w:rsidRDefault="000D3980" w:rsidP="005A2FD7">
      <w:pPr>
        <w:pStyle w:val="Odstavecseseznamem"/>
        <w:numPr>
          <w:ilvl w:val="0"/>
          <w:numId w:val="23"/>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Případné ztráty, vzniklé při hospodaření společnosti, budou kryty především takto:</w:t>
      </w:r>
    </w:p>
    <w:p w14:paraId="4E6FB462" w14:textId="77777777" w:rsidR="00D91898" w:rsidRPr="00111FBA" w:rsidRDefault="000D3980" w:rsidP="005A2FD7">
      <w:pPr>
        <w:pStyle w:val="Odstavecseseznamem"/>
        <w:numPr>
          <w:ilvl w:val="0"/>
          <w:numId w:val="24"/>
        </w:numPr>
        <w:autoSpaceDE w:val="0"/>
        <w:spacing w:before="120" w:after="0" w:line="240" w:lineRule="auto"/>
        <w:ind w:left="714" w:hanging="357"/>
        <w:jc w:val="both"/>
        <w:rPr>
          <w:rFonts w:ascii="Tahoma" w:hAnsi="Tahoma" w:cs="Tahoma"/>
          <w:sz w:val="24"/>
          <w:szCs w:val="24"/>
        </w:rPr>
      </w:pPr>
      <w:r w:rsidRPr="00111FBA">
        <w:rPr>
          <w:rFonts w:ascii="Tahoma" w:hAnsi="Tahoma" w:cs="Tahoma"/>
          <w:sz w:val="24"/>
          <w:szCs w:val="24"/>
        </w:rPr>
        <w:t>nerozdělený zisk z minulých období;</w:t>
      </w:r>
    </w:p>
    <w:p w14:paraId="2E67F9F4" w14:textId="77777777" w:rsidR="00D91898" w:rsidRPr="00111FBA" w:rsidRDefault="000D3980" w:rsidP="005A2FD7">
      <w:pPr>
        <w:pStyle w:val="Odstavecseseznamem"/>
        <w:numPr>
          <w:ilvl w:val="0"/>
          <w:numId w:val="24"/>
        </w:numPr>
        <w:autoSpaceDE w:val="0"/>
        <w:spacing w:before="120" w:after="0" w:line="240" w:lineRule="auto"/>
        <w:ind w:left="714" w:hanging="357"/>
        <w:jc w:val="both"/>
        <w:rPr>
          <w:rFonts w:ascii="Tahoma" w:hAnsi="Tahoma" w:cs="Tahoma"/>
          <w:sz w:val="24"/>
          <w:szCs w:val="24"/>
        </w:rPr>
      </w:pPr>
      <w:r w:rsidRPr="00111FBA">
        <w:rPr>
          <w:rFonts w:ascii="Tahoma" w:hAnsi="Tahoma" w:cs="Tahoma"/>
          <w:sz w:val="24"/>
          <w:szCs w:val="24"/>
        </w:rPr>
        <w:t>ostatní fondy tvořené ze zisku;</w:t>
      </w:r>
    </w:p>
    <w:p w14:paraId="65ECE420" w14:textId="77777777" w:rsidR="00D91898" w:rsidRPr="00111FBA" w:rsidRDefault="000D3980" w:rsidP="005A2FD7">
      <w:pPr>
        <w:pStyle w:val="Odstavecseseznamem"/>
        <w:numPr>
          <w:ilvl w:val="0"/>
          <w:numId w:val="24"/>
        </w:numPr>
        <w:autoSpaceDE w:val="0"/>
        <w:spacing w:before="120" w:after="0" w:line="240" w:lineRule="auto"/>
        <w:ind w:left="714" w:hanging="357"/>
        <w:jc w:val="both"/>
        <w:rPr>
          <w:rFonts w:ascii="Tahoma" w:hAnsi="Tahoma" w:cs="Tahoma"/>
          <w:sz w:val="24"/>
          <w:szCs w:val="24"/>
        </w:rPr>
      </w:pPr>
      <w:r w:rsidRPr="00111FBA">
        <w:rPr>
          <w:rFonts w:ascii="Tahoma" w:hAnsi="Tahoma" w:cs="Tahoma"/>
          <w:sz w:val="24"/>
          <w:szCs w:val="24"/>
        </w:rPr>
        <w:t>kapitálové fondy;</w:t>
      </w:r>
    </w:p>
    <w:p w14:paraId="4BF87B56" w14:textId="77777777" w:rsidR="00D91898" w:rsidRPr="00111FBA" w:rsidRDefault="000D3980" w:rsidP="005A2FD7">
      <w:pPr>
        <w:pStyle w:val="Odstavecseseznamem"/>
        <w:numPr>
          <w:ilvl w:val="0"/>
          <w:numId w:val="24"/>
        </w:numPr>
        <w:autoSpaceDE w:val="0"/>
        <w:spacing w:before="120" w:after="0" w:line="240" w:lineRule="auto"/>
        <w:ind w:left="714" w:hanging="357"/>
        <w:jc w:val="both"/>
        <w:rPr>
          <w:rFonts w:ascii="Tahoma" w:hAnsi="Tahoma" w:cs="Tahoma"/>
          <w:sz w:val="24"/>
          <w:szCs w:val="24"/>
        </w:rPr>
      </w:pPr>
      <w:r w:rsidRPr="00111FBA">
        <w:rPr>
          <w:rFonts w:ascii="Tahoma" w:hAnsi="Tahoma" w:cs="Tahoma"/>
          <w:sz w:val="24"/>
          <w:szCs w:val="24"/>
        </w:rPr>
        <w:t>emisní ážio;</w:t>
      </w:r>
    </w:p>
    <w:p w14:paraId="16A078AC" w14:textId="77777777" w:rsidR="00184B26" w:rsidRPr="00111FBA" w:rsidRDefault="000D3980" w:rsidP="005A2FD7">
      <w:pPr>
        <w:pStyle w:val="Odstavecseseznamem"/>
        <w:numPr>
          <w:ilvl w:val="0"/>
          <w:numId w:val="24"/>
        </w:numPr>
        <w:autoSpaceDE w:val="0"/>
        <w:spacing w:before="120" w:after="0" w:line="240" w:lineRule="auto"/>
        <w:ind w:left="714" w:hanging="357"/>
        <w:jc w:val="both"/>
        <w:rPr>
          <w:rFonts w:ascii="Tahoma" w:hAnsi="Tahoma" w:cs="Tahoma"/>
          <w:sz w:val="24"/>
          <w:szCs w:val="24"/>
        </w:rPr>
      </w:pPr>
      <w:r w:rsidRPr="00111FBA">
        <w:rPr>
          <w:rFonts w:ascii="Tahoma" w:hAnsi="Tahoma" w:cs="Tahoma"/>
          <w:sz w:val="24"/>
          <w:szCs w:val="24"/>
        </w:rPr>
        <w:t xml:space="preserve"> snížení základního kapitálu.</w:t>
      </w:r>
    </w:p>
    <w:p w14:paraId="25421D93" w14:textId="77777777" w:rsidR="00D91898" w:rsidRPr="00111FBA" w:rsidRDefault="000D3980" w:rsidP="005A2FD7">
      <w:pPr>
        <w:pStyle w:val="Odstavecseseznamem"/>
        <w:numPr>
          <w:ilvl w:val="0"/>
          <w:numId w:val="23"/>
        </w:numPr>
        <w:autoSpaceDE w:val="0"/>
        <w:spacing w:before="120" w:after="0" w:line="240" w:lineRule="auto"/>
        <w:ind w:left="357" w:hanging="357"/>
        <w:jc w:val="both"/>
        <w:rPr>
          <w:rFonts w:ascii="Tahoma" w:hAnsi="Tahoma" w:cs="Tahoma"/>
          <w:b/>
          <w:bCs/>
        </w:rPr>
      </w:pPr>
      <w:r w:rsidRPr="00111FBA">
        <w:rPr>
          <w:rFonts w:ascii="Tahoma" w:hAnsi="Tahoma" w:cs="Tahoma"/>
          <w:sz w:val="24"/>
          <w:szCs w:val="24"/>
        </w:rPr>
        <w:t>Představenstvo může rovněž rozhodnout o převedení ztráty na účet nerozdělené ztráty</w:t>
      </w:r>
      <w:r w:rsidR="00D91898" w:rsidRPr="00111FBA">
        <w:rPr>
          <w:rFonts w:ascii="Tahoma" w:hAnsi="Tahoma" w:cs="Tahoma"/>
          <w:sz w:val="24"/>
          <w:szCs w:val="24"/>
        </w:rPr>
        <w:t xml:space="preserve"> </w:t>
      </w:r>
      <w:r w:rsidRPr="00111FBA">
        <w:rPr>
          <w:rFonts w:ascii="Tahoma" w:hAnsi="Tahoma" w:cs="Tahoma"/>
          <w:sz w:val="24"/>
          <w:szCs w:val="24"/>
        </w:rPr>
        <w:t>minulých let.</w:t>
      </w:r>
    </w:p>
    <w:p w14:paraId="747567FE" w14:textId="77777777" w:rsidR="00184B26" w:rsidRPr="00111FBA" w:rsidRDefault="000D3980" w:rsidP="005A2FD7">
      <w:pPr>
        <w:pStyle w:val="Odstavecseseznamem"/>
        <w:numPr>
          <w:ilvl w:val="0"/>
          <w:numId w:val="28"/>
        </w:numPr>
        <w:autoSpaceDE w:val="0"/>
        <w:spacing w:before="480" w:after="0"/>
        <w:ind w:left="1077"/>
        <w:jc w:val="center"/>
        <w:rPr>
          <w:rFonts w:ascii="Tahoma" w:hAnsi="Tahoma" w:cs="Tahoma"/>
          <w:b/>
          <w:bCs/>
          <w:sz w:val="28"/>
        </w:rPr>
      </w:pPr>
      <w:r w:rsidRPr="00111FBA">
        <w:rPr>
          <w:rFonts w:ascii="Tahoma" w:hAnsi="Tahoma" w:cs="Tahoma"/>
          <w:b/>
          <w:bCs/>
          <w:sz w:val="28"/>
        </w:rPr>
        <w:t>ZVÝŠENÍ A SNÍŽENÍ ZÁKLADNÍHO KAPITÁLU</w:t>
      </w:r>
    </w:p>
    <w:p w14:paraId="57236213" w14:textId="2E1392A5" w:rsidR="00BF14FB" w:rsidRPr="00111FBA" w:rsidRDefault="009A796A" w:rsidP="009A796A">
      <w:pPr>
        <w:autoSpaceDE w:val="0"/>
        <w:spacing w:before="240"/>
        <w:ind w:left="360"/>
        <w:jc w:val="both"/>
        <w:rPr>
          <w:rFonts w:ascii="Tahoma" w:hAnsi="Tahoma" w:cs="Tahoma"/>
          <w:bCs/>
        </w:rPr>
      </w:pPr>
      <w:r w:rsidRPr="00111FBA">
        <w:rPr>
          <w:rFonts w:ascii="Tahoma" w:hAnsi="Tahoma" w:cs="Tahoma"/>
          <w:bCs/>
        </w:rPr>
        <w:lastRenderedPageBreak/>
        <w:t>Zvýšení a snížení základního kapitálu se řídí příslušnými ustanoveními zákona č. 90/2012 Sb., o obchodních společnostech a družstvech (zákon o obchodních korporacích)</w:t>
      </w:r>
      <w:r w:rsidR="0001235B" w:rsidRPr="00111FBA">
        <w:rPr>
          <w:rFonts w:ascii="Tahoma" w:hAnsi="Tahoma" w:cs="Tahoma"/>
          <w:bCs/>
        </w:rPr>
        <w:t>.</w:t>
      </w:r>
    </w:p>
    <w:p w14:paraId="037654D6" w14:textId="77777777" w:rsidR="00184B26" w:rsidRPr="00111FBA" w:rsidRDefault="000D3980" w:rsidP="00524CDD">
      <w:pPr>
        <w:pStyle w:val="Odstavecseseznamem"/>
        <w:numPr>
          <w:ilvl w:val="0"/>
          <w:numId w:val="28"/>
        </w:numPr>
        <w:autoSpaceDE w:val="0"/>
        <w:spacing w:before="480" w:after="0" w:line="240" w:lineRule="auto"/>
        <w:ind w:left="1077"/>
        <w:jc w:val="center"/>
        <w:rPr>
          <w:rFonts w:ascii="Tahoma" w:hAnsi="Tahoma" w:cs="Tahoma"/>
          <w:b/>
          <w:bCs/>
          <w:sz w:val="28"/>
        </w:rPr>
      </w:pPr>
      <w:r w:rsidRPr="00111FBA">
        <w:rPr>
          <w:rFonts w:ascii="Tahoma" w:hAnsi="Tahoma" w:cs="Tahoma"/>
          <w:b/>
          <w:bCs/>
          <w:sz w:val="28"/>
        </w:rPr>
        <w:t>ZRUŠENÍ A ZÁNIK SPOLEČNOSTI</w:t>
      </w:r>
    </w:p>
    <w:p w14:paraId="61D5C03E" w14:textId="77777777" w:rsidR="00381C39" w:rsidRPr="00111FBA" w:rsidRDefault="000D3980" w:rsidP="005A2FD7">
      <w:pPr>
        <w:pStyle w:val="Odstavecseseznamem"/>
        <w:numPr>
          <w:ilvl w:val="0"/>
          <w:numId w:val="26"/>
        </w:numPr>
        <w:autoSpaceDE w:val="0"/>
        <w:spacing w:before="120" w:after="0" w:line="240" w:lineRule="auto"/>
        <w:jc w:val="both"/>
        <w:rPr>
          <w:rFonts w:ascii="Tahoma" w:hAnsi="Tahoma" w:cs="Tahoma"/>
          <w:sz w:val="24"/>
          <w:szCs w:val="24"/>
        </w:rPr>
      </w:pPr>
      <w:r w:rsidRPr="00111FBA">
        <w:rPr>
          <w:rFonts w:ascii="Tahoma" w:hAnsi="Tahoma" w:cs="Tahoma"/>
          <w:sz w:val="24"/>
          <w:szCs w:val="24"/>
        </w:rPr>
        <w:t>Společnost může být zrušena na základě</w:t>
      </w:r>
      <w:r w:rsidR="00381C39" w:rsidRPr="00111FBA">
        <w:rPr>
          <w:rFonts w:ascii="Tahoma" w:hAnsi="Tahoma" w:cs="Tahoma"/>
          <w:sz w:val="24"/>
          <w:szCs w:val="24"/>
        </w:rPr>
        <w:t>:</w:t>
      </w:r>
    </w:p>
    <w:p w14:paraId="603D0148" w14:textId="77777777" w:rsidR="00381C39" w:rsidRPr="00111FBA" w:rsidRDefault="000D3980" w:rsidP="005A2FD7">
      <w:pPr>
        <w:pStyle w:val="Odstavecseseznamem"/>
        <w:numPr>
          <w:ilvl w:val="0"/>
          <w:numId w:val="25"/>
        </w:numPr>
        <w:autoSpaceDE w:val="0"/>
        <w:spacing w:before="60" w:after="0" w:line="240" w:lineRule="auto"/>
        <w:ind w:left="714" w:hanging="357"/>
        <w:jc w:val="both"/>
        <w:rPr>
          <w:rFonts w:ascii="Tahoma" w:hAnsi="Tahoma" w:cs="Tahoma"/>
          <w:sz w:val="24"/>
          <w:szCs w:val="24"/>
        </w:rPr>
      </w:pPr>
      <w:r w:rsidRPr="00111FBA">
        <w:rPr>
          <w:rFonts w:ascii="Tahoma" w:hAnsi="Tahoma" w:cs="Tahoma"/>
          <w:sz w:val="24"/>
          <w:szCs w:val="24"/>
        </w:rPr>
        <w:t>rozhodnutí valné hromady o zrušení společnosti,</w:t>
      </w:r>
    </w:p>
    <w:p w14:paraId="1F67238A" w14:textId="77777777" w:rsidR="00381C39" w:rsidRPr="00111FBA" w:rsidRDefault="00381C39" w:rsidP="005A2FD7">
      <w:pPr>
        <w:pStyle w:val="Odstavecseseznamem"/>
        <w:numPr>
          <w:ilvl w:val="0"/>
          <w:numId w:val="25"/>
        </w:numPr>
        <w:autoSpaceDE w:val="0"/>
        <w:spacing w:before="60" w:after="0" w:line="240" w:lineRule="auto"/>
        <w:ind w:left="714" w:hanging="357"/>
        <w:jc w:val="both"/>
        <w:rPr>
          <w:rFonts w:ascii="Tahoma" w:hAnsi="Tahoma" w:cs="Tahoma"/>
          <w:sz w:val="24"/>
          <w:szCs w:val="24"/>
        </w:rPr>
      </w:pPr>
      <w:r w:rsidRPr="00111FBA">
        <w:rPr>
          <w:rFonts w:ascii="Tahoma" w:hAnsi="Tahoma" w:cs="Tahoma"/>
          <w:sz w:val="24"/>
          <w:szCs w:val="24"/>
        </w:rPr>
        <w:t>rozhodnutí valné hromady, pokud dochází k zániku společnosti v důsledku přeměny společnosti</w:t>
      </w:r>
      <w:r w:rsidR="0001235B" w:rsidRPr="00111FBA">
        <w:rPr>
          <w:rFonts w:ascii="Tahoma" w:hAnsi="Tahoma" w:cs="Tahoma"/>
          <w:sz w:val="24"/>
          <w:szCs w:val="24"/>
        </w:rPr>
        <w:t>,</w:t>
      </w:r>
    </w:p>
    <w:p w14:paraId="52CB2CB0" w14:textId="77777777" w:rsidR="00381C39" w:rsidRPr="00111FBA" w:rsidRDefault="000D3980" w:rsidP="005A2FD7">
      <w:pPr>
        <w:pStyle w:val="Odstavecseseznamem"/>
        <w:numPr>
          <w:ilvl w:val="0"/>
          <w:numId w:val="25"/>
        </w:numPr>
        <w:autoSpaceDE w:val="0"/>
        <w:spacing w:before="60" w:after="0" w:line="240" w:lineRule="auto"/>
        <w:ind w:left="714" w:hanging="357"/>
        <w:jc w:val="both"/>
        <w:rPr>
          <w:rFonts w:ascii="Tahoma" w:hAnsi="Tahoma" w:cs="Tahoma"/>
          <w:sz w:val="24"/>
          <w:szCs w:val="24"/>
        </w:rPr>
      </w:pPr>
      <w:r w:rsidRPr="00111FBA">
        <w:rPr>
          <w:rFonts w:ascii="Tahoma" w:hAnsi="Tahoma" w:cs="Tahoma"/>
          <w:sz w:val="24"/>
          <w:szCs w:val="24"/>
        </w:rPr>
        <w:t>rozhodnutí soudu o zrušení s</w:t>
      </w:r>
      <w:r w:rsidR="00381C39" w:rsidRPr="00111FBA">
        <w:rPr>
          <w:rFonts w:ascii="Tahoma" w:hAnsi="Tahoma" w:cs="Tahoma"/>
          <w:sz w:val="24"/>
          <w:szCs w:val="24"/>
        </w:rPr>
        <w:t>polečnosti,</w:t>
      </w:r>
    </w:p>
    <w:p w14:paraId="577E47AF" w14:textId="77777777" w:rsidR="00184B26" w:rsidRPr="00111FBA" w:rsidRDefault="000D3980" w:rsidP="005A2FD7">
      <w:pPr>
        <w:pStyle w:val="Odstavecseseznamem"/>
        <w:numPr>
          <w:ilvl w:val="0"/>
          <w:numId w:val="25"/>
        </w:numPr>
        <w:autoSpaceDE w:val="0"/>
        <w:spacing w:before="60" w:after="0" w:line="240" w:lineRule="auto"/>
        <w:ind w:left="714" w:hanging="357"/>
        <w:jc w:val="both"/>
        <w:rPr>
          <w:rFonts w:ascii="Tahoma" w:hAnsi="Tahoma" w:cs="Tahoma"/>
          <w:sz w:val="24"/>
          <w:szCs w:val="24"/>
        </w:rPr>
      </w:pPr>
      <w:r w:rsidRPr="00111FBA">
        <w:rPr>
          <w:rFonts w:ascii="Tahoma" w:hAnsi="Tahoma" w:cs="Tahoma"/>
          <w:sz w:val="24"/>
          <w:szCs w:val="24"/>
        </w:rPr>
        <w:t>zrušení konkur</w:t>
      </w:r>
      <w:r w:rsidR="00381C39" w:rsidRPr="00111FBA">
        <w:rPr>
          <w:rFonts w:ascii="Tahoma" w:hAnsi="Tahoma" w:cs="Tahoma"/>
          <w:sz w:val="24"/>
          <w:szCs w:val="24"/>
        </w:rPr>
        <w:t>s</w:t>
      </w:r>
      <w:r w:rsidRPr="00111FBA">
        <w:rPr>
          <w:rFonts w:ascii="Tahoma" w:hAnsi="Tahoma" w:cs="Tahoma"/>
          <w:sz w:val="24"/>
          <w:szCs w:val="24"/>
        </w:rPr>
        <w:t>u po splnění rozvrhového usnesení nebo zrušení konkur</w:t>
      </w:r>
      <w:r w:rsidR="00381C39" w:rsidRPr="00111FBA">
        <w:rPr>
          <w:rFonts w:ascii="Tahoma" w:hAnsi="Tahoma" w:cs="Tahoma"/>
          <w:sz w:val="24"/>
          <w:szCs w:val="24"/>
        </w:rPr>
        <w:t>s</w:t>
      </w:r>
      <w:r w:rsidRPr="00111FBA">
        <w:rPr>
          <w:rFonts w:ascii="Tahoma" w:hAnsi="Tahoma" w:cs="Tahoma"/>
          <w:sz w:val="24"/>
          <w:szCs w:val="24"/>
        </w:rPr>
        <w:t xml:space="preserve">u </w:t>
      </w:r>
      <w:r w:rsidR="00381C39" w:rsidRPr="00111FBA">
        <w:rPr>
          <w:rFonts w:ascii="Tahoma" w:hAnsi="Tahoma" w:cs="Tahoma"/>
          <w:sz w:val="24"/>
          <w:szCs w:val="24"/>
        </w:rPr>
        <w:t>proto</w:t>
      </w:r>
      <w:r w:rsidRPr="00111FBA">
        <w:rPr>
          <w:rFonts w:ascii="Tahoma" w:hAnsi="Tahoma" w:cs="Tahoma"/>
          <w:sz w:val="24"/>
          <w:szCs w:val="24"/>
        </w:rPr>
        <w:t>,</w:t>
      </w:r>
      <w:r w:rsidR="00381C39" w:rsidRPr="00111FBA">
        <w:rPr>
          <w:rFonts w:ascii="Tahoma" w:hAnsi="Tahoma" w:cs="Tahoma"/>
          <w:sz w:val="24"/>
          <w:szCs w:val="24"/>
        </w:rPr>
        <w:t xml:space="preserve"> </w:t>
      </w:r>
      <w:r w:rsidRPr="00111FBA">
        <w:rPr>
          <w:rFonts w:ascii="Tahoma" w:hAnsi="Tahoma" w:cs="Tahoma"/>
          <w:sz w:val="24"/>
          <w:szCs w:val="24"/>
        </w:rPr>
        <w:t xml:space="preserve">že majetek </w:t>
      </w:r>
      <w:r w:rsidR="00381C39" w:rsidRPr="00111FBA">
        <w:rPr>
          <w:rFonts w:ascii="Tahoma" w:hAnsi="Tahoma" w:cs="Tahoma"/>
          <w:sz w:val="24"/>
          <w:szCs w:val="24"/>
        </w:rPr>
        <w:t>je zcela nepostačující, byl-li osvědčen úpadek</w:t>
      </w:r>
      <w:r w:rsidR="0001235B" w:rsidRPr="00111FBA">
        <w:rPr>
          <w:rFonts w:ascii="Tahoma" w:hAnsi="Tahoma" w:cs="Tahoma"/>
          <w:sz w:val="24"/>
          <w:szCs w:val="24"/>
        </w:rPr>
        <w:t>.</w:t>
      </w:r>
    </w:p>
    <w:p w14:paraId="2290E60F" w14:textId="77777777" w:rsidR="00381C39" w:rsidRPr="00111FBA" w:rsidRDefault="000D3980" w:rsidP="005A2FD7">
      <w:pPr>
        <w:pStyle w:val="Odstavecseseznamem"/>
        <w:numPr>
          <w:ilvl w:val="0"/>
          <w:numId w:val="26"/>
        </w:numPr>
        <w:autoSpaceDE w:val="0"/>
        <w:spacing w:before="120" w:after="0" w:line="240" w:lineRule="auto"/>
        <w:jc w:val="both"/>
        <w:rPr>
          <w:rFonts w:ascii="Tahoma" w:hAnsi="Tahoma" w:cs="Tahoma"/>
          <w:sz w:val="24"/>
          <w:szCs w:val="24"/>
        </w:rPr>
      </w:pPr>
      <w:r w:rsidRPr="00111FBA">
        <w:rPr>
          <w:rFonts w:ascii="Tahoma" w:hAnsi="Tahoma" w:cs="Tahoma"/>
          <w:sz w:val="24"/>
          <w:szCs w:val="24"/>
        </w:rPr>
        <w:t>Nepřešlo-li celé jmění společnosti na právního nástupce, předchází jejímu zániku</w:t>
      </w:r>
      <w:r w:rsidR="00381C39" w:rsidRPr="00111FBA">
        <w:rPr>
          <w:rFonts w:ascii="Tahoma" w:hAnsi="Tahoma" w:cs="Tahoma"/>
          <w:sz w:val="24"/>
          <w:szCs w:val="24"/>
        </w:rPr>
        <w:t xml:space="preserve"> likvidace.</w:t>
      </w:r>
    </w:p>
    <w:p w14:paraId="2BD68CFD" w14:textId="77777777" w:rsidR="00381C39" w:rsidRPr="00111FBA" w:rsidRDefault="00381C39" w:rsidP="005A2FD7">
      <w:pPr>
        <w:pStyle w:val="Odstavecseseznamem"/>
        <w:numPr>
          <w:ilvl w:val="0"/>
          <w:numId w:val="26"/>
        </w:numPr>
        <w:autoSpaceDE w:val="0"/>
        <w:spacing w:before="120" w:after="0" w:line="240" w:lineRule="auto"/>
        <w:jc w:val="both"/>
        <w:rPr>
          <w:rFonts w:ascii="Tahoma" w:hAnsi="Tahoma" w:cs="Tahoma"/>
        </w:rPr>
      </w:pPr>
      <w:r w:rsidRPr="00111FBA">
        <w:rPr>
          <w:rFonts w:ascii="Tahoma" w:hAnsi="Tahoma" w:cs="Tahoma"/>
          <w:sz w:val="24"/>
          <w:szCs w:val="24"/>
        </w:rPr>
        <w:t>Bez likvidace se rovněž</w:t>
      </w:r>
      <w:r w:rsidR="006A160F" w:rsidRPr="00111FBA">
        <w:rPr>
          <w:rFonts w:ascii="Tahoma" w:hAnsi="Tahoma" w:cs="Tahoma"/>
          <w:sz w:val="24"/>
          <w:szCs w:val="24"/>
        </w:rPr>
        <w:t xml:space="preserve"> společnost</w:t>
      </w:r>
      <w:r w:rsidRPr="00111FBA">
        <w:rPr>
          <w:rFonts w:ascii="Tahoma" w:hAnsi="Tahoma" w:cs="Tahoma"/>
          <w:sz w:val="24"/>
          <w:szCs w:val="24"/>
        </w:rPr>
        <w:t xml:space="preserve"> zrušuje</w:t>
      </w:r>
      <w:r w:rsidR="006A160F" w:rsidRPr="00111FBA">
        <w:rPr>
          <w:rFonts w:ascii="Tahoma" w:hAnsi="Tahoma" w:cs="Tahoma"/>
          <w:sz w:val="24"/>
          <w:szCs w:val="24"/>
        </w:rPr>
        <w:t xml:space="preserve"> při přeměně a v případě, že byl zrušen konkurs po splnění rozvrhového usnesení nebo proto, že majetek je zcela nepostačující.</w:t>
      </w:r>
    </w:p>
    <w:p w14:paraId="60EBA0F2" w14:textId="77777777" w:rsidR="00184B26" w:rsidRPr="00111FBA" w:rsidRDefault="000D3980" w:rsidP="00524CDD">
      <w:pPr>
        <w:pStyle w:val="Odstavecseseznamem"/>
        <w:numPr>
          <w:ilvl w:val="0"/>
          <w:numId w:val="28"/>
        </w:numPr>
        <w:autoSpaceDE w:val="0"/>
        <w:spacing w:before="480" w:after="0"/>
        <w:ind w:left="1077"/>
        <w:jc w:val="center"/>
        <w:rPr>
          <w:rFonts w:ascii="Tahoma" w:hAnsi="Tahoma" w:cs="Tahoma"/>
          <w:b/>
          <w:bCs/>
          <w:sz w:val="28"/>
        </w:rPr>
      </w:pPr>
      <w:r w:rsidRPr="00111FBA">
        <w:rPr>
          <w:rFonts w:ascii="Tahoma" w:hAnsi="Tahoma" w:cs="Tahoma"/>
          <w:b/>
          <w:bCs/>
          <w:sz w:val="28"/>
        </w:rPr>
        <w:t>ZÁVĚREČNÁ USTANOVENÍ</w:t>
      </w:r>
    </w:p>
    <w:p w14:paraId="4A8A585A" w14:textId="7BC8968F" w:rsidR="006A160F" w:rsidRPr="00111FBA" w:rsidRDefault="000D3980" w:rsidP="005A2FD7">
      <w:pPr>
        <w:pStyle w:val="Odstavecseseznamem"/>
        <w:numPr>
          <w:ilvl w:val="0"/>
          <w:numId w:val="27"/>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Skutečnosti stanovené obecně závaznými právními předpisy, těmito stanovami</w:t>
      </w:r>
      <w:r w:rsidR="00524CDD">
        <w:rPr>
          <w:rFonts w:ascii="Tahoma" w:hAnsi="Tahoma" w:cs="Tahoma"/>
          <w:sz w:val="24"/>
          <w:szCs w:val="24"/>
        </w:rPr>
        <w:t xml:space="preserve"> </w:t>
      </w:r>
      <w:r w:rsidRPr="00111FBA">
        <w:rPr>
          <w:rFonts w:ascii="Tahoma" w:hAnsi="Tahoma" w:cs="Tahoma"/>
          <w:sz w:val="24"/>
          <w:szCs w:val="24"/>
        </w:rPr>
        <w:t>a</w:t>
      </w:r>
      <w:r w:rsidR="00524CDD">
        <w:rPr>
          <w:rFonts w:ascii="Tahoma" w:hAnsi="Tahoma" w:cs="Tahoma"/>
          <w:sz w:val="24"/>
          <w:szCs w:val="24"/>
        </w:rPr>
        <w:t> </w:t>
      </w:r>
      <w:r w:rsidRPr="00111FBA">
        <w:rPr>
          <w:rFonts w:ascii="Tahoma" w:hAnsi="Tahoma" w:cs="Tahoma"/>
          <w:sz w:val="24"/>
          <w:szCs w:val="24"/>
        </w:rPr>
        <w:t>rozhodnutím valné hromady, zveřejňuje společnost oznámeními v Obchodním věstníku</w:t>
      </w:r>
      <w:r w:rsidR="006A160F" w:rsidRPr="00111FBA">
        <w:rPr>
          <w:rFonts w:ascii="Tahoma" w:hAnsi="Tahoma" w:cs="Tahoma"/>
          <w:sz w:val="24"/>
          <w:szCs w:val="24"/>
        </w:rPr>
        <w:t xml:space="preserve"> a na internetových stránkách</w:t>
      </w:r>
      <w:r w:rsidRPr="00111FBA">
        <w:rPr>
          <w:rFonts w:ascii="Tahoma" w:hAnsi="Tahoma" w:cs="Tahoma"/>
          <w:sz w:val="24"/>
          <w:szCs w:val="24"/>
        </w:rPr>
        <w:t>,</w:t>
      </w:r>
      <w:r w:rsidR="006A160F" w:rsidRPr="00111FBA">
        <w:rPr>
          <w:rFonts w:ascii="Tahoma" w:hAnsi="Tahoma" w:cs="Tahoma"/>
          <w:sz w:val="24"/>
          <w:szCs w:val="24"/>
        </w:rPr>
        <w:t xml:space="preserve"> </w:t>
      </w:r>
      <w:r w:rsidRPr="00111FBA">
        <w:rPr>
          <w:rFonts w:ascii="Tahoma" w:hAnsi="Tahoma" w:cs="Tahoma"/>
          <w:sz w:val="24"/>
          <w:szCs w:val="24"/>
        </w:rPr>
        <w:t>popřípadě v denním tisku podle</w:t>
      </w:r>
      <w:r w:rsidR="006A160F" w:rsidRPr="00111FBA">
        <w:rPr>
          <w:rFonts w:ascii="Tahoma" w:hAnsi="Tahoma" w:cs="Tahoma"/>
          <w:sz w:val="24"/>
          <w:szCs w:val="24"/>
        </w:rPr>
        <w:t xml:space="preserve"> </w:t>
      </w:r>
      <w:r w:rsidRPr="00111FBA">
        <w:rPr>
          <w:rFonts w:ascii="Tahoma" w:hAnsi="Tahoma" w:cs="Tahoma"/>
          <w:sz w:val="24"/>
          <w:szCs w:val="24"/>
        </w:rPr>
        <w:t>rozhodnutí představenstva.</w:t>
      </w:r>
    </w:p>
    <w:p w14:paraId="386C58E0" w14:textId="1C5DD2DA" w:rsidR="006A160F" w:rsidRPr="00111FBA" w:rsidRDefault="000D3980" w:rsidP="005A2FD7">
      <w:pPr>
        <w:pStyle w:val="Odstavecseseznamem"/>
        <w:numPr>
          <w:ilvl w:val="0"/>
          <w:numId w:val="27"/>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 xml:space="preserve">Písemnosti určené akcionářům </w:t>
      </w:r>
      <w:r w:rsidR="006A160F" w:rsidRPr="00111FBA">
        <w:rPr>
          <w:rFonts w:ascii="Tahoma" w:hAnsi="Tahoma" w:cs="Tahoma"/>
          <w:sz w:val="24"/>
          <w:szCs w:val="24"/>
        </w:rPr>
        <w:t>vlastnícím</w:t>
      </w:r>
      <w:r w:rsidRPr="00111FBA">
        <w:rPr>
          <w:rFonts w:ascii="Tahoma" w:hAnsi="Tahoma" w:cs="Tahoma"/>
          <w:sz w:val="24"/>
          <w:szCs w:val="24"/>
        </w:rPr>
        <w:t xml:space="preserve"> akcie na jméno, doručuje společnost</w:t>
      </w:r>
      <w:r w:rsidR="00524CDD">
        <w:rPr>
          <w:rFonts w:ascii="Tahoma" w:hAnsi="Tahoma" w:cs="Tahoma"/>
          <w:sz w:val="24"/>
          <w:szCs w:val="24"/>
        </w:rPr>
        <w:t xml:space="preserve"> </w:t>
      </w:r>
      <w:r w:rsidRPr="00111FBA">
        <w:rPr>
          <w:rFonts w:ascii="Tahoma" w:hAnsi="Tahoma" w:cs="Tahoma"/>
          <w:sz w:val="24"/>
          <w:szCs w:val="24"/>
        </w:rPr>
        <w:t>do</w:t>
      </w:r>
      <w:r w:rsidR="00524CDD">
        <w:rPr>
          <w:rFonts w:ascii="Tahoma" w:hAnsi="Tahoma" w:cs="Tahoma"/>
          <w:sz w:val="24"/>
          <w:szCs w:val="24"/>
        </w:rPr>
        <w:t> </w:t>
      </w:r>
      <w:r w:rsidRPr="00111FBA">
        <w:rPr>
          <w:rFonts w:ascii="Tahoma" w:hAnsi="Tahoma" w:cs="Tahoma"/>
          <w:sz w:val="24"/>
          <w:szCs w:val="24"/>
        </w:rPr>
        <w:t>vlastních rukou na jejich adresu uvedenou v seznamu akcionářů. Tito akcionáři jsou</w:t>
      </w:r>
      <w:r w:rsidR="006A160F" w:rsidRPr="00111FBA">
        <w:rPr>
          <w:rFonts w:ascii="Tahoma" w:hAnsi="Tahoma" w:cs="Tahoma"/>
          <w:sz w:val="24"/>
          <w:szCs w:val="24"/>
        </w:rPr>
        <w:t xml:space="preserve"> </w:t>
      </w:r>
      <w:r w:rsidRPr="00111FBA">
        <w:rPr>
          <w:rFonts w:ascii="Tahoma" w:hAnsi="Tahoma" w:cs="Tahoma"/>
          <w:sz w:val="24"/>
          <w:szCs w:val="24"/>
        </w:rPr>
        <w:t>povinni neprodleně oznámit představenstvu všechny změny údajů obsažených v</w:t>
      </w:r>
      <w:r w:rsidR="006A160F" w:rsidRPr="00111FBA">
        <w:rPr>
          <w:rFonts w:ascii="Tahoma" w:hAnsi="Tahoma" w:cs="Tahoma"/>
          <w:sz w:val="24"/>
          <w:szCs w:val="24"/>
        </w:rPr>
        <w:t> </w:t>
      </w:r>
      <w:r w:rsidRPr="00111FBA">
        <w:rPr>
          <w:rFonts w:ascii="Tahoma" w:hAnsi="Tahoma" w:cs="Tahoma"/>
          <w:sz w:val="24"/>
          <w:szCs w:val="24"/>
        </w:rPr>
        <w:t>tomto</w:t>
      </w:r>
      <w:r w:rsidR="006A160F" w:rsidRPr="00111FBA">
        <w:rPr>
          <w:rFonts w:ascii="Tahoma" w:hAnsi="Tahoma" w:cs="Tahoma"/>
          <w:sz w:val="24"/>
          <w:szCs w:val="24"/>
        </w:rPr>
        <w:t xml:space="preserve"> </w:t>
      </w:r>
      <w:r w:rsidRPr="00111FBA">
        <w:rPr>
          <w:rFonts w:ascii="Tahoma" w:hAnsi="Tahoma" w:cs="Tahoma"/>
          <w:sz w:val="24"/>
          <w:szCs w:val="24"/>
        </w:rPr>
        <w:t>seznamu.</w:t>
      </w:r>
    </w:p>
    <w:p w14:paraId="2F9A5D99" w14:textId="77777777" w:rsidR="00184B26" w:rsidRPr="00111FBA" w:rsidRDefault="000D3980" w:rsidP="005A2FD7">
      <w:pPr>
        <w:pStyle w:val="Odstavecseseznamem"/>
        <w:numPr>
          <w:ilvl w:val="0"/>
          <w:numId w:val="27"/>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Písemnosti určené ostatním osobám se doručují na jejich</w:t>
      </w:r>
      <w:r w:rsidR="00020DCA" w:rsidRPr="00111FBA">
        <w:rPr>
          <w:rFonts w:ascii="Tahoma" w:hAnsi="Tahoma" w:cs="Tahoma"/>
          <w:sz w:val="24"/>
          <w:szCs w:val="24"/>
        </w:rPr>
        <w:t xml:space="preserve"> adresu oznámenou společnosti.</w:t>
      </w:r>
    </w:p>
    <w:p w14:paraId="5005705A" w14:textId="260D75F3" w:rsidR="00AB30C5" w:rsidRPr="00111FBA" w:rsidRDefault="00AB30C5" w:rsidP="005A2FD7">
      <w:pPr>
        <w:pStyle w:val="Odstavecseseznamem"/>
        <w:numPr>
          <w:ilvl w:val="0"/>
          <w:numId w:val="27"/>
        </w:numPr>
        <w:autoSpaceDE w:val="0"/>
        <w:spacing w:before="120"/>
        <w:jc w:val="both"/>
        <w:rPr>
          <w:rFonts w:ascii="Tahoma" w:hAnsi="Tahoma" w:cs="Tahoma"/>
          <w:sz w:val="24"/>
          <w:szCs w:val="24"/>
        </w:rPr>
      </w:pPr>
      <w:r w:rsidRPr="00111FBA">
        <w:rPr>
          <w:rFonts w:ascii="Tahoma" w:hAnsi="Tahoma" w:cs="Tahoma"/>
          <w:sz w:val="24"/>
          <w:szCs w:val="24"/>
        </w:rPr>
        <w:t>V případech, stanovených zákonem, může představenstvo právně jednat pouze</w:t>
      </w:r>
      <w:r w:rsidR="00524CDD">
        <w:rPr>
          <w:rFonts w:ascii="Tahoma" w:hAnsi="Tahoma" w:cs="Tahoma"/>
          <w:sz w:val="24"/>
          <w:szCs w:val="24"/>
        </w:rPr>
        <w:t xml:space="preserve"> </w:t>
      </w:r>
      <w:r w:rsidRPr="00111FBA">
        <w:rPr>
          <w:rFonts w:ascii="Tahoma" w:hAnsi="Tahoma" w:cs="Tahoma"/>
          <w:sz w:val="24"/>
          <w:szCs w:val="24"/>
        </w:rPr>
        <w:t>se</w:t>
      </w:r>
      <w:r w:rsidR="00524CDD">
        <w:rPr>
          <w:rFonts w:ascii="Tahoma" w:hAnsi="Tahoma" w:cs="Tahoma"/>
          <w:sz w:val="24"/>
          <w:szCs w:val="24"/>
        </w:rPr>
        <w:t> </w:t>
      </w:r>
      <w:r w:rsidRPr="00111FBA">
        <w:rPr>
          <w:rFonts w:ascii="Tahoma" w:hAnsi="Tahoma" w:cs="Tahoma"/>
          <w:sz w:val="24"/>
          <w:szCs w:val="24"/>
        </w:rPr>
        <w:t>souhlasem valné hromady.</w:t>
      </w:r>
    </w:p>
    <w:p w14:paraId="7BB40841" w14:textId="77777777" w:rsidR="00AB30C5" w:rsidRPr="00111FBA" w:rsidRDefault="00AB30C5" w:rsidP="005A2FD7">
      <w:pPr>
        <w:pStyle w:val="Odstavecseseznamem"/>
        <w:numPr>
          <w:ilvl w:val="0"/>
          <w:numId w:val="27"/>
        </w:numPr>
        <w:autoSpaceDE w:val="0"/>
        <w:spacing w:before="120"/>
        <w:jc w:val="both"/>
        <w:rPr>
          <w:rFonts w:ascii="Tahoma" w:hAnsi="Tahoma" w:cs="Tahoma"/>
          <w:sz w:val="24"/>
          <w:szCs w:val="24"/>
        </w:rPr>
      </w:pPr>
      <w:r w:rsidRPr="00111FBA">
        <w:rPr>
          <w:rFonts w:ascii="Tahoma" w:hAnsi="Tahoma" w:cs="Tahoma"/>
          <w:sz w:val="24"/>
          <w:szCs w:val="24"/>
        </w:rPr>
        <w:t>Prokuru ve smyslu § 450 OZ uděluje fyzické osobě představenstvo společnosti.</w:t>
      </w:r>
    </w:p>
    <w:p w14:paraId="44ADA478" w14:textId="77777777" w:rsidR="00AB30C5" w:rsidRPr="00111FBA" w:rsidRDefault="00AB30C5" w:rsidP="005A2FD7">
      <w:pPr>
        <w:pStyle w:val="Odstavecseseznamem"/>
        <w:numPr>
          <w:ilvl w:val="0"/>
          <w:numId w:val="27"/>
        </w:numPr>
        <w:autoSpaceDE w:val="0"/>
        <w:spacing w:before="120" w:after="0" w:line="240" w:lineRule="auto"/>
        <w:jc w:val="both"/>
        <w:rPr>
          <w:rFonts w:ascii="Tahoma" w:hAnsi="Tahoma" w:cs="Tahoma"/>
          <w:sz w:val="24"/>
          <w:szCs w:val="24"/>
        </w:rPr>
      </w:pPr>
      <w:r w:rsidRPr="00111FBA">
        <w:rPr>
          <w:rFonts w:ascii="Tahoma" w:hAnsi="Tahoma" w:cs="Tahoma"/>
          <w:sz w:val="24"/>
          <w:szCs w:val="24"/>
        </w:rPr>
        <w:t>Právní poměry a právní vztahy těmito stanovami výslovně neupravené se řídí příslušnými ustanoveními OZ a ZOK. V případě, že některé ustanovení stanov se, ať už vzhledem k platným právním předpisům nebo k jejich změnám ukáže neplatným nebo neúčinným nebo budou-li některá ustanovení chybět, zůstávají ostatní ustanovení stanov touto skutečností nedotčena. Na místo dotčeného ustanovení nastupuje ustanovení příslušného právního předpisu, které je svou povahou a účelem nejbližší zamýšlenému účelu stanov.</w:t>
      </w:r>
      <w:r w:rsidR="0001235B" w:rsidRPr="00111FBA">
        <w:rPr>
          <w:rFonts w:ascii="Tahoma" w:hAnsi="Tahoma" w:cs="Tahoma"/>
          <w:sz w:val="24"/>
          <w:szCs w:val="24"/>
        </w:rPr>
        <w:t xml:space="preserve"> </w:t>
      </w:r>
      <w:r w:rsidRPr="00111FBA">
        <w:rPr>
          <w:rFonts w:ascii="Tahoma" w:hAnsi="Tahoma" w:cs="Tahoma"/>
          <w:sz w:val="24"/>
          <w:szCs w:val="24"/>
        </w:rPr>
        <w:t>Společnost se podřídila ZOK jako celku.</w:t>
      </w:r>
    </w:p>
    <w:p w14:paraId="548B5700" w14:textId="77777777" w:rsidR="00AB30C5" w:rsidRPr="00111FBA" w:rsidRDefault="00AB30C5" w:rsidP="005A2FD7">
      <w:pPr>
        <w:pStyle w:val="Odstavecseseznamem"/>
        <w:numPr>
          <w:ilvl w:val="0"/>
          <w:numId w:val="27"/>
        </w:numPr>
        <w:autoSpaceDE w:val="0"/>
        <w:spacing w:before="120" w:after="0" w:line="240" w:lineRule="auto"/>
        <w:jc w:val="both"/>
        <w:rPr>
          <w:rFonts w:ascii="Tahoma" w:hAnsi="Tahoma" w:cs="Tahoma"/>
          <w:sz w:val="24"/>
          <w:szCs w:val="24"/>
        </w:rPr>
      </w:pPr>
      <w:r w:rsidRPr="00111FBA">
        <w:rPr>
          <w:rFonts w:ascii="Tahoma" w:hAnsi="Tahoma" w:cs="Tahoma"/>
          <w:sz w:val="24"/>
          <w:szCs w:val="24"/>
        </w:rPr>
        <w:lastRenderedPageBreak/>
        <w:t>V případě, že dojde ke změně stanov, vyhotoví představenstvo bez zbytečného odkladu poté, co se o změně dozví, úplné znění stanov. Úplné znění stanov je představenstvo povinno založit do sbírky listin.</w:t>
      </w:r>
    </w:p>
    <w:p w14:paraId="009578D0" w14:textId="77777777" w:rsidR="003D7202" w:rsidRPr="00111FBA" w:rsidRDefault="003D7202" w:rsidP="003D7202">
      <w:pPr>
        <w:pStyle w:val="Odstavecseseznamem"/>
        <w:autoSpaceDE w:val="0"/>
        <w:spacing w:before="120" w:after="0" w:line="240" w:lineRule="auto"/>
        <w:jc w:val="both"/>
        <w:rPr>
          <w:rFonts w:ascii="Tahoma" w:hAnsi="Tahoma" w:cs="Tahoma"/>
          <w:sz w:val="24"/>
          <w:szCs w:val="24"/>
        </w:rPr>
      </w:pPr>
    </w:p>
    <w:p w14:paraId="2176509A" w14:textId="77777777" w:rsidR="00C35951" w:rsidRDefault="00C35951" w:rsidP="003D7202">
      <w:pPr>
        <w:pStyle w:val="Odstavecseseznamem"/>
        <w:autoSpaceDE w:val="0"/>
        <w:spacing w:after="0" w:line="240" w:lineRule="auto"/>
        <w:ind w:hanging="720"/>
        <w:jc w:val="both"/>
        <w:rPr>
          <w:rFonts w:ascii="Tahoma" w:hAnsi="Tahoma" w:cs="Tahoma"/>
          <w:sz w:val="24"/>
          <w:szCs w:val="24"/>
        </w:rPr>
      </w:pPr>
    </w:p>
    <w:tbl>
      <w:tblPr>
        <w:tblW w:w="8711" w:type="dxa"/>
        <w:tblInd w:w="430" w:type="dxa"/>
        <w:tblCellMar>
          <w:left w:w="70" w:type="dxa"/>
          <w:right w:w="70" w:type="dxa"/>
        </w:tblCellMar>
        <w:tblLook w:val="0000" w:firstRow="0" w:lastRow="0" w:firstColumn="0" w:lastColumn="0" w:noHBand="0" w:noVBand="0"/>
      </w:tblPr>
      <w:tblGrid>
        <w:gridCol w:w="3812"/>
        <w:gridCol w:w="906"/>
        <w:gridCol w:w="3993"/>
      </w:tblGrid>
      <w:tr w:rsidR="00C35951" w:rsidRPr="00C35951" w14:paraId="107BAB37" w14:textId="77777777" w:rsidTr="00C35951">
        <w:trPr>
          <w:trHeight w:val="162"/>
        </w:trPr>
        <w:tc>
          <w:tcPr>
            <w:tcW w:w="3812" w:type="dxa"/>
          </w:tcPr>
          <w:p w14:paraId="29C44898" w14:textId="39B41AB8" w:rsidR="00C35951" w:rsidRPr="00C35951" w:rsidRDefault="00C35951" w:rsidP="00567CEA">
            <w:pPr>
              <w:rPr>
                <w:rFonts w:ascii="Tahoma" w:eastAsia="Calibri" w:hAnsi="Tahoma" w:cs="Tahoma"/>
                <w:lang w:eastAsia="en-US"/>
              </w:rPr>
            </w:pPr>
            <w:r w:rsidRPr="00C35951">
              <w:rPr>
                <w:rFonts w:ascii="Tahoma" w:eastAsia="Calibri" w:hAnsi="Tahoma" w:cs="Tahoma"/>
                <w:lang w:eastAsia="en-US"/>
              </w:rPr>
              <w:t>V </w:t>
            </w:r>
            <w:r>
              <w:rPr>
                <w:rFonts w:ascii="Tahoma" w:eastAsia="Calibri" w:hAnsi="Tahoma" w:cs="Tahoma"/>
                <w:lang w:eastAsia="en-US"/>
              </w:rPr>
              <w:t>Mošnově</w:t>
            </w:r>
            <w:r w:rsidRPr="00C35951">
              <w:rPr>
                <w:rFonts w:ascii="Tahoma" w:eastAsia="Calibri" w:hAnsi="Tahoma" w:cs="Tahoma"/>
                <w:lang w:eastAsia="en-US"/>
              </w:rPr>
              <w:t xml:space="preserve"> dne: </w:t>
            </w:r>
          </w:p>
        </w:tc>
        <w:tc>
          <w:tcPr>
            <w:tcW w:w="906" w:type="dxa"/>
          </w:tcPr>
          <w:p w14:paraId="6A21C48F" w14:textId="77777777" w:rsidR="00C35951" w:rsidRPr="00C35951" w:rsidRDefault="00C35951" w:rsidP="00567CEA">
            <w:pPr>
              <w:rPr>
                <w:rFonts w:ascii="Tahoma" w:eastAsia="Calibri" w:hAnsi="Tahoma" w:cs="Tahoma"/>
                <w:lang w:eastAsia="en-US"/>
              </w:rPr>
            </w:pPr>
          </w:p>
        </w:tc>
        <w:tc>
          <w:tcPr>
            <w:tcW w:w="3993" w:type="dxa"/>
          </w:tcPr>
          <w:p w14:paraId="2C7E9DE2" w14:textId="4D71CAD4" w:rsidR="00C35951" w:rsidRPr="00C35951" w:rsidRDefault="00C35951" w:rsidP="00567CEA">
            <w:pPr>
              <w:rPr>
                <w:rFonts w:ascii="Tahoma" w:eastAsia="Calibri" w:hAnsi="Tahoma" w:cs="Tahoma"/>
                <w:lang w:eastAsia="en-US"/>
              </w:rPr>
            </w:pPr>
          </w:p>
        </w:tc>
      </w:tr>
      <w:tr w:rsidR="00C35951" w:rsidRPr="00C35951" w14:paraId="0C6CB151" w14:textId="77777777" w:rsidTr="00C35951">
        <w:trPr>
          <w:trHeight w:val="738"/>
        </w:trPr>
        <w:tc>
          <w:tcPr>
            <w:tcW w:w="3812" w:type="dxa"/>
            <w:tcBorders>
              <w:bottom w:val="single" w:sz="4" w:space="0" w:color="auto"/>
            </w:tcBorders>
            <w:vAlign w:val="center"/>
          </w:tcPr>
          <w:p w14:paraId="736414B9" w14:textId="77777777" w:rsidR="00C35951" w:rsidRPr="00C35951" w:rsidRDefault="00C35951" w:rsidP="00567CEA">
            <w:pPr>
              <w:rPr>
                <w:rFonts w:ascii="Tahoma" w:eastAsia="Calibri" w:hAnsi="Tahoma" w:cs="Tahoma"/>
                <w:lang w:eastAsia="en-US"/>
              </w:rPr>
            </w:pPr>
          </w:p>
        </w:tc>
        <w:tc>
          <w:tcPr>
            <w:tcW w:w="906" w:type="dxa"/>
            <w:vAlign w:val="center"/>
          </w:tcPr>
          <w:p w14:paraId="617C02CD" w14:textId="77777777" w:rsidR="00C35951" w:rsidRPr="00C35951" w:rsidRDefault="00C35951" w:rsidP="00567CEA">
            <w:pPr>
              <w:jc w:val="center"/>
              <w:rPr>
                <w:rFonts w:ascii="Tahoma" w:eastAsia="Calibri" w:hAnsi="Tahoma" w:cs="Tahoma"/>
                <w:lang w:eastAsia="en-US"/>
              </w:rPr>
            </w:pPr>
          </w:p>
        </w:tc>
        <w:tc>
          <w:tcPr>
            <w:tcW w:w="3993" w:type="dxa"/>
            <w:tcBorders>
              <w:bottom w:val="single" w:sz="4" w:space="0" w:color="auto"/>
            </w:tcBorders>
            <w:vAlign w:val="center"/>
          </w:tcPr>
          <w:p w14:paraId="6D846D94" w14:textId="77777777" w:rsidR="00C35951" w:rsidRPr="00C35951" w:rsidRDefault="00C35951" w:rsidP="00567CEA">
            <w:pPr>
              <w:rPr>
                <w:rFonts w:ascii="Tahoma" w:eastAsia="Calibri" w:hAnsi="Tahoma" w:cs="Tahoma"/>
                <w:lang w:eastAsia="en-US"/>
              </w:rPr>
            </w:pPr>
          </w:p>
        </w:tc>
      </w:tr>
      <w:tr w:rsidR="00C35951" w:rsidRPr="00C35951" w14:paraId="5DBA5148" w14:textId="77777777" w:rsidTr="00C35951">
        <w:trPr>
          <w:trHeight w:val="966"/>
        </w:trPr>
        <w:tc>
          <w:tcPr>
            <w:tcW w:w="3812" w:type="dxa"/>
            <w:tcBorders>
              <w:top w:val="single" w:sz="4" w:space="0" w:color="auto"/>
            </w:tcBorders>
          </w:tcPr>
          <w:p w14:paraId="40DB2F4A" w14:textId="1D8CE401" w:rsidR="00C35951" w:rsidRPr="00C35951" w:rsidRDefault="00C35951" w:rsidP="00567CEA">
            <w:pPr>
              <w:jc w:val="center"/>
              <w:rPr>
                <w:rFonts w:ascii="Tahoma" w:eastAsia="Calibri" w:hAnsi="Tahoma" w:cs="Tahoma"/>
                <w:lang w:eastAsia="en-US"/>
              </w:rPr>
            </w:pPr>
            <w:r>
              <w:rPr>
                <w:rFonts w:ascii="Tahoma" w:eastAsia="Calibri" w:hAnsi="Tahoma" w:cs="Tahoma"/>
                <w:lang w:eastAsia="en-US"/>
              </w:rPr>
              <w:t>předseda představenstva</w:t>
            </w:r>
          </w:p>
        </w:tc>
        <w:tc>
          <w:tcPr>
            <w:tcW w:w="906" w:type="dxa"/>
            <w:vAlign w:val="center"/>
          </w:tcPr>
          <w:p w14:paraId="33B212EF" w14:textId="77777777" w:rsidR="00C35951" w:rsidRPr="00C35951" w:rsidRDefault="00C35951" w:rsidP="00567CEA">
            <w:pPr>
              <w:jc w:val="center"/>
              <w:rPr>
                <w:rFonts w:ascii="Tahoma" w:eastAsia="Calibri" w:hAnsi="Tahoma" w:cs="Tahoma"/>
                <w:lang w:eastAsia="en-US"/>
              </w:rPr>
            </w:pPr>
          </w:p>
        </w:tc>
        <w:tc>
          <w:tcPr>
            <w:tcW w:w="3993" w:type="dxa"/>
            <w:tcBorders>
              <w:top w:val="single" w:sz="4" w:space="0" w:color="auto"/>
            </w:tcBorders>
          </w:tcPr>
          <w:p w14:paraId="518D27A0" w14:textId="36951D7A" w:rsidR="00C35951" w:rsidRPr="00C35951" w:rsidRDefault="00C35951" w:rsidP="00567CEA">
            <w:pPr>
              <w:jc w:val="center"/>
              <w:rPr>
                <w:rFonts w:ascii="Tahoma" w:eastAsia="Calibri" w:hAnsi="Tahoma" w:cs="Tahoma"/>
                <w:lang w:eastAsia="en-US"/>
              </w:rPr>
            </w:pPr>
            <w:r>
              <w:rPr>
                <w:rFonts w:ascii="Tahoma" w:eastAsia="Calibri" w:hAnsi="Tahoma" w:cs="Tahoma"/>
                <w:lang w:eastAsia="en-US"/>
              </w:rPr>
              <w:t>místopředseda představenstva</w:t>
            </w:r>
          </w:p>
          <w:p w14:paraId="61538FA3" w14:textId="77777777" w:rsidR="00C35951" w:rsidRPr="00C35951" w:rsidRDefault="00C35951" w:rsidP="00524CDD">
            <w:pPr>
              <w:rPr>
                <w:rFonts w:ascii="Tahoma" w:eastAsia="Calibri" w:hAnsi="Tahoma" w:cs="Tahoma"/>
                <w:lang w:eastAsia="en-US"/>
              </w:rPr>
            </w:pPr>
          </w:p>
        </w:tc>
      </w:tr>
    </w:tbl>
    <w:p w14:paraId="15D1B974" w14:textId="77777777" w:rsidR="00C35951" w:rsidRPr="00AB30C5" w:rsidRDefault="00C35951" w:rsidP="003D7202">
      <w:pPr>
        <w:pStyle w:val="Odstavecseseznamem"/>
        <w:autoSpaceDE w:val="0"/>
        <w:spacing w:after="0" w:line="240" w:lineRule="auto"/>
        <w:ind w:hanging="720"/>
        <w:jc w:val="both"/>
        <w:rPr>
          <w:rFonts w:ascii="Tahoma" w:hAnsi="Tahoma" w:cs="Tahoma"/>
          <w:sz w:val="24"/>
          <w:szCs w:val="24"/>
        </w:rPr>
      </w:pPr>
    </w:p>
    <w:sectPr w:rsidR="00C35951" w:rsidRPr="00AB30C5" w:rsidSect="00FB0826">
      <w:footerReference w:type="even" r:id="rId11"/>
      <w:footerReference w:type="defaul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F91D8" w14:textId="77777777" w:rsidR="00C81C5A" w:rsidRDefault="00C81C5A">
      <w:r>
        <w:separator/>
      </w:r>
    </w:p>
  </w:endnote>
  <w:endnote w:type="continuationSeparator" w:id="0">
    <w:p w14:paraId="59A7DFC9" w14:textId="77777777" w:rsidR="00C81C5A" w:rsidRDefault="00C8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52BB" w14:textId="77777777" w:rsidR="00635D89" w:rsidRDefault="00635D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E047" w14:textId="77777777" w:rsidR="0083455A" w:rsidRDefault="0083455A">
    <w:pPr>
      <w:pStyle w:val="Zpat"/>
      <w:jc w:val="center"/>
    </w:pPr>
    <w:r>
      <w:fldChar w:fldCharType="begin"/>
    </w:r>
    <w:r>
      <w:instrText xml:space="preserve"> PAGE   \* MERGEFORMAT </w:instrText>
    </w:r>
    <w:r>
      <w:fldChar w:fldCharType="separate"/>
    </w:r>
    <w:r w:rsidR="000A4D67">
      <w:rPr>
        <w:noProof/>
      </w:rPr>
      <w:t>2</w:t>
    </w:r>
    <w:r>
      <w:fldChar w:fldCharType="end"/>
    </w:r>
  </w:p>
  <w:p w14:paraId="4C47C701" w14:textId="77777777" w:rsidR="0083455A" w:rsidRDefault="0083455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F4017" w14:textId="77777777" w:rsidR="0083455A" w:rsidRDefault="0083455A">
    <w:pPr>
      <w:pStyle w:val="Zpat"/>
      <w:jc w:val="center"/>
    </w:pPr>
    <w:r>
      <w:fldChar w:fldCharType="begin"/>
    </w:r>
    <w:r>
      <w:instrText xml:space="preserve"> PAGE   \* MERGEFORMAT </w:instrText>
    </w:r>
    <w:r>
      <w:fldChar w:fldCharType="separate"/>
    </w:r>
    <w:r w:rsidR="000A4D67">
      <w:rPr>
        <w:noProof/>
      </w:rPr>
      <w:t>1</w:t>
    </w:r>
    <w:r>
      <w:fldChar w:fldCharType="end"/>
    </w:r>
  </w:p>
  <w:p w14:paraId="593A829A" w14:textId="77777777" w:rsidR="0083455A" w:rsidRDefault="008345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65DA0" w14:textId="77777777" w:rsidR="00C81C5A" w:rsidRDefault="00C81C5A">
      <w:r>
        <w:rPr>
          <w:color w:val="000000"/>
        </w:rPr>
        <w:separator/>
      </w:r>
    </w:p>
  </w:footnote>
  <w:footnote w:type="continuationSeparator" w:id="0">
    <w:p w14:paraId="7A79A5C8" w14:textId="77777777" w:rsidR="00C81C5A" w:rsidRDefault="00C81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67D05"/>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1" w15:restartNumberingAfterBreak="0">
    <w:nsid w:val="0F9201B7"/>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2" w15:restartNumberingAfterBreak="0">
    <w:nsid w:val="149B404E"/>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3" w15:restartNumberingAfterBreak="0">
    <w:nsid w:val="19307D85"/>
    <w:multiLevelType w:val="hybridMultilevel"/>
    <w:tmpl w:val="D7486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DB618E"/>
    <w:multiLevelType w:val="hybridMultilevel"/>
    <w:tmpl w:val="F9ACD4AE"/>
    <w:lvl w:ilvl="0" w:tplc="4AC840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EFD10E7"/>
    <w:multiLevelType w:val="multilevel"/>
    <w:tmpl w:val="5254C27A"/>
    <w:lvl w:ilvl="0">
      <w:start w:val="1"/>
      <w:numFmt w:val="decimal"/>
      <w:lvlText w:val="%1."/>
      <w:lvlJc w:val="left"/>
      <w:pPr>
        <w:ind w:left="357" w:hanging="357"/>
      </w:pPr>
      <w:rPr>
        <w:rFonts w:ascii="Tahoma" w:hAnsi="Tahoma" w:cs="Tahoma"/>
        <w:b w:val="0"/>
        <w:bCs w:val="0"/>
        <w:i w:val="0"/>
        <w:iCs w:val="0"/>
        <w:strike w:val="0"/>
        <w:dstrike w:val="0"/>
        <w:color w:val="auto"/>
        <w:sz w:val="24"/>
        <w:szCs w:val="24"/>
        <w:u w:val="none"/>
      </w:rPr>
    </w:lvl>
    <w:lvl w:ilvl="1">
      <w:start w:val="1"/>
      <w:numFmt w:val="decimal"/>
      <w:lvlText w:val="%2."/>
      <w:lvlJc w:val="left"/>
      <w:pPr>
        <w:ind w:left="717" w:hanging="357"/>
      </w:pPr>
      <w:rPr>
        <w:rFonts w:ascii="Tahoma" w:hAnsi="Tahoma" w:cs="Tahoma"/>
        <w:b w:val="0"/>
        <w:bCs w:val="0"/>
        <w:i w:val="0"/>
        <w:iCs w:val="0"/>
        <w:strike w:val="0"/>
        <w:dstrike w:val="0"/>
        <w:color w:val="auto"/>
        <w:sz w:val="24"/>
        <w:szCs w:val="24"/>
        <w:u w:val="none"/>
      </w:rPr>
    </w:lvl>
    <w:lvl w:ilvl="2">
      <w:start w:val="1"/>
      <w:numFmt w:val="decimal"/>
      <w:lvlText w:val="%3."/>
      <w:lvlJc w:val="left"/>
      <w:pPr>
        <w:ind w:left="1077" w:hanging="357"/>
      </w:pPr>
      <w:rPr>
        <w:rFonts w:ascii="Tahoma" w:hAnsi="Tahoma" w:cs="Tahoma"/>
        <w:b w:val="0"/>
        <w:bCs w:val="0"/>
        <w:i w:val="0"/>
        <w:iCs w:val="0"/>
        <w:strike w:val="0"/>
        <w:dstrike w:val="0"/>
        <w:color w:val="auto"/>
        <w:sz w:val="24"/>
        <w:szCs w:val="24"/>
        <w:u w:val="none"/>
      </w:rPr>
    </w:lvl>
    <w:lvl w:ilvl="3">
      <w:start w:val="1"/>
      <w:numFmt w:val="decimal"/>
      <w:lvlText w:val="%4."/>
      <w:lvlJc w:val="left"/>
      <w:pPr>
        <w:ind w:left="1437" w:hanging="357"/>
      </w:pPr>
      <w:rPr>
        <w:rFonts w:ascii="Tahoma" w:hAnsi="Tahoma" w:cs="Tahoma"/>
        <w:b w:val="0"/>
        <w:bCs w:val="0"/>
        <w:i w:val="0"/>
        <w:iCs w:val="0"/>
        <w:strike w:val="0"/>
        <w:dstrike w:val="0"/>
        <w:color w:val="auto"/>
        <w:sz w:val="24"/>
        <w:szCs w:val="24"/>
        <w:u w:val="none"/>
      </w:rPr>
    </w:lvl>
    <w:lvl w:ilvl="4">
      <w:start w:val="1"/>
      <w:numFmt w:val="decimal"/>
      <w:lvlText w:val="%5."/>
      <w:lvlJc w:val="left"/>
      <w:pPr>
        <w:ind w:left="1797" w:hanging="357"/>
      </w:pPr>
      <w:rPr>
        <w:rFonts w:ascii="Tahoma" w:hAnsi="Tahoma" w:cs="Tahoma"/>
        <w:b w:val="0"/>
        <w:bCs w:val="0"/>
        <w:i w:val="0"/>
        <w:iCs w:val="0"/>
        <w:strike w:val="0"/>
        <w:dstrike w:val="0"/>
        <w:color w:val="auto"/>
        <w:sz w:val="24"/>
        <w:szCs w:val="24"/>
        <w:u w:val="none"/>
      </w:rPr>
    </w:lvl>
    <w:lvl w:ilvl="5">
      <w:start w:val="1"/>
      <w:numFmt w:val="decimal"/>
      <w:lvlText w:val="%6."/>
      <w:lvlJc w:val="left"/>
      <w:pPr>
        <w:ind w:left="2157" w:hanging="357"/>
      </w:pPr>
      <w:rPr>
        <w:rFonts w:ascii="Tahoma" w:hAnsi="Tahoma" w:cs="Tahoma"/>
        <w:b w:val="0"/>
        <w:bCs w:val="0"/>
        <w:i w:val="0"/>
        <w:iCs w:val="0"/>
        <w:strike w:val="0"/>
        <w:dstrike w:val="0"/>
        <w:color w:val="auto"/>
        <w:sz w:val="24"/>
        <w:szCs w:val="24"/>
        <w:u w:val="none"/>
      </w:rPr>
    </w:lvl>
    <w:lvl w:ilvl="6">
      <w:start w:val="1"/>
      <w:numFmt w:val="decimal"/>
      <w:lvlText w:val="%7."/>
      <w:lvlJc w:val="left"/>
      <w:pPr>
        <w:ind w:left="2517" w:hanging="357"/>
      </w:pPr>
      <w:rPr>
        <w:rFonts w:ascii="Tahoma" w:hAnsi="Tahoma" w:cs="Tahoma"/>
        <w:b w:val="0"/>
        <w:bCs w:val="0"/>
        <w:i w:val="0"/>
        <w:iCs w:val="0"/>
        <w:strike w:val="0"/>
        <w:dstrike w:val="0"/>
        <w:color w:val="auto"/>
        <w:sz w:val="24"/>
        <w:szCs w:val="24"/>
        <w:u w:val="none"/>
      </w:rPr>
    </w:lvl>
    <w:lvl w:ilvl="7">
      <w:start w:val="1"/>
      <w:numFmt w:val="decimal"/>
      <w:lvlText w:val="%8."/>
      <w:lvlJc w:val="left"/>
      <w:pPr>
        <w:ind w:left="2877" w:hanging="357"/>
      </w:pPr>
      <w:rPr>
        <w:rFonts w:ascii="Tahoma" w:hAnsi="Tahoma" w:cs="Tahoma"/>
        <w:b w:val="0"/>
        <w:bCs w:val="0"/>
        <w:i w:val="0"/>
        <w:iCs w:val="0"/>
        <w:strike w:val="0"/>
        <w:dstrike w:val="0"/>
        <w:color w:val="auto"/>
        <w:sz w:val="24"/>
        <w:szCs w:val="24"/>
        <w:u w:val="none"/>
      </w:rPr>
    </w:lvl>
    <w:lvl w:ilvl="8">
      <w:start w:val="1"/>
      <w:numFmt w:val="decimal"/>
      <w:lvlText w:val="%9."/>
      <w:lvlJc w:val="left"/>
      <w:pPr>
        <w:ind w:left="3237" w:hanging="357"/>
      </w:pPr>
      <w:rPr>
        <w:rFonts w:ascii="Tahoma" w:hAnsi="Tahoma" w:cs="Tahoma"/>
        <w:b w:val="0"/>
        <w:bCs w:val="0"/>
        <w:i w:val="0"/>
        <w:iCs w:val="0"/>
        <w:strike w:val="0"/>
        <w:dstrike w:val="0"/>
        <w:color w:val="auto"/>
        <w:sz w:val="24"/>
        <w:szCs w:val="24"/>
        <w:u w:val="none"/>
      </w:rPr>
    </w:lvl>
  </w:abstractNum>
  <w:abstractNum w:abstractNumId="6" w15:restartNumberingAfterBreak="0">
    <w:nsid w:val="27CF5F9D"/>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7" w15:restartNumberingAfterBreak="0">
    <w:nsid w:val="28753E00"/>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8" w15:restartNumberingAfterBreak="0">
    <w:nsid w:val="292C4426"/>
    <w:multiLevelType w:val="multilevel"/>
    <w:tmpl w:val="57A6D8E0"/>
    <w:lvl w:ilvl="0">
      <w:start w:val="1"/>
      <w:numFmt w:val="decimal"/>
      <w:lvlText w:val="%1."/>
      <w:lvlJc w:val="left"/>
      <w:pPr>
        <w:ind w:left="357" w:hanging="357"/>
      </w:pPr>
      <w:rPr>
        <w:rFonts w:ascii="Tahoma" w:hAnsi="Tahoma" w:cs="Tahoma"/>
        <w:b w:val="0"/>
        <w:bCs w:val="0"/>
        <w:i w:val="0"/>
        <w:iCs w:val="0"/>
        <w:strike w:val="0"/>
        <w:dstrike w:val="0"/>
        <w:color w:val="auto"/>
        <w:sz w:val="24"/>
        <w:szCs w:val="24"/>
        <w:u w:val="none"/>
      </w:rPr>
    </w:lvl>
    <w:lvl w:ilvl="1">
      <w:start w:val="1"/>
      <w:numFmt w:val="decimal"/>
      <w:lvlText w:val="%2."/>
      <w:lvlJc w:val="left"/>
      <w:pPr>
        <w:ind w:left="717" w:hanging="357"/>
      </w:pPr>
      <w:rPr>
        <w:rFonts w:ascii="Tahoma" w:hAnsi="Tahoma" w:cs="Tahoma"/>
        <w:b w:val="0"/>
        <w:bCs w:val="0"/>
        <w:i w:val="0"/>
        <w:iCs w:val="0"/>
        <w:strike w:val="0"/>
        <w:dstrike w:val="0"/>
        <w:color w:val="auto"/>
        <w:sz w:val="24"/>
        <w:szCs w:val="24"/>
        <w:u w:val="none"/>
      </w:rPr>
    </w:lvl>
    <w:lvl w:ilvl="2">
      <w:start w:val="1"/>
      <w:numFmt w:val="decimal"/>
      <w:lvlText w:val="%3."/>
      <w:lvlJc w:val="left"/>
      <w:pPr>
        <w:ind w:left="1077" w:hanging="357"/>
      </w:pPr>
      <w:rPr>
        <w:rFonts w:ascii="Tahoma" w:hAnsi="Tahoma" w:cs="Tahoma"/>
        <w:b w:val="0"/>
        <w:bCs w:val="0"/>
        <w:i w:val="0"/>
        <w:iCs w:val="0"/>
        <w:strike w:val="0"/>
        <w:dstrike w:val="0"/>
        <w:color w:val="auto"/>
        <w:sz w:val="24"/>
        <w:szCs w:val="24"/>
        <w:u w:val="none"/>
      </w:rPr>
    </w:lvl>
    <w:lvl w:ilvl="3">
      <w:start w:val="1"/>
      <w:numFmt w:val="decimal"/>
      <w:lvlText w:val="%4."/>
      <w:lvlJc w:val="left"/>
      <w:pPr>
        <w:ind w:left="1437" w:hanging="357"/>
      </w:pPr>
      <w:rPr>
        <w:rFonts w:ascii="Tahoma" w:hAnsi="Tahoma" w:cs="Tahoma"/>
        <w:b w:val="0"/>
        <w:bCs w:val="0"/>
        <w:i w:val="0"/>
        <w:iCs w:val="0"/>
        <w:strike w:val="0"/>
        <w:dstrike w:val="0"/>
        <w:color w:val="auto"/>
        <w:sz w:val="24"/>
        <w:szCs w:val="24"/>
        <w:u w:val="none"/>
      </w:rPr>
    </w:lvl>
    <w:lvl w:ilvl="4">
      <w:start w:val="1"/>
      <w:numFmt w:val="decimal"/>
      <w:lvlText w:val="%5."/>
      <w:lvlJc w:val="left"/>
      <w:pPr>
        <w:ind w:left="1797" w:hanging="357"/>
      </w:pPr>
      <w:rPr>
        <w:rFonts w:ascii="Tahoma" w:hAnsi="Tahoma" w:cs="Tahoma"/>
        <w:b w:val="0"/>
        <w:bCs w:val="0"/>
        <w:i w:val="0"/>
        <w:iCs w:val="0"/>
        <w:strike w:val="0"/>
        <w:dstrike w:val="0"/>
        <w:color w:val="auto"/>
        <w:sz w:val="24"/>
        <w:szCs w:val="24"/>
        <w:u w:val="none"/>
      </w:rPr>
    </w:lvl>
    <w:lvl w:ilvl="5">
      <w:start w:val="1"/>
      <w:numFmt w:val="decimal"/>
      <w:lvlText w:val="%6."/>
      <w:lvlJc w:val="left"/>
      <w:pPr>
        <w:ind w:left="2157" w:hanging="357"/>
      </w:pPr>
      <w:rPr>
        <w:rFonts w:ascii="Tahoma" w:hAnsi="Tahoma" w:cs="Tahoma"/>
        <w:b w:val="0"/>
        <w:bCs w:val="0"/>
        <w:i w:val="0"/>
        <w:iCs w:val="0"/>
        <w:strike w:val="0"/>
        <w:dstrike w:val="0"/>
        <w:color w:val="auto"/>
        <w:sz w:val="24"/>
        <w:szCs w:val="24"/>
        <w:u w:val="none"/>
      </w:rPr>
    </w:lvl>
    <w:lvl w:ilvl="6">
      <w:start w:val="1"/>
      <w:numFmt w:val="decimal"/>
      <w:lvlText w:val="%7."/>
      <w:lvlJc w:val="left"/>
      <w:pPr>
        <w:ind w:left="2517" w:hanging="357"/>
      </w:pPr>
      <w:rPr>
        <w:rFonts w:ascii="Tahoma" w:hAnsi="Tahoma" w:cs="Tahoma"/>
        <w:b w:val="0"/>
        <w:bCs w:val="0"/>
        <w:i w:val="0"/>
        <w:iCs w:val="0"/>
        <w:strike w:val="0"/>
        <w:dstrike w:val="0"/>
        <w:color w:val="auto"/>
        <w:sz w:val="24"/>
        <w:szCs w:val="24"/>
        <w:u w:val="none"/>
      </w:rPr>
    </w:lvl>
    <w:lvl w:ilvl="7">
      <w:start w:val="1"/>
      <w:numFmt w:val="decimal"/>
      <w:lvlText w:val="%8."/>
      <w:lvlJc w:val="left"/>
      <w:pPr>
        <w:ind w:left="2877" w:hanging="357"/>
      </w:pPr>
      <w:rPr>
        <w:rFonts w:ascii="Tahoma" w:hAnsi="Tahoma" w:cs="Tahoma"/>
        <w:b w:val="0"/>
        <w:bCs w:val="0"/>
        <w:i w:val="0"/>
        <w:iCs w:val="0"/>
        <w:strike w:val="0"/>
        <w:dstrike w:val="0"/>
        <w:color w:val="auto"/>
        <w:sz w:val="24"/>
        <w:szCs w:val="24"/>
        <w:u w:val="none"/>
      </w:rPr>
    </w:lvl>
    <w:lvl w:ilvl="8">
      <w:start w:val="1"/>
      <w:numFmt w:val="decimal"/>
      <w:lvlText w:val="%9."/>
      <w:lvlJc w:val="left"/>
      <w:pPr>
        <w:ind w:left="3237" w:hanging="357"/>
      </w:pPr>
      <w:rPr>
        <w:rFonts w:ascii="Tahoma" w:hAnsi="Tahoma" w:cs="Tahoma"/>
        <w:b w:val="0"/>
        <w:bCs w:val="0"/>
        <w:i w:val="0"/>
        <w:iCs w:val="0"/>
        <w:strike w:val="0"/>
        <w:dstrike w:val="0"/>
        <w:color w:val="auto"/>
        <w:sz w:val="24"/>
        <w:szCs w:val="24"/>
        <w:u w:val="none"/>
      </w:rPr>
    </w:lvl>
  </w:abstractNum>
  <w:abstractNum w:abstractNumId="9" w15:restartNumberingAfterBreak="0">
    <w:nsid w:val="2FB73B74"/>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10" w15:restartNumberingAfterBreak="0">
    <w:nsid w:val="32B742C4"/>
    <w:multiLevelType w:val="hybridMultilevel"/>
    <w:tmpl w:val="29B2DBB0"/>
    <w:lvl w:ilvl="0" w:tplc="B5C620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B85DA5"/>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12" w15:restartNumberingAfterBreak="0">
    <w:nsid w:val="3B3D4C20"/>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13" w15:restartNumberingAfterBreak="0">
    <w:nsid w:val="3BCB2A06"/>
    <w:multiLevelType w:val="hybridMultilevel"/>
    <w:tmpl w:val="D6D2F182"/>
    <w:lvl w:ilvl="0" w:tplc="9730718E">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3E6737"/>
    <w:multiLevelType w:val="multilevel"/>
    <w:tmpl w:val="E00833BC"/>
    <w:lvl w:ilvl="0">
      <w:start w:val="1"/>
      <w:numFmt w:val="decimal"/>
      <w:lvlText w:val="%1."/>
      <w:lvlJc w:val="left"/>
      <w:pPr>
        <w:ind w:left="357" w:hanging="357"/>
      </w:pPr>
      <w:rPr>
        <w:rFonts w:ascii="Tahoma" w:hAnsi="Tahoma" w:cs="Tahoma"/>
        <w:b w:val="0"/>
        <w:bCs w:val="0"/>
        <w:i w:val="0"/>
        <w:iCs w:val="0"/>
        <w:strike w:val="0"/>
        <w:dstrike w:val="0"/>
        <w:color w:val="auto"/>
        <w:sz w:val="24"/>
        <w:szCs w:val="24"/>
        <w:u w:val="none"/>
      </w:rPr>
    </w:lvl>
    <w:lvl w:ilvl="1">
      <w:start w:val="1"/>
      <w:numFmt w:val="decimal"/>
      <w:lvlText w:val="%2."/>
      <w:lvlJc w:val="left"/>
      <w:pPr>
        <w:ind w:left="717" w:hanging="357"/>
      </w:pPr>
      <w:rPr>
        <w:rFonts w:ascii="Tahoma" w:hAnsi="Tahoma" w:cs="Tahoma"/>
        <w:b w:val="0"/>
        <w:bCs w:val="0"/>
        <w:i w:val="0"/>
        <w:iCs w:val="0"/>
        <w:strike w:val="0"/>
        <w:dstrike w:val="0"/>
        <w:color w:val="auto"/>
        <w:sz w:val="24"/>
        <w:szCs w:val="24"/>
        <w:u w:val="none"/>
      </w:rPr>
    </w:lvl>
    <w:lvl w:ilvl="2">
      <w:start w:val="1"/>
      <w:numFmt w:val="decimal"/>
      <w:lvlText w:val="%3."/>
      <w:lvlJc w:val="left"/>
      <w:pPr>
        <w:ind w:left="1077" w:hanging="357"/>
      </w:pPr>
      <w:rPr>
        <w:rFonts w:ascii="Tahoma" w:hAnsi="Tahoma" w:cs="Tahoma"/>
        <w:b w:val="0"/>
        <w:bCs w:val="0"/>
        <w:i w:val="0"/>
        <w:iCs w:val="0"/>
        <w:strike w:val="0"/>
        <w:dstrike w:val="0"/>
        <w:color w:val="auto"/>
        <w:sz w:val="24"/>
        <w:szCs w:val="24"/>
        <w:u w:val="none"/>
      </w:rPr>
    </w:lvl>
    <w:lvl w:ilvl="3">
      <w:start w:val="1"/>
      <w:numFmt w:val="decimal"/>
      <w:lvlText w:val="%4."/>
      <w:lvlJc w:val="left"/>
      <w:pPr>
        <w:ind w:left="1437" w:hanging="357"/>
      </w:pPr>
      <w:rPr>
        <w:rFonts w:ascii="Tahoma" w:hAnsi="Tahoma" w:cs="Tahoma"/>
        <w:b w:val="0"/>
        <w:bCs w:val="0"/>
        <w:i w:val="0"/>
        <w:iCs w:val="0"/>
        <w:strike w:val="0"/>
        <w:dstrike w:val="0"/>
        <w:color w:val="auto"/>
        <w:sz w:val="24"/>
        <w:szCs w:val="24"/>
        <w:u w:val="none"/>
      </w:rPr>
    </w:lvl>
    <w:lvl w:ilvl="4">
      <w:start w:val="1"/>
      <w:numFmt w:val="decimal"/>
      <w:lvlText w:val="%5."/>
      <w:lvlJc w:val="left"/>
      <w:pPr>
        <w:ind w:left="1797" w:hanging="357"/>
      </w:pPr>
      <w:rPr>
        <w:rFonts w:ascii="Tahoma" w:hAnsi="Tahoma" w:cs="Tahoma"/>
        <w:b w:val="0"/>
        <w:bCs w:val="0"/>
        <w:i w:val="0"/>
        <w:iCs w:val="0"/>
        <w:strike w:val="0"/>
        <w:dstrike w:val="0"/>
        <w:color w:val="auto"/>
        <w:sz w:val="24"/>
        <w:szCs w:val="24"/>
        <w:u w:val="none"/>
      </w:rPr>
    </w:lvl>
    <w:lvl w:ilvl="5">
      <w:start w:val="1"/>
      <w:numFmt w:val="decimal"/>
      <w:lvlText w:val="%6."/>
      <w:lvlJc w:val="left"/>
      <w:pPr>
        <w:ind w:left="2157" w:hanging="357"/>
      </w:pPr>
      <w:rPr>
        <w:rFonts w:ascii="Tahoma" w:hAnsi="Tahoma" w:cs="Tahoma"/>
        <w:b w:val="0"/>
        <w:bCs w:val="0"/>
        <w:i w:val="0"/>
        <w:iCs w:val="0"/>
        <w:strike w:val="0"/>
        <w:dstrike w:val="0"/>
        <w:color w:val="auto"/>
        <w:sz w:val="24"/>
        <w:szCs w:val="24"/>
        <w:u w:val="none"/>
      </w:rPr>
    </w:lvl>
    <w:lvl w:ilvl="6">
      <w:start w:val="1"/>
      <w:numFmt w:val="decimal"/>
      <w:lvlText w:val="%7."/>
      <w:lvlJc w:val="left"/>
      <w:pPr>
        <w:ind w:left="2517" w:hanging="357"/>
      </w:pPr>
      <w:rPr>
        <w:rFonts w:ascii="Tahoma" w:hAnsi="Tahoma" w:cs="Tahoma"/>
        <w:b w:val="0"/>
        <w:bCs w:val="0"/>
        <w:i w:val="0"/>
        <w:iCs w:val="0"/>
        <w:strike w:val="0"/>
        <w:dstrike w:val="0"/>
        <w:color w:val="auto"/>
        <w:sz w:val="24"/>
        <w:szCs w:val="24"/>
        <w:u w:val="none"/>
      </w:rPr>
    </w:lvl>
    <w:lvl w:ilvl="7">
      <w:start w:val="1"/>
      <w:numFmt w:val="decimal"/>
      <w:lvlText w:val="%8."/>
      <w:lvlJc w:val="left"/>
      <w:pPr>
        <w:ind w:left="2877" w:hanging="357"/>
      </w:pPr>
      <w:rPr>
        <w:rFonts w:ascii="Tahoma" w:hAnsi="Tahoma" w:cs="Tahoma"/>
        <w:b w:val="0"/>
        <w:bCs w:val="0"/>
        <w:i w:val="0"/>
        <w:iCs w:val="0"/>
        <w:strike w:val="0"/>
        <w:dstrike w:val="0"/>
        <w:color w:val="auto"/>
        <w:sz w:val="24"/>
        <w:szCs w:val="24"/>
        <w:u w:val="none"/>
      </w:rPr>
    </w:lvl>
    <w:lvl w:ilvl="8">
      <w:start w:val="1"/>
      <w:numFmt w:val="decimal"/>
      <w:lvlText w:val="%9."/>
      <w:lvlJc w:val="left"/>
      <w:pPr>
        <w:ind w:left="3237" w:hanging="357"/>
      </w:pPr>
      <w:rPr>
        <w:rFonts w:ascii="Tahoma" w:hAnsi="Tahoma" w:cs="Tahoma"/>
        <w:b w:val="0"/>
        <w:bCs w:val="0"/>
        <w:i w:val="0"/>
        <w:iCs w:val="0"/>
        <w:strike w:val="0"/>
        <w:dstrike w:val="0"/>
        <w:color w:val="auto"/>
        <w:sz w:val="24"/>
        <w:szCs w:val="24"/>
        <w:u w:val="none"/>
      </w:rPr>
    </w:lvl>
  </w:abstractNum>
  <w:abstractNum w:abstractNumId="15" w15:restartNumberingAfterBreak="0">
    <w:nsid w:val="3D367AB6"/>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16" w15:restartNumberingAfterBreak="0">
    <w:nsid w:val="404150CB"/>
    <w:multiLevelType w:val="multilevel"/>
    <w:tmpl w:val="CC06A970"/>
    <w:lvl w:ilvl="0">
      <w:start w:val="1"/>
      <w:numFmt w:val="decimal"/>
      <w:lvlText w:val="%1."/>
      <w:lvlJc w:val="left"/>
      <w:pPr>
        <w:ind w:left="360" w:hanging="360"/>
      </w:pPr>
      <w:rPr>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17" w15:restartNumberingAfterBreak="0">
    <w:nsid w:val="42B02902"/>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18" w15:restartNumberingAfterBreak="0">
    <w:nsid w:val="4564523F"/>
    <w:multiLevelType w:val="hybridMultilevel"/>
    <w:tmpl w:val="DD465F04"/>
    <w:lvl w:ilvl="0" w:tplc="9730718E">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E00506"/>
    <w:multiLevelType w:val="hybridMultilevel"/>
    <w:tmpl w:val="CD7219A0"/>
    <w:lvl w:ilvl="0" w:tplc="A44C8DD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9D4CF1"/>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21" w15:restartNumberingAfterBreak="0">
    <w:nsid w:val="4A847FE1"/>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22" w15:restartNumberingAfterBreak="0">
    <w:nsid w:val="4CE40569"/>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23" w15:restartNumberingAfterBreak="0">
    <w:nsid w:val="5076151C"/>
    <w:multiLevelType w:val="multilevel"/>
    <w:tmpl w:val="19286F3A"/>
    <w:lvl w:ilvl="0">
      <w:numFmt w:val="bullet"/>
      <w:lvlText w:val=""/>
      <w:lvlJc w:val="left"/>
      <w:rPr>
        <w:rFonts w:ascii="Symbol" w:hAnsi="Symbol" w:cs="Symbol"/>
        <w:b w:val="0"/>
        <w:bCs w:val="0"/>
        <w:i w:val="0"/>
        <w:iCs w:val="0"/>
        <w:strike w:val="0"/>
        <w:dstrike w:val="0"/>
        <w:color w:val="auto"/>
        <w:sz w:val="24"/>
        <w:szCs w:val="24"/>
        <w:u w:val="none"/>
      </w:rPr>
    </w:lvl>
    <w:lvl w:ilvl="1">
      <w:numFmt w:val="bullet"/>
      <w:lvlText w:val=""/>
      <w:lvlJc w:val="left"/>
      <w:rPr>
        <w:rFonts w:ascii="Symbol" w:hAnsi="Symbol" w:cs="Symbol"/>
        <w:b w:val="0"/>
        <w:bCs w:val="0"/>
        <w:i w:val="0"/>
        <w:iCs w:val="0"/>
        <w:strike w:val="0"/>
        <w:dstrike w:val="0"/>
        <w:color w:val="auto"/>
        <w:sz w:val="24"/>
        <w:szCs w:val="24"/>
        <w:u w:val="none"/>
      </w:rPr>
    </w:lvl>
    <w:lvl w:ilvl="2">
      <w:numFmt w:val="bullet"/>
      <w:lvlText w:val=""/>
      <w:lvlJc w:val="left"/>
      <w:rPr>
        <w:rFonts w:ascii="Symbol" w:hAnsi="Symbol" w:cs="Symbol"/>
        <w:b w:val="0"/>
        <w:bCs w:val="0"/>
        <w:i w:val="0"/>
        <w:iCs w:val="0"/>
        <w:strike w:val="0"/>
        <w:dstrike w:val="0"/>
        <w:color w:val="auto"/>
        <w:sz w:val="24"/>
        <w:szCs w:val="24"/>
        <w:u w:val="none"/>
      </w:rPr>
    </w:lvl>
    <w:lvl w:ilvl="3">
      <w:numFmt w:val="bullet"/>
      <w:lvlText w:val=""/>
      <w:lvlJc w:val="left"/>
      <w:pPr>
        <w:ind w:left="2880" w:hanging="360"/>
      </w:pPr>
      <w:rPr>
        <w:rFonts w:ascii="Symbol" w:hAnsi="Symbol" w:cs="Symbol"/>
        <w:b w:val="0"/>
        <w:bCs w:val="0"/>
        <w:i w:val="0"/>
        <w:iCs w:val="0"/>
        <w:strike w:val="0"/>
        <w:dstrike w:val="0"/>
        <w:color w:val="auto"/>
        <w:sz w:val="24"/>
        <w:szCs w:val="24"/>
        <w:u w:val="none"/>
      </w:rPr>
    </w:lvl>
    <w:lvl w:ilvl="4">
      <w:numFmt w:val="bullet"/>
      <w:lvlText w:val=""/>
      <w:lvlJc w:val="left"/>
      <w:pPr>
        <w:ind w:left="3240" w:hanging="360"/>
      </w:pPr>
      <w:rPr>
        <w:rFonts w:ascii="Symbol" w:hAnsi="Symbol" w:cs="Symbol"/>
        <w:b w:val="0"/>
        <w:bCs w:val="0"/>
        <w:i w:val="0"/>
        <w:iCs w:val="0"/>
        <w:strike w:val="0"/>
        <w:dstrike w:val="0"/>
        <w:color w:val="auto"/>
        <w:sz w:val="24"/>
        <w:szCs w:val="24"/>
        <w:u w:val="none"/>
      </w:rPr>
    </w:lvl>
    <w:lvl w:ilvl="5">
      <w:numFmt w:val="bullet"/>
      <w:lvlText w:val=""/>
      <w:lvlJc w:val="left"/>
      <w:pPr>
        <w:ind w:left="3600" w:hanging="360"/>
      </w:pPr>
      <w:rPr>
        <w:rFonts w:ascii="Symbol" w:hAnsi="Symbol" w:cs="Symbol"/>
        <w:b w:val="0"/>
        <w:bCs w:val="0"/>
        <w:i w:val="0"/>
        <w:iCs w:val="0"/>
        <w:strike w:val="0"/>
        <w:dstrike w:val="0"/>
        <w:color w:val="auto"/>
        <w:sz w:val="24"/>
        <w:szCs w:val="24"/>
        <w:u w:val="none"/>
      </w:rPr>
    </w:lvl>
    <w:lvl w:ilvl="6">
      <w:numFmt w:val="bullet"/>
      <w:lvlText w:val=""/>
      <w:lvlJc w:val="left"/>
      <w:pPr>
        <w:ind w:left="3960" w:hanging="360"/>
      </w:pPr>
      <w:rPr>
        <w:rFonts w:ascii="Symbol" w:hAnsi="Symbol" w:cs="Symbol"/>
        <w:b w:val="0"/>
        <w:bCs w:val="0"/>
        <w:i w:val="0"/>
        <w:iCs w:val="0"/>
        <w:strike w:val="0"/>
        <w:dstrike w:val="0"/>
        <w:color w:val="auto"/>
        <w:sz w:val="24"/>
        <w:szCs w:val="24"/>
        <w:u w:val="none"/>
      </w:rPr>
    </w:lvl>
    <w:lvl w:ilvl="7">
      <w:numFmt w:val="bullet"/>
      <w:lvlText w:val=""/>
      <w:lvlJc w:val="left"/>
      <w:pPr>
        <w:ind w:left="4320" w:hanging="360"/>
      </w:pPr>
      <w:rPr>
        <w:rFonts w:ascii="Symbol" w:hAnsi="Symbol" w:cs="Symbol"/>
        <w:b w:val="0"/>
        <w:bCs w:val="0"/>
        <w:i w:val="0"/>
        <w:iCs w:val="0"/>
        <w:strike w:val="0"/>
        <w:dstrike w:val="0"/>
        <w:color w:val="auto"/>
        <w:sz w:val="24"/>
        <w:szCs w:val="24"/>
        <w:u w:val="none"/>
      </w:rPr>
    </w:lvl>
    <w:lvl w:ilvl="8">
      <w:numFmt w:val="bullet"/>
      <w:lvlText w:val=""/>
      <w:lvlJc w:val="left"/>
      <w:pPr>
        <w:ind w:left="4680" w:hanging="360"/>
      </w:pPr>
      <w:rPr>
        <w:rFonts w:ascii="Symbol" w:hAnsi="Symbol" w:cs="Symbol"/>
        <w:b w:val="0"/>
        <w:bCs w:val="0"/>
        <w:i w:val="0"/>
        <w:iCs w:val="0"/>
        <w:strike w:val="0"/>
        <w:dstrike w:val="0"/>
        <w:color w:val="auto"/>
        <w:sz w:val="24"/>
        <w:szCs w:val="24"/>
        <w:u w:val="none"/>
      </w:rPr>
    </w:lvl>
  </w:abstractNum>
  <w:abstractNum w:abstractNumId="24" w15:restartNumberingAfterBreak="0">
    <w:nsid w:val="5814371F"/>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25" w15:restartNumberingAfterBreak="0">
    <w:nsid w:val="65C75ADA"/>
    <w:multiLevelType w:val="multilevel"/>
    <w:tmpl w:val="5BE831F8"/>
    <w:lvl w:ilvl="0">
      <w:start w:val="1"/>
      <w:numFmt w:val="lowerLetter"/>
      <w:lvlText w:val="%1)"/>
      <w:lvlJc w:val="left"/>
      <w:pPr>
        <w:ind w:left="714" w:hanging="357"/>
      </w:pPr>
      <w:rPr>
        <w:rFonts w:ascii="Tahoma" w:hAnsi="Tahoma" w:cs="Tahoma"/>
        <w:b w:val="0"/>
        <w:bCs w:val="0"/>
        <w:i w:val="0"/>
        <w:iCs w:val="0"/>
        <w:strike w:val="0"/>
        <w:dstrike w:val="0"/>
        <w:color w:val="auto"/>
        <w:sz w:val="24"/>
        <w:szCs w:val="24"/>
        <w:u w:val="none"/>
      </w:rPr>
    </w:lvl>
    <w:lvl w:ilvl="1">
      <w:start w:val="1"/>
      <w:numFmt w:val="lowerLetter"/>
      <w:lvlText w:val="%2)"/>
      <w:lvlJc w:val="left"/>
      <w:pPr>
        <w:ind w:left="1074" w:hanging="357"/>
      </w:pPr>
      <w:rPr>
        <w:rFonts w:ascii="Tahoma" w:hAnsi="Tahoma" w:cs="Tahoma"/>
        <w:b w:val="0"/>
        <w:bCs w:val="0"/>
        <w:i w:val="0"/>
        <w:iCs w:val="0"/>
        <w:strike w:val="0"/>
        <w:dstrike w:val="0"/>
        <w:color w:val="auto"/>
        <w:sz w:val="24"/>
        <w:szCs w:val="24"/>
        <w:u w:val="none"/>
      </w:rPr>
    </w:lvl>
    <w:lvl w:ilvl="2">
      <w:start w:val="1"/>
      <w:numFmt w:val="decimal"/>
      <w:lvlText w:val="%3."/>
      <w:lvlJc w:val="left"/>
      <w:pPr>
        <w:ind w:left="2263" w:hanging="283"/>
      </w:pPr>
    </w:lvl>
    <w:lvl w:ilvl="3">
      <w:start w:val="1"/>
      <w:numFmt w:val="decimal"/>
      <w:lvlText w:val="%4."/>
      <w:lvlJc w:val="left"/>
      <w:pPr>
        <w:ind w:left="2623" w:hanging="283"/>
      </w:pPr>
    </w:lvl>
    <w:lvl w:ilvl="4">
      <w:start w:val="1"/>
      <w:numFmt w:val="decimal"/>
      <w:lvlText w:val="%5."/>
      <w:lvlJc w:val="left"/>
      <w:pPr>
        <w:ind w:left="2983" w:hanging="283"/>
      </w:pPr>
    </w:lvl>
    <w:lvl w:ilvl="5">
      <w:start w:val="1"/>
      <w:numFmt w:val="decimal"/>
      <w:lvlText w:val="%6."/>
      <w:lvlJc w:val="left"/>
      <w:pPr>
        <w:ind w:left="3343" w:hanging="283"/>
      </w:pPr>
    </w:lvl>
    <w:lvl w:ilvl="6">
      <w:start w:val="1"/>
      <w:numFmt w:val="decimal"/>
      <w:lvlText w:val="%7."/>
      <w:lvlJc w:val="left"/>
      <w:pPr>
        <w:ind w:left="3703" w:hanging="283"/>
      </w:pPr>
    </w:lvl>
    <w:lvl w:ilvl="7">
      <w:start w:val="1"/>
      <w:numFmt w:val="decimal"/>
      <w:lvlText w:val="%8."/>
      <w:lvlJc w:val="left"/>
      <w:pPr>
        <w:ind w:left="4063" w:hanging="283"/>
      </w:pPr>
    </w:lvl>
    <w:lvl w:ilvl="8">
      <w:start w:val="1"/>
      <w:numFmt w:val="decimal"/>
      <w:lvlText w:val="%9."/>
      <w:lvlJc w:val="left"/>
      <w:pPr>
        <w:ind w:left="4423" w:hanging="283"/>
      </w:pPr>
    </w:lvl>
  </w:abstractNum>
  <w:abstractNum w:abstractNumId="26" w15:restartNumberingAfterBreak="0">
    <w:nsid w:val="65F53AB4"/>
    <w:multiLevelType w:val="hybridMultilevel"/>
    <w:tmpl w:val="B59EEF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66DC64CD"/>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28" w15:restartNumberingAfterBreak="0">
    <w:nsid w:val="6A551DA4"/>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29" w15:restartNumberingAfterBreak="0">
    <w:nsid w:val="6A564485"/>
    <w:multiLevelType w:val="multilevel"/>
    <w:tmpl w:val="3D1E11F8"/>
    <w:lvl w:ilvl="0">
      <w:start w:val="1"/>
      <w:numFmt w:val="none"/>
      <w:pStyle w:val="MSKNavrhusneseniZacatek"/>
      <w:suff w:val="nothing"/>
      <w:lvlText w:val=""/>
      <w:lvlJc w:val="left"/>
      <w:pPr>
        <w:ind w:left="0" w:firstLine="0"/>
      </w:pPr>
      <w:rPr>
        <w:rFonts w:ascii="Tahoma" w:hAnsi="Tahoma" w:cs="Times New Roman" w:hint="default"/>
        <w:b w:val="0"/>
        <w:i w:val="0"/>
        <w:sz w:val="24"/>
      </w:rPr>
    </w:lvl>
    <w:lvl w:ilvl="1">
      <w:start w:val="1"/>
      <w:numFmt w:val="decimal"/>
      <w:pStyle w:val="MSKDoplnek"/>
      <w:suff w:val="nothing"/>
      <w:lvlText w:val="%2. "/>
      <w:lvlJc w:val="left"/>
      <w:pPr>
        <w:ind w:left="0" w:firstLine="0"/>
      </w:pPr>
      <w:rPr>
        <w:rFonts w:ascii="Tahoma" w:hAnsi="Tahoma" w:cs="Times New Roman" w:hint="default"/>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091E71"/>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31" w15:restartNumberingAfterBreak="0">
    <w:nsid w:val="74065E8C"/>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32" w15:restartNumberingAfterBreak="0">
    <w:nsid w:val="742F76DD"/>
    <w:multiLevelType w:val="multilevel"/>
    <w:tmpl w:val="57A6D8E0"/>
    <w:lvl w:ilvl="0">
      <w:start w:val="1"/>
      <w:numFmt w:val="decimal"/>
      <w:lvlText w:val="%1."/>
      <w:lvlJc w:val="left"/>
      <w:pPr>
        <w:ind w:left="357" w:hanging="357"/>
      </w:pPr>
      <w:rPr>
        <w:rFonts w:ascii="Tahoma" w:hAnsi="Tahoma" w:cs="Tahoma"/>
        <w:b w:val="0"/>
        <w:bCs w:val="0"/>
        <w:i w:val="0"/>
        <w:iCs w:val="0"/>
        <w:strike w:val="0"/>
        <w:dstrike w:val="0"/>
        <w:color w:val="auto"/>
        <w:sz w:val="24"/>
        <w:szCs w:val="24"/>
        <w:u w:val="none"/>
      </w:rPr>
    </w:lvl>
    <w:lvl w:ilvl="1">
      <w:start w:val="1"/>
      <w:numFmt w:val="decimal"/>
      <w:lvlText w:val="%2."/>
      <w:lvlJc w:val="left"/>
      <w:pPr>
        <w:ind w:left="717" w:hanging="357"/>
      </w:pPr>
      <w:rPr>
        <w:rFonts w:ascii="Tahoma" w:hAnsi="Tahoma" w:cs="Tahoma"/>
        <w:b w:val="0"/>
        <w:bCs w:val="0"/>
        <w:i w:val="0"/>
        <w:iCs w:val="0"/>
        <w:strike w:val="0"/>
        <w:dstrike w:val="0"/>
        <w:color w:val="auto"/>
        <w:sz w:val="24"/>
        <w:szCs w:val="24"/>
        <w:u w:val="none"/>
      </w:rPr>
    </w:lvl>
    <w:lvl w:ilvl="2">
      <w:start w:val="1"/>
      <w:numFmt w:val="decimal"/>
      <w:lvlText w:val="%3."/>
      <w:lvlJc w:val="left"/>
      <w:pPr>
        <w:ind w:left="1077" w:hanging="357"/>
      </w:pPr>
      <w:rPr>
        <w:rFonts w:ascii="Tahoma" w:hAnsi="Tahoma" w:cs="Tahoma"/>
        <w:b w:val="0"/>
        <w:bCs w:val="0"/>
        <w:i w:val="0"/>
        <w:iCs w:val="0"/>
        <w:strike w:val="0"/>
        <w:dstrike w:val="0"/>
        <w:color w:val="auto"/>
        <w:sz w:val="24"/>
        <w:szCs w:val="24"/>
        <w:u w:val="none"/>
      </w:rPr>
    </w:lvl>
    <w:lvl w:ilvl="3">
      <w:start w:val="1"/>
      <w:numFmt w:val="decimal"/>
      <w:lvlText w:val="%4."/>
      <w:lvlJc w:val="left"/>
      <w:pPr>
        <w:ind w:left="1437" w:hanging="357"/>
      </w:pPr>
      <w:rPr>
        <w:rFonts w:ascii="Tahoma" w:hAnsi="Tahoma" w:cs="Tahoma"/>
        <w:b w:val="0"/>
        <w:bCs w:val="0"/>
        <w:i w:val="0"/>
        <w:iCs w:val="0"/>
        <w:strike w:val="0"/>
        <w:dstrike w:val="0"/>
        <w:color w:val="auto"/>
        <w:sz w:val="24"/>
        <w:szCs w:val="24"/>
        <w:u w:val="none"/>
      </w:rPr>
    </w:lvl>
    <w:lvl w:ilvl="4">
      <w:start w:val="1"/>
      <w:numFmt w:val="decimal"/>
      <w:lvlText w:val="%5."/>
      <w:lvlJc w:val="left"/>
      <w:pPr>
        <w:ind w:left="1797" w:hanging="357"/>
      </w:pPr>
      <w:rPr>
        <w:rFonts w:ascii="Tahoma" w:hAnsi="Tahoma" w:cs="Tahoma"/>
        <w:b w:val="0"/>
        <w:bCs w:val="0"/>
        <w:i w:val="0"/>
        <w:iCs w:val="0"/>
        <w:strike w:val="0"/>
        <w:dstrike w:val="0"/>
        <w:color w:val="auto"/>
        <w:sz w:val="24"/>
        <w:szCs w:val="24"/>
        <w:u w:val="none"/>
      </w:rPr>
    </w:lvl>
    <w:lvl w:ilvl="5">
      <w:start w:val="1"/>
      <w:numFmt w:val="decimal"/>
      <w:lvlText w:val="%6."/>
      <w:lvlJc w:val="left"/>
      <w:pPr>
        <w:ind w:left="2157" w:hanging="357"/>
      </w:pPr>
      <w:rPr>
        <w:rFonts w:ascii="Tahoma" w:hAnsi="Tahoma" w:cs="Tahoma"/>
        <w:b w:val="0"/>
        <w:bCs w:val="0"/>
        <w:i w:val="0"/>
        <w:iCs w:val="0"/>
        <w:strike w:val="0"/>
        <w:dstrike w:val="0"/>
        <w:color w:val="auto"/>
        <w:sz w:val="24"/>
        <w:szCs w:val="24"/>
        <w:u w:val="none"/>
      </w:rPr>
    </w:lvl>
    <w:lvl w:ilvl="6">
      <w:start w:val="1"/>
      <w:numFmt w:val="decimal"/>
      <w:lvlText w:val="%7."/>
      <w:lvlJc w:val="left"/>
      <w:pPr>
        <w:ind w:left="2517" w:hanging="357"/>
      </w:pPr>
      <w:rPr>
        <w:rFonts w:ascii="Tahoma" w:hAnsi="Tahoma" w:cs="Tahoma"/>
        <w:b w:val="0"/>
        <w:bCs w:val="0"/>
        <w:i w:val="0"/>
        <w:iCs w:val="0"/>
        <w:strike w:val="0"/>
        <w:dstrike w:val="0"/>
        <w:color w:val="auto"/>
        <w:sz w:val="24"/>
        <w:szCs w:val="24"/>
        <w:u w:val="none"/>
      </w:rPr>
    </w:lvl>
    <w:lvl w:ilvl="7">
      <w:start w:val="1"/>
      <w:numFmt w:val="decimal"/>
      <w:lvlText w:val="%8."/>
      <w:lvlJc w:val="left"/>
      <w:pPr>
        <w:ind w:left="2877" w:hanging="357"/>
      </w:pPr>
      <w:rPr>
        <w:rFonts w:ascii="Tahoma" w:hAnsi="Tahoma" w:cs="Tahoma"/>
        <w:b w:val="0"/>
        <w:bCs w:val="0"/>
        <w:i w:val="0"/>
        <w:iCs w:val="0"/>
        <w:strike w:val="0"/>
        <w:dstrike w:val="0"/>
        <w:color w:val="auto"/>
        <w:sz w:val="24"/>
        <w:szCs w:val="24"/>
        <w:u w:val="none"/>
      </w:rPr>
    </w:lvl>
    <w:lvl w:ilvl="8">
      <w:start w:val="1"/>
      <w:numFmt w:val="decimal"/>
      <w:lvlText w:val="%9."/>
      <w:lvlJc w:val="left"/>
      <w:pPr>
        <w:ind w:left="3237" w:hanging="357"/>
      </w:pPr>
      <w:rPr>
        <w:rFonts w:ascii="Tahoma" w:hAnsi="Tahoma" w:cs="Tahoma"/>
        <w:b w:val="0"/>
        <w:bCs w:val="0"/>
        <w:i w:val="0"/>
        <w:iCs w:val="0"/>
        <w:strike w:val="0"/>
        <w:dstrike w:val="0"/>
        <w:color w:val="auto"/>
        <w:sz w:val="24"/>
        <w:szCs w:val="24"/>
        <w:u w:val="none"/>
      </w:rPr>
    </w:lvl>
  </w:abstractNum>
  <w:abstractNum w:abstractNumId="33" w15:restartNumberingAfterBreak="0">
    <w:nsid w:val="7DFB6BB9"/>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num w:numId="1" w16cid:durableId="1411385644">
    <w:abstractNumId w:val="23"/>
  </w:num>
  <w:num w:numId="2" w16cid:durableId="163589697">
    <w:abstractNumId w:val="14"/>
  </w:num>
  <w:num w:numId="3" w16cid:durableId="708536080">
    <w:abstractNumId w:val="16"/>
  </w:num>
  <w:num w:numId="4" w16cid:durableId="700395122">
    <w:abstractNumId w:val="8"/>
  </w:num>
  <w:num w:numId="5" w16cid:durableId="276109306">
    <w:abstractNumId w:val="5"/>
  </w:num>
  <w:num w:numId="6" w16cid:durableId="97067164">
    <w:abstractNumId w:val="25"/>
  </w:num>
  <w:num w:numId="7" w16cid:durableId="1186217355">
    <w:abstractNumId w:val="9"/>
  </w:num>
  <w:num w:numId="8" w16cid:durableId="1346403752">
    <w:abstractNumId w:val="0"/>
  </w:num>
  <w:num w:numId="9" w16cid:durableId="1868568167">
    <w:abstractNumId w:val="11"/>
  </w:num>
  <w:num w:numId="10" w16cid:durableId="891965328">
    <w:abstractNumId w:val="2"/>
  </w:num>
  <w:num w:numId="11" w16cid:durableId="444468913">
    <w:abstractNumId w:val="31"/>
  </w:num>
  <w:num w:numId="12" w16cid:durableId="1316296554">
    <w:abstractNumId w:val="28"/>
  </w:num>
  <w:num w:numId="13" w16cid:durableId="2133792135">
    <w:abstractNumId w:val="20"/>
  </w:num>
  <w:num w:numId="14" w16cid:durableId="33164253">
    <w:abstractNumId w:val="13"/>
  </w:num>
  <w:num w:numId="15" w16cid:durableId="1064526662">
    <w:abstractNumId w:val="1"/>
  </w:num>
  <w:num w:numId="16" w16cid:durableId="935750996">
    <w:abstractNumId w:val="22"/>
  </w:num>
  <w:num w:numId="17" w16cid:durableId="162740460">
    <w:abstractNumId w:val="17"/>
  </w:num>
  <w:num w:numId="18" w16cid:durableId="2120182076">
    <w:abstractNumId w:val="27"/>
  </w:num>
  <w:num w:numId="19" w16cid:durableId="1660498939">
    <w:abstractNumId w:val="7"/>
  </w:num>
  <w:num w:numId="20" w16cid:durableId="1326322100">
    <w:abstractNumId w:val="33"/>
  </w:num>
  <w:num w:numId="21" w16cid:durableId="1687824583">
    <w:abstractNumId w:val="21"/>
  </w:num>
  <w:num w:numId="22" w16cid:durableId="129597249">
    <w:abstractNumId w:val="6"/>
  </w:num>
  <w:num w:numId="23" w16cid:durableId="805858831">
    <w:abstractNumId w:val="30"/>
  </w:num>
  <w:num w:numId="24" w16cid:durableId="172109505">
    <w:abstractNumId w:val="3"/>
  </w:num>
  <w:num w:numId="25" w16cid:durableId="1864974741">
    <w:abstractNumId w:val="18"/>
  </w:num>
  <w:num w:numId="26" w16cid:durableId="928657408">
    <w:abstractNumId w:val="24"/>
  </w:num>
  <w:num w:numId="27" w16cid:durableId="730081846">
    <w:abstractNumId w:val="15"/>
  </w:num>
  <w:num w:numId="28" w16cid:durableId="489950078">
    <w:abstractNumId w:val="10"/>
  </w:num>
  <w:num w:numId="29" w16cid:durableId="203374832">
    <w:abstractNumId w:val="32"/>
  </w:num>
  <w:num w:numId="30" w16cid:durableId="1773865232">
    <w:abstractNumId w:val="26"/>
  </w:num>
  <w:num w:numId="31" w16cid:durableId="1628393469">
    <w:abstractNumId w:val="19"/>
  </w:num>
  <w:num w:numId="32" w16cid:durableId="13841393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3044555">
    <w:abstractNumId w:val="4"/>
  </w:num>
  <w:num w:numId="34" w16cid:durableId="157955312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NotTrackMoves/>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4B26"/>
    <w:rsid w:val="0001235B"/>
    <w:rsid w:val="00020DCA"/>
    <w:rsid w:val="00052106"/>
    <w:rsid w:val="00061729"/>
    <w:rsid w:val="00075A47"/>
    <w:rsid w:val="000A4D67"/>
    <w:rsid w:val="000B1934"/>
    <w:rsid w:val="000D0CC5"/>
    <w:rsid w:val="000D3980"/>
    <w:rsid w:val="000E28F3"/>
    <w:rsid w:val="000E3776"/>
    <w:rsid w:val="000E7E29"/>
    <w:rsid w:val="00104014"/>
    <w:rsid w:val="001072BA"/>
    <w:rsid w:val="00110815"/>
    <w:rsid w:val="00111FBA"/>
    <w:rsid w:val="00115FF0"/>
    <w:rsid w:val="001314D2"/>
    <w:rsid w:val="00151776"/>
    <w:rsid w:val="001543DE"/>
    <w:rsid w:val="0018149B"/>
    <w:rsid w:val="00184B26"/>
    <w:rsid w:val="00185CAA"/>
    <w:rsid w:val="001A76AD"/>
    <w:rsid w:val="001B2AA6"/>
    <w:rsid w:val="001F7FC8"/>
    <w:rsid w:val="00220F05"/>
    <w:rsid w:val="002348D1"/>
    <w:rsid w:val="00257D13"/>
    <w:rsid w:val="0026524A"/>
    <w:rsid w:val="00271708"/>
    <w:rsid w:val="00275C2D"/>
    <w:rsid w:val="002857B8"/>
    <w:rsid w:val="00292983"/>
    <w:rsid w:val="002A6180"/>
    <w:rsid w:val="002A72C1"/>
    <w:rsid w:val="002D725E"/>
    <w:rsid w:val="003036FC"/>
    <w:rsid w:val="00307BA0"/>
    <w:rsid w:val="00325976"/>
    <w:rsid w:val="00342CEF"/>
    <w:rsid w:val="00345E7A"/>
    <w:rsid w:val="00363AAD"/>
    <w:rsid w:val="0036535F"/>
    <w:rsid w:val="00365BB5"/>
    <w:rsid w:val="00376B10"/>
    <w:rsid w:val="00381C39"/>
    <w:rsid w:val="00391F3F"/>
    <w:rsid w:val="003D7202"/>
    <w:rsid w:val="003E144D"/>
    <w:rsid w:val="00403ECB"/>
    <w:rsid w:val="00406C47"/>
    <w:rsid w:val="00437713"/>
    <w:rsid w:val="00456D18"/>
    <w:rsid w:val="00466C4F"/>
    <w:rsid w:val="004733B3"/>
    <w:rsid w:val="00474838"/>
    <w:rsid w:val="00482DD5"/>
    <w:rsid w:val="00484CB0"/>
    <w:rsid w:val="004C5505"/>
    <w:rsid w:val="004C58F7"/>
    <w:rsid w:val="004C5DDF"/>
    <w:rsid w:val="004D44F9"/>
    <w:rsid w:val="004D7182"/>
    <w:rsid w:val="00515C87"/>
    <w:rsid w:val="00524CDD"/>
    <w:rsid w:val="00533252"/>
    <w:rsid w:val="00535995"/>
    <w:rsid w:val="0055364F"/>
    <w:rsid w:val="00554F93"/>
    <w:rsid w:val="005660F4"/>
    <w:rsid w:val="00580013"/>
    <w:rsid w:val="00585EE9"/>
    <w:rsid w:val="005A2FD7"/>
    <w:rsid w:val="005B204E"/>
    <w:rsid w:val="005C7F6B"/>
    <w:rsid w:val="00603889"/>
    <w:rsid w:val="00635D89"/>
    <w:rsid w:val="00654903"/>
    <w:rsid w:val="00654B63"/>
    <w:rsid w:val="006726C2"/>
    <w:rsid w:val="006819A6"/>
    <w:rsid w:val="0069106F"/>
    <w:rsid w:val="00697870"/>
    <w:rsid w:val="006A160F"/>
    <w:rsid w:val="006B3A52"/>
    <w:rsid w:val="006B3ACD"/>
    <w:rsid w:val="006D2D05"/>
    <w:rsid w:val="006F28FF"/>
    <w:rsid w:val="00703A62"/>
    <w:rsid w:val="007132C3"/>
    <w:rsid w:val="007152D1"/>
    <w:rsid w:val="007327BD"/>
    <w:rsid w:val="00733EF4"/>
    <w:rsid w:val="0074030C"/>
    <w:rsid w:val="00741828"/>
    <w:rsid w:val="0074350B"/>
    <w:rsid w:val="0075213C"/>
    <w:rsid w:val="00754E4E"/>
    <w:rsid w:val="00774335"/>
    <w:rsid w:val="00774650"/>
    <w:rsid w:val="00776FAE"/>
    <w:rsid w:val="0078472E"/>
    <w:rsid w:val="00793122"/>
    <w:rsid w:val="00794415"/>
    <w:rsid w:val="007B195D"/>
    <w:rsid w:val="007C00D2"/>
    <w:rsid w:val="007C0297"/>
    <w:rsid w:val="007C1768"/>
    <w:rsid w:val="007C419D"/>
    <w:rsid w:val="007F52B9"/>
    <w:rsid w:val="008136E9"/>
    <w:rsid w:val="00826C06"/>
    <w:rsid w:val="0083455A"/>
    <w:rsid w:val="00850F8A"/>
    <w:rsid w:val="008571F9"/>
    <w:rsid w:val="00857424"/>
    <w:rsid w:val="00873A1E"/>
    <w:rsid w:val="00891529"/>
    <w:rsid w:val="008B66DE"/>
    <w:rsid w:val="008C15D4"/>
    <w:rsid w:val="008E4549"/>
    <w:rsid w:val="008F1591"/>
    <w:rsid w:val="0091351A"/>
    <w:rsid w:val="00951A58"/>
    <w:rsid w:val="00955B1D"/>
    <w:rsid w:val="00990E49"/>
    <w:rsid w:val="00992CDD"/>
    <w:rsid w:val="009A7804"/>
    <w:rsid w:val="009A796A"/>
    <w:rsid w:val="009F3266"/>
    <w:rsid w:val="009F73E5"/>
    <w:rsid w:val="00A36095"/>
    <w:rsid w:val="00A67F4A"/>
    <w:rsid w:val="00AB30C5"/>
    <w:rsid w:val="00AB3B24"/>
    <w:rsid w:val="00AC14B3"/>
    <w:rsid w:val="00AF6D40"/>
    <w:rsid w:val="00B03541"/>
    <w:rsid w:val="00B23FDC"/>
    <w:rsid w:val="00B42A59"/>
    <w:rsid w:val="00B746A4"/>
    <w:rsid w:val="00B8008E"/>
    <w:rsid w:val="00B80275"/>
    <w:rsid w:val="00B9174C"/>
    <w:rsid w:val="00B94BB0"/>
    <w:rsid w:val="00B95979"/>
    <w:rsid w:val="00BA18B5"/>
    <w:rsid w:val="00BA201B"/>
    <w:rsid w:val="00BA7978"/>
    <w:rsid w:val="00BB5075"/>
    <w:rsid w:val="00BD2134"/>
    <w:rsid w:val="00BE0D66"/>
    <w:rsid w:val="00BF14FB"/>
    <w:rsid w:val="00C134CE"/>
    <w:rsid w:val="00C335EF"/>
    <w:rsid w:val="00C336A2"/>
    <w:rsid w:val="00C35951"/>
    <w:rsid w:val="00C504D0"/>
    <w:rsid w:val="00C51198"/>
    <w:rsid w:val="00C54226"/>
    <w:rsid w:val="00C66780"/>
    <w:rsid w:val="00C8011B"/>
    <w:rsid w:val="00C81C5A"/>
    <w:rsid w:val="00C831E4"/>
    <w:rsid w:val="00C968DA"/>
    <w:rsid w:val="00CA2534"/>
    <w:rsid w:val="00CA7869"/>
    <w:rsid w:val="00CB1679"/>
    <w:rsid w:val="00CE6DEB"/>
    <w:rsid w:val="00CE71B1"/>
    <w:rsid w:val="00D065C8"/>
    <w:rsid w:val="00D1045A"/>
    <w:rsid w:val="00D37921"/>
    <w:rsid w:val="00D5083A"/>
    <w:rsid w:val="00D56EDF"/>
    <w:rsid w:val="00D805A4"/>
    <w:rsid w:val="00D81D0E"/>
    <w:rsid w:val="00D91898"/>
    <w:rsid w:val="00DA706A"/>
    <w:rsid w:val="00DC445E"/>
    <w:rsid w:val="00DD2EB1"/>
    <w:rsid w:val="00DD7D94"/>
    <w:rsid w:val="00DF1075"/>
    <w:rsid w:val="00DF6E1E"/>
    <w:rsid w:val="00E03BE3"/>
    <w:rsid w:val="00E063D0"/>
    <w:rsid w:val="00E11614"/>
    <w:rsid w:val="00E200A8"/>
    <w:rsid w:val="00E60115"/>
    <w:rsid w:val="00E66B43"/>
    <w:rsid w:val="00E84688"/>
    <w:rsid w:val="00E950BA"/>
    <w:rsid w:val="00E95DA8"/>
    <w:rsid w:val="00EA4D74"/>
    <w:rsid w:val="00EB5791"/>
    <w:rsid w:val="00EB6FC5"/>
    <w:rsid w:val="00ED1685"/>
    <w:rsid w:val="00ED2218"/>
    <w:rsid w:val="00ED4229"/>
    <w:rsid w:val="00ED4CD7"/>
    <w:rsid w:val="00EF0FFA"/>
    <w:rsid w:val="00EF783E"/>
    <w:rsid w:val="00F0530F"/>
    <w:rsid w:val="00F077C0"/>
    <w:rsid w:val="00F1608A"/>
    <w:rsid w:val="00F26BE0"/>
    <w:rsid w:val="00F34BB5"/>
    <w:rsid w:val="00F3585D"/>
    <w:rsid w:val="00F528AC"/>
    <w:rsid w:val="00F877A8"/>
    <w:rsid w:val="00FB0826"/>
    <w:rsid w:val="00FB629A"/>
    <w:rsid w:val="00FC2FD3"/>
    <w:rsid w:val="00FC31B8"/>
    <w:rsid w:val="00FC34FC"/>
    <w:rsid w:val="00FD0ADC"/>
    <w:rsid w:val="00FD30A7"/>
    <w:rsid w:val="00FD3509"/>
    <w:rsid w:val="00FD3D63"/>
    <w:rsid w:val="00FE7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455C"/>
  <w15:chartTrackingRefBased/>
  <w15:docId w15:val="{FFD19539-AD37-4556-84E1-F59989DF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F7FC8"/>
    <w:pPr>
      <w:suppressAutoHyphens/>
      <w:autoSpaceDN w:val="0"/>
      <w:textAlignment w:val="baseline"/>
    </w:pPr>
    <w:rPr>
      <w:rFonts w:ascii="Times New Roman" w:hAnsi="Times New Roman"/>
      <w:sz w:val="24"/>
      <w:szCs w:val="24"/>
    </w:rPr>
  </w:style>
  <w:style w:type="paragraph" w:styleId="Nadpis3">
    <w:name w:val="heading 3"/>
    <w:basedOn w:val="Normln"/>
    <w:next w:val="Normln"/>
    <w:link w:val="Nadpis3Char"/>
    <w:uiPriority w:val="9"/>
    <w:semiHidden/>
    <w:unhideWhenUsed/>
    <w:qFormat/>
    <w:rsid w:val="00580013"/>
    <w:pPr>
      <w:keepNext/>
      <w:suppressAutoHyphens w:val="0"/>
      <w:autoSpaceDN/>
      <w:spacing w:before="240" w:after="60"/>
      <w:textAlignment w:val="auto"/>
      <w:outlineLvl w:val="2"/>
    </w:pPr>
    <w:rPr>
      <w:rFonts w:ascii="Calibri Light" w:hAnsi="Calibri Light"/>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F7FC8"/>
    <w:pPr>
      <w:widowControl w:val="0"/>
      <w:overflowPunct w:val="0"/>
      <w:autoSpaceDE w:val="0"/>
      <w:spacing w:after="120"/>
    </w:pPr>
    <w:rPr>
      <w:kern w:val="3"/>
      <w:szCs w:val="20"/>
    </w:rPr>
  </w:style>
  <w:style w:type="character" w:customStyle="1" w:styleId="ZkladntextChar">
    <w:name w:val="Základní text Char"/>
    <w:rsid w:val="001F7FC8"/>
    <w:rPr>
      <w:rFonts w:ascii="Times New Roman" w:eastAsia="Times New Roman" w:hAnsi="Times New Roman" w:cs="Times New Roman"/>
      <w:kern w:val="3"/>
      <w:sz w:val="24"/>
      <w:szCs w:val="20"/>
      <w:lang w:eastAsia="cs-CZ"/>
    </w:rPr>
  </w:style>
  <w:style w:type="paragraph" w:styleId="Odstavecseseznamem">
    <w:name w:val="List Paragraph"/>
    <w:basedOn w:val="Normln"/>
    <w:rsid w:val="001F7FC8"/>
    <w:pPr>
      <w:spacing w:after="200" w:line="276" w:lineRule="auto"/>
      <w:ind w:left="720"/>
    </w:pPr>
    <w:rPr>
      <w:rFonts w:ascii="Calibri" w:eastAsia="Calibri" w:hAnsi="Calibri"/>
      <w:sz w:val="22"/>
      <w:szCs w:val="22"/>
      <w:lang w:eastAsia="en-US"/>
    </w:rPr>
  </w:style>
  <w:style w:type="character" w:customStyle="1" w:styleId="Nadpis1Char">
    <w:name w:val="Nadpis 1 Char"/>
    <w:rsid w:val="001F7FC8"/>
    <w:rPr>
      <w:rFonts w:ascii="Cambria" w:eastAsia="Times New Roman" w:hAnsi="Cambria" w:cs="Times New Roman"/>
      <w:b/>
      <w:bCs/>
      <w:color w:val="365F91"/>
      <w:sz w:val="28"/>
      <w:szCs w:val="28"/>
    </w:rPr>
  </w:style>
  <w:style w:type="paragraph" w:customStyle="1" w:styleId="Standard">
    <w:name w:val="Standard"/>
    <w:rsid w:val="001F7FC8"/>
    <w:pPr>
      <w:suppressAutoHyphens/>
      <w:autoSpaceDN w:val="0"/>
      <w:textAlignment w:val="baseline"/>
    </w:pPr>
    <w:rPr>
      <w:rFonts w:ascii="Times New Roman" w:hAnsi="Times New Roman"/>
      <w:kern w:val="3"/>
      <w:sz w:val="24"/>
      <w:szCs w:val="24"/>
      <w:lang w:bidi="cs-CZ"/>
    </w:rPr>
  </w:style>
  <w:style w:type="paragraph" w:customStyle="1" w:styleId="Mojeslovn">
    <w:name w:val="Moje číslování"/>
    <w:basedOn w:val="Normln"/>
    <w:rsid w:val="001F7FC8"/>
    <w:pPr>
      <w:tabs>
        <w:tab w:val="left" w:pos="463"/>
      </w:tabs>
      <w:autoSpaceDE w:val="0"/>
      <w:spacing w:before="120"/>
      <w:jc w:val="both"/>
    </w:pPr>
    <w:rPr>
      <w:lang w:eastAsia="en-US"/>
    </w:rPr>
  </w:style>
  <w:style w:type="paragraph" w:customStyle="1" w:styleId="mujodstavec">
    <w:name w:val="muj_odstavec"/>
    <w:basedOn w:val="Normln"/>
    <w:rsid w:val="001F7FC8"/>
    <w:pPr>
      <w:widowControl w:val="0"/>
      <w:autoSpaceDE w:val="0"/>
      <w:spacing w:before="120"/>
      <w:jc w:val="both"/>
    </w:pPr>
    <w:rPr>
      <w:lang w:eastAsia="en-US"/>
    </w:rPr>
  </w:style>
  <w:style w:type="character" w:customStyle="1" w:styleId="odst1">
    <w:name w:val="odst1"/>
    <w:rsid w:val="001F7FC8"/>
    <w:rPr>
      <w:b/>
      <w:bCs/>
      <w:color w:val="1060B8"/>
    </w:rPr>
  </w:style>
  <w:style w:type="paragraph" w:styleId="Textbubliny">
    <w:name w:val="Balloon Text"/>
    <w:basedOn w:val="Normln"/>
    <w:link w:val="TextbublinyChar"/>
    <w:uiPriority w:val="99"/>
    <w:semiHidden/>
    <w:unhideWhenUsed/>
    <w:rsid w:val="00345E7A"/>
    <w:rPr>
      <w:rFonts w:ascii="Tahoma" w:hAnsi="Tahoma"/>
      <w:sz w:val="16"/>
      <w:szCs w:val="16"/>
      <w:lang w:val="x-none"/>
    </w:rPr>
  </w:style>
  <w:style w:type="character" w:customStyle="1" w:styleId="TextbublinyChar">
    <w:name w:val="Text bubliny Char"/>
    <w:link w:val="Textbubliny"/>
    <w:uiPriority w:val="99"/>
    <w:semiHidden/>
    <w:rsid w:val="00345E7A"/>
    <w:rPr>
      <w:rFonts w:ascii="Tahoma" w:hAnsi="Tahoma" w:cs="Tahoma"/>
      <w:sz w:val="16"/>
      <w:szCs w:val="16"/>
      <w:lang w:eastAsia="cs-CZ"/>
    </w:rPr>
  </w:style>
  <w:style w:type="paragraph" w:styleId="Zhlav">
    <w:name w:val="header"/>
    <w:basedOn w:val="Normln"/>
    <w:link w:val="ZhlavChar"/>
    <w:uiPriority w:val="99"/>
    <w:semiHidden/>
    <w:unhideWhenUsed/>
    <w:rsid w:val="00754E4E"/>
    <w:pPr>
      <w:tabs>
        <w:tab w:val="center" w:pos="4536"/>
        <w:tab w:val="right" w:pos="9072"/>
      </w:tabs>
    </w:pPr>
    <w:rPr>
      <w:lang w:val="x-none" w:eastAsia="x-none"/>
    </w:rPr>
  </w:style>
  <w:style w:type="character" w:customStyle="1" w:styleId="ZhlavChar">
    <w:name w:val="Záhlaví Char"/>
    <w:link w:val="Zhlav"/>
    <w:uiPriority w:val="99"/>
    <w:semiHidden/>
    <w:rsid w:val="00754E4E"/>
    <w:rPr>
      <w:rFonts w:ascii="Times New Roman" w:hAnsi="Times New Roman"/>
      <w:sz w:val="24"/>
      <w:szCs w:val="24"/>
    </w:rPr>
  </w:style>
  <w:style w:type="paragraph" w:styleId="Zpat">
    <w:name w:val="footer"/>
    <w:basedOn w:val="Normln"/>
    <w:link w:val="ZpatChar"/>
    <w:uiPriority w:val="99"/>
    <w:unhideWhenUsed/>
    <w:rsid w:val="00754E4E"/>
    <w:pPr>
      <w:tabs>
        <w:tab w:val="center" w:pos="4536"/>
        <w:tab w:val="right" w:pos="9072"/>
      </w:tabs>
    </w:pPr>
    <w:rPr>
      <w:lang w:val="x-none" w:eastAsia="x-none"/>
    </w:rPr>
  </w:style>
  <w:style w:type="character" w:customStyle="1" w:styleId="ZpatChar">
    <w:name w:val="Zápatí Char"/>
    <w:link w:val="Zpat"/>
    <w:uiPriority w:val="99"/>
    <w:rsid w:val="00754E4E"/>
    <w:rPr>
      <w:rFonts w:ascii="Times New Roman" w:hAnsi="Times New Roman"/>
      <w:sz w:val="24"/>
      <w:szCs w:val="24"/>
    </w:rPr>
  </w:style>
  <w:style w:type="character" w:styleId="Odkaznakoment">
    <w:name w:val="annotation reference"/>
    <w:uiPriority w:val="99"/>
    <w:semiHidden/>
    <w:unhideWhenUsed/>
    <w:rsid w:val="0074030C"/>
    <w:rPr>
      <w:sz w:val="16"/>
      <w:szCs w:val="16"/>
    </w:rPr>
  </w:style>
  <w:style w:type="paragraph" w:styleId="Textkomente">
    <w:name w:val="annotation text"/>
    <w:basedOn w:val="Normln"/>
    <w:link w:val="TextkomenteChar"/>
    <w:uiPriority w:val="99"/>
    <w:unhideWhenUsed/>
    <w:rsid w:val="0074030C"/>
    <w:rPr>
      <w:sz w:val="20"/>
      <w:szCs w:val="20"/>
      <w:lang w:val="x-none" w:eastAsia="x-none"/>
    </w:rPr>
  </w:style>
  <w:style w:type="character" w:customStyle="1" w:styleId="TextkomenteChar">
    <w:name w:val="Text komentáře Char"/>
    <w:link w:val="Textkomente"/>
    <w:uiPriority w:val="99"/>
    <w:rsid w:val="0074030C"/>
    <w:rPr>
      <w:rFonts w:ascii="Times New Roman" w:hAnsi="Times New Roman"/>
    </w:rPr>
  </w:style>
  <w:style w:type="paragraph" w:styleId="Pedmtkomente">
    <w:name w:val="annotation subject"/>
    <w:basedOn w:val="Textkomente"/>
    <w:next w:val="Textkomente"/>
    <w:link w:val="PedmtkomenteChar"/>
    <w:uiPriority w:val="99"/>
    <w:semiHidden/>
    <w:unhideWhenUsed/>
    <w:rsid w:val="0074030C"/>
    <w:rPr>
      <w:b/>
      <w:bCs/>
    </w:rPr>
  </w:style>
  <w:style w:type="character" w:customStyle="1" w:styleId="PedmtkomenteChar">
    <w:name w:val="Předmět komentáře Char"/>
    <w:link w:val="Pedmtkomente"/>
    <w:uiPriority w:val="99"/>
    <w:semiHidden/>
    <w:rsid w:val="0074030C"/>
    <w:rPr>
      <w:rFonts w:ascii="Times New Roman" w:hAnsi="Times New Roman"/>
      <w:b/>
      <w:bCs/>
    </w:rPr>
  </w:style>
  <w:style w:type="character" w:customStyle="1" w:styleId="Nadpis3Char">
    <w:name w:val="Nadpis 3 Char"/>
    <w:link w:val="Nadpis3"/>
    <w:uiPriority w:val="9"/>
    <w:semiHidden/>
    <w:rsid w:val="00580013"/>
    <w:rPr>
      <w:rFonts w:ascii="Calibri Light" w:hAnsi="Calibri Light"/>
      <w:b/>
      <w:bCs/>
      <w:sz w:val="26"/>
      <w:szCs w:val="26"/>
    </w:rPr>
  </w:style>
  <w:style w:type="paragraph" w:customStyle="1" w:styleId="MSKNormal">
    <w:name w:val="MSK_Normal"/>
    <w:basedOn w:val="Normln"/>
    <w:qFormat/>
    <w:rsid w:val="004D44F9"/>
    <w:pPr>
      <w:suppressAutoHyphens w:val="0"/>
      <w:autoSpaceDN/>
      <w:jc w:val="both"/>
      <w:textAlignment w:val="auto"/>
    </w:pPr>
    <w:rPr>
      <w:rFonts w:ascii="Tahoma" w:eastAsia="Calibri" w:hAnsi="Tahoma"/>
    </w:rPr>
  </w:style>
  <w:style w:type="paragraph" w:customStyle="1" w:styleId="MSKNavrhusneseniZacatek">
    <w:name w:val="MSK_Navrh usneseni_Zacatek"/>
    <w:basedOn w:val="MSKNormal"/>
    <w:next w:val="MSKNormal"/>
    <w:qFormat/>
    <w:rsid w:val="004D44F9"/>
    <w:pPr>
      <w:numPr>
        <w:numId w:val="32"/>
      </w:numPr>
    </w:pPr>
  </w:style>
  <w:style w:type="paragraph" w:customStyle="1" w:styleId="MSKDoplnek">
    <w:name w:val="MSK_Doplnek"/>
    <w:basedOn w:val="MSKNormal"/>
    <w:next w:val="MSKNormal"/>
    <w:qFormat/>
    <w:rsid w:val="004D44F9"/>
    <w:pPr>
      <w:numPr>
        <w:ilvl w:val="1"/>
        <w:numId w:val="32"/>
      </w:numPr>
    </w:pPr>
  </w:style>
  <w:style w:type="paragraph" w:styleId="Revize">
    <w:name w:val="Revision"/>
    <w:hidden/>
    <w:uiPriority w:val="99"/>
    <w:semiHidden/>
    <w:rsid w:val="006B3AC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77171">
      <w:bodyDiv w:val="1"/>
      <w:marLeft w:val="0"/>
      <w:marRight w:val="0"/>
      <w:marTop w:val="0"/>
      <w:marBottom w:val="0"/>
      <w:divBdr>
        <w:top w:val="none" w:sz="0" w:space="0" w:color="auto"/>
        <w:left w:val="none" w:sz="0" w:space="0" w:color="auto"/>
        <w:bottom w:val="none" w:sz="0" w:space="0" w:color="auto"/>
        <w:right w:val="none" w:sz="0" w:space="0" w:color="auto"/>
      </w:divBdr>
    </w:div>
    <w:div w:id="1198003633">
      <w:bodyDiv w:val="1"/>
      <w:marLeft w:val="0"/>
      <w:marRight w:val="0"/>
      <w:marTop w:val="0"/>
      <w:marBottom w:val="0"/>
      <w:divBdr>
        <w:top w:val="none" w:sz="0" w:space="0" w:color="auto"/>
        <w:left w:val="none" w:sz="0" w:space="0" w:color="auto"/>
        <w:bottom w:val="none" w:sz="0" w:space="0" w:color="auto"/>
        <w:right w:val="none" w:sz="0" w:space="0" w:color="auto"/>
      </w:divBdr>
      <w:divsChild>
        <w:div w:id="213082291">
          <w:marLeft w:val="0"/>
          <w:marRight w:val="0"/>
          <w:marTop w:val="0"/>
          <w:marBottom w:val="0"/>
          <w:divBdr>
            <w:top w:val="none" w:sz="0" w:space="0" w:color="auto"/>
            <w:left w:val="none" w:sz="0" w:space="0" w:color="auto"/>
            <w:bottom w:val="none" w:sz="0" w:space="0" w:color="auto"/>
            <w:right w:val="none" w:sz="0" w:space="0" w:color="auto"/>
          </w:divBdr>
          <w:divsChild>
            <w:div w:id="908154446">
              <w:marLeft w:val="0"/>
              <w:marRight w:val="0"/>
              <w:marTop w:val="0"/>
              <w:marBottom w:val="0"/>
              <w:divBdr>
                <w:top w:val="none" w:sz="0" w:space="0" w:color="auto"/>
                <w:left w:val="none" w:sz="0" w:space="0" w:color="auto"/>
                <w:bottom w:val="none" w:sz="0" w:space="0" w:color="auto"/>
                <w:right w:val="none" w:sz="0" w:space="0" w:color="auto"/>
              </w:divBdr>
              <w:divsChild>
                <w:div w:id="249581518">
                  <w:marLeft w:val="0"/>
                  <w:marRight w:val="0"/>
                  <w:marTop w:val="0"/>
                  <w:marBottom w:val="0"/>
                  <w:divBdr>
                    <w:top w:val="none" w:sz="0" w:space="0" w:color="auto"/>
                    <w:left w:val="none" w:sz="0" w:space="0" w:color="auto"/>
                    <w:bottom w:val="none" w:sz="0" w:space="0" w:color="auto"/>
                    <w:right w:val="none" w:sz="0" w:space="0" w:color="auto"/>
                  </w:divBdr>
                  <w:divsChild>
                    <w:div w:id="1867055575">
                      <w:marLeft w:val="0"/>
                      <w:marRight w:val="0"/>
                      <w:marTop w:val="0"/>
                      <w:marBottom w:val="0"/>
                      <w:divBdr>
                        <w:top w:val="none" w:sz="0" w:space="0" w:color="auto"/>
                        <w:left w:val="none" w:sz="0" w:space="0" w:color="auto"/>
                        <w:bottom w:val="none" w:sz="0" w:space="0" w:color="auto"/>
                        <w:right w:val="none" w:sz="0" w:space="0" w:color="auto"/>
                      </w:divBdr>
                      <w:divsChild>
                        <w:div w:id="667054244">
                          <w:marLeft w:val="0"/>
                          <w:marRight w:val="0"/>
                          <w:marTop w:val="0"/>
                          <w:marBottom w:val="0"/>
                          <w:divBdr>
                            <w:top w:val="none" w:sz="0" w:space="0" w:color="auto"/>
                            <w:left w:val="none" w:sz="0" w:space="0" w:color="auto"/>
                            <w:bottom w:val="none" w:sz="0" w:space="0" w:color="auto"/>
                            <w:right w:val="none" w:sz="0" w:space="0" w:color="auto"/>
                          </w:divBdr>
                          <w:divsChild>
                            <w:div w:id="14763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41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56D8644C9B91B49832A72FCB4405064" ma:contentTypeVersion="0" ma:contentTypeDescription="Vytvoří nový dokument" ma:contentTypeScope="" ma:versionID="d54f3275d2bb52365cc481092a8156b5">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68106-36EE-4A00-B84D-6B79B68D86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F5FA7A-F9C2-4ACC-9306-8C30D5A76186}">
  <ds:schemaRefs>
    <ds:schemaRef ds:uri="http://schemas.microsoft.com/sharepoint/v3/contenttype/forms"/>
  </ds:schemaRefs>
</ds:datastoreItem>
</file>

<file path=customXml/itemProps3.xml><?xml version="1.0" encoding="utf-8"?>
<ds:datastoreItem xmlns:ds="http://schemas.openxmlformats.org/officeDocument/2006/customXml" ds:itemID="{EDF8F414-4600-4FAD-8D97-EC8E972D7288}">
  <ds:schemaRefs>
    <ds:schemaRef ds:uri="http://schemas.openxmlformats.org/officeDocument/2006/bibliography"/>
  </ds:schemaRefs>
</ds:datastoreItem>
</file>

<file path=customXml/itemProps4.xml><?xml version="1.0" encoding="utf-8"?>
<ds:datastoreItem xmlns:ds="http://schemas.openxmlformats.org/officeDocument/2006/customXml" ds:itemID="{D4D68D60-F846-4272-A6F2-14C8B64DF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4337</Words>
  <Characters>25594</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Procházka Tomáš</cp:lastModifiedBy>
  <cp:revision>13</cp:revision>
  <cp:lastPrinted>2016-08-26T08:33:00Z</cp:lastPrinted>
  <dcterms:created xsi:type="dcterms:W3CDTF">2025-02-20T07:17:00Z</dcterms:created>
  <dcterms:modified xsi:type="dcterms:W3CDTF">2025-02-20T07:36:00Z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y fmtid="{D5CDD505-2E9C-101B-9397-08002B2CF9AE}" pid="3" name="MSIP_Label_215ad6d0-798b-44f9-b3fd-112ad6275fb4_Enabled">
    <vt:lpwstr>true</vt:lpwstr>
  </property>
  <property fmtid="{D5CDD505-2E9C-101B-9397-08002B2CF9AE}" pid="4" name="MSIP_Label_215ad6d0-798b-44f9-b3fd-112ad6275fb4_SetDate">
    <vt:lpwstr>2025-02-20T07:21:12Z</vt:lpwstr>
  </property>
  <property fmtid="{D5CDD505-2E9C-101B-9397-08002B2CF9AE}" pid="5" name="MSIP_Label_215ad6d0-798b-44f9-b3fd-112ad6275fb4_Method">
    <vt:lpwstr>Standard</vt:lpwstr>
  </property>
  <property fmtid="{D5CDD505-2E9C-101B-9397-08002B2CF9AE}" pid="6" name="MSIP_Label_215ad6d0-798b-44f9-b3fd-112ad6275fb4_Name">
    <vt:lpwstr>Neveřejná informace (popis)</vt:lpwstr>
  </property>
  <property fmtid="{D5CDD505-2E9C-101B-9397-08002B2CF9AE}" pid="7" name="MSIP_Label_215ad6d0-798b-44f9-b3fd-112ad6275fb4_SiteId">
    <vt:lpwstr>39f24d0b-aa30-4551-8e81-43c77cf1000e</vt:lpwstr>
  </property>
  <property fmtid="{D5CDD505-2E9C-101B-9397-08002B2CF9AE}" pid="8" name="MSIP_Label_215ad6d0-798b-44f9-b3fd-112ad6275fb4_ActionId">
    <vt:lpwstr>cdf9da81-9d76-4abf-8f66-d6099e4f34ab</vt:lpwstr>
  </property>
  <property fmtid="{D5CDD505-2E9C-101B-9397-08002B2CF9AE}" pid="9" name="MSIP_Label_215ad6d0-798b-44f9-b3fd-112ad6275fb4_ContentBits">
    <vt:lpwstr>2</vt:lpwstr>
  </property>
</Properties>
</file>