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C927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18589FC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1AF6817E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7DD27D56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 xml:space="preserve">28. října </w:t>
      </w:r>
      <w:r w:rsidR="00F33438">
        <w:rPr>
          <w:rFonts w:ascii="Tahoma" w:hAnsi="Tahoma" w:cs="Tahoma"/>
          <w:sz w:val="20"/>
          <w:szCs w:val="20"/>
        </w:rPr>
        <w:t>2771/</w:t>
      </w:r>
      <w:r w:rsidR="00FA4EE2" w:rsidRPr="00E87E7A">
        <w:rPr>
          <w:rFonts w:ascii="Tahoma" w:hAnsi="Tahoma" w:cs="Tahoma"/>
          <w:sz w:val="20"/>
          <w:szCs w:val="20"/>
        </w:rPr>
        <w:t xml:space="preserve">117, 702 </w:t>
      </w:r>
      <w:r w:rsidR="00F33438">
        <w:rPr>
          <w:rFonts w:ascii="Tahoma" w:hAnsi="Tahoma" w:cs="Tahoma"/>
          <w:sz w:val="20"/>
          <w:szCs w:val="20"/>
        </w:rPr>
        <w:t>00</w:t>
      </w:r>
      <w:r w:rsidR="00FA4EE2"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0F1F3FC9" w14:textId="77777777" w:rsidR="00FA4EE2" w:rsidRPr="00E87E7A" w:rsidRDefault="00C92159" w:rsidP="003E425F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BC7BEA">
        <w:rPr>
          <w:rFonts w:ascii="Tahoma" w:hAnsi="Tahoma" w:cs="Tahoma"/>
          <w:sz w:val="20"/>
          <w:szCs w:val="20"/>
        </w:rPr>
        <w:t xml:space="preserve">Ing. Josefem </w:t>
      </w:r>
      <w:proofErr w:type="spellStart"/>
      <w:r w:rsidR="00BC7BEA">
        <w:rPr>
          <w:rFonts w:ascii="Tahoma" w:hAnsi="Tahoma" w:cs="Tahoma"/>
          <w:sz w:val="20"/>
          <w:szCs w:val="20"/>
        </w:rPr>
        <w:t>Bělicou</w:t>
      </w:r>
      <w:proofErr w:type="spellEnd"/>
      <w:r w:rsidR="00BC7BEA">
        <w:rPr>
          <w:rFonts w:ascii="Tahoma" w:hAnsi="Tahoma" w:cs="Tahoma"/>
          <w:sz w:val="20"/>
          <w:szCs w:val="20"/>
        </w:rPr>
        <w:t xml:space="preserve">, </w:t>
      </w:r>
      <w:r w:rsidR="0008329B">
        <w:rPr>
          <w:rFonts w:ascii="Tahoma" w:hAnsi="Tahoma" w:cs="Tahoma"/>
          <w:sz w:val="20"/>
          <w:szCs w:val="20"/>
        </w:rPr>
        <w:t xml:space="preserve">Ph.D., </w:t>
      </w:r>
      <w:r w:rsidR="00BC7BEA">
        <w:rPr>
          <w:rFonts w:ascii="Tahoma" w:hAnsi="Tahoma" w:cs="Tahoma"/>
          <w:sz w:val="20"/>
          <w:szCs w:val="20"/>
        </w:rPr>
        <w:t>MBA</w:t>
      </w:r>
      <w:r w:rsidR="00586492">
        <w:rPr>
          <w:rFonts w:ascii="Tahoma" w:hAnsi="Tahoma" w:cs="Tahoma"/>
          <w:sz w:val="20"/>
          <w:szCs w:val="20"/>
        </w:rPr>
        <w:t>, hejtman</w:t>
      </w:r>
      <w:r w:rsidR="00A657FC">
        <w:rPr>
          <w:rFonts w:ascii="Tahoma" w:hAnsi="Tahoma" w:cs="Tahoma"/>
          <w:sz w:val="20"/>
          <w:szCs w:val="20"/>
        </w:rPr>
        <w:t>em</w:t>
      </w:r>
      <w:r w:rsidR="00586492">
        <w:rPr>
          <w:rFonts w:ascii="Tahoma" w:hAnsi="Tahoma" w:cs="Tahoma"/>
          <w:sz w:val="20"/>
          <w:szCs w:val="20"/>
        </w:rPr>
        <w:t xml:space="preserve"> kraje</w:t>
      </w:r>
      <w:r w:rsidR="004A4D42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</w:p>
    <w:p w14:paraId="3CDEB918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476F949A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1EA4AB58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="00954212">
        <w:rPr>
          <w:rFonts w:ascii="Tahoma" w:hAnsi="Tahoma" w:cs="Tahoma"/>
          <w:sz w:val="20"/>
          <w:szCs w:val="20"/>
        </w:rPr>
        <w:t>UniCredit</w:t>
      </w:r>
      <w:proofErr w:type="spellEnd"/>
      <w:r w:rsidR="00954212">
        <w:rPr>
          <w:rFonts w:ascii="Tahoma" w:hAnsi="Tahoma" w:cs="Tahoma"/>
          <w:sz w:val="20"/>
          <w:szCs w:val="20"/>
        </w:rPr>
        <w:t xml:space="preserve"> Bank, a.s.</w:t>
      </w:r>
    </w:p>
    <w:p w14:paraId="2E4E08D1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954212">
        <w:rPr>
          <w:rFonts w:ascii="Tahoma" w:hAnsi="Tahoma" w:cs="Tahoma"/>
          <w:sz w:val="20"/>
          <w:szCs w:val="20"/>
        </w:rPr>
        <w:t>1002520362/2700</w:t>
      </w:r>
    </w:p>
    <w:p w14:paraId="02B4F619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7351CB16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23E8F911" w14:textId="6D854251" w:rsidR="00C45017" w:rsidRPr="00E87E7A" w:rsidRDefault="00103623" w:rsidP="00C45017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Česká </w:t>
      </w:r>
      <w:r w:rsidR="001C29AF">
        <w:rPr>
          <w:rFonts w:ascii="Tahoma" w:hAnsi="Tahoma" w:cs="Tahoma"/>
          <w:sz w:val="20"/>
          <w:szCs w:val="20"/>
        </w:rPr>
        <w:t>republika – Hasičský</w:t>
      </w:r>
      <w:r w:rsidR="00FD0D69" w:rsidRPr="00FD0D69">
        <w:rPr>
          <w:rFonts w:ascii="Tahoma" w:hAnsi="Tahoma" w:cs="Tahoma"/>
          <w:sz w:val="20"/>
          <w:szCs w:val="20"/>
        </w:rPr>
        <w:t xml:space="preserve"> záchranný sbor Moravskoslezského kraje</w:t>
      </w:r>
    </w:p>
    <w:p w14:paraId="3BA7C523" w14:textId="77777777" w:rsidR="00C45017" w:rsidRPr="00150616" w:rsidRDefault="00C45017" w:rsidP="00C4501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966F1C" w:rsidRPr="00966F1C">
        <w:rPr>
          <w:rFonts w:ascii="Tahoma" w:hAnsi="Tahoma" w:cs="Tahoma"/>
          <w:sz w:val="20"/>
          <w:szCs w:val="20"/>
        </w:rPr>
        <w:t>Výškovická 2995/40, Zábřeh, 700</w:t>
      </w:r>
      <w:r w:rsidR="00C016A8">
        <w:rPr>
          <w:rFonts w:ascii="Tahoma" w:hAnsi="Tahoma" w:cs="Tahoma"/>
          <w:sz w:val="20"/>
          <w:szCs w:val="20"/>
        </w:rPr>
        <w:t xml:space="preserve"> </w:t>
      </w:r>
      <w:r w:rsidR="00966F1C" w:rsidRPr="00966F1C">
        <w:rPr>
          <w:rFonts w:ascii="Tahoma" w:hAnsi="Tahoma" w:cs="Tahoma"/>
          <w:sz w:val="20"/>
          <w:szCs w:val="20"/>
        </w:rPr>
        <w:t>30 Ostrava</w:t>
      </w:r>
    </w:p>
    <w:p w14:paraId="2E429FE4" w14:textId="77777777" w:rsidR="00C45017" w:rsidRPr="00D539BF" w:rsidRDefault="00C45017" w:rsidP="00C45017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</w:t>
      </w:r>
      <w:r w:rsidR="00CA454B">
        <w:rPr>
          <w:rFonts w:ascii="Tahoma" w:hAnsi="Tahoma" w:cs="Tahoma"/>
          <w:sz w:val="20"/>
          <w:szCs w:val="20"/>
        </w:rPr>
        <w:t>a</w:t>
      </w:r>
      <w:r w:rsidRPr="00150616">
        <w:rPr>
          <w:rFonts w:ascii="Tahoma" w:hAnsi="Tahoma" w:cs="Tahoma"/>
          <w:sz w:val="20"/>
          <w:szCs w:val="20"/>
        </w:rPr>
        <w:t>:</w:t>
      </w:r>
      <w:r w:rsidRPr="00150616">
        <w:rPr>
          <w:rFonts w:ascii="Tahoma" w:hAnsi="Tahoma" w:cs="Tahoma"/>
          <w:sz w:val="20"/>
          <w:szCs w:val="20"/>
        </w:rPr>
        <w:tab/>
      </w:r>
      <w:r w:rsidR="00966F1C">
        <w:rPr>
          <w:rFonts w:ascii="Tahoma" w:hAnsi="Tahoma" w:cs="Tahoma"/>
          <w:sz w:val="20"/>
          <w:szCs w:val="20"/>
        </w:rPr>
        <w:t>brig. gen. Ing. Radimem Kuchařem, ředitelem HZS Moravskoslezského kraje</w:t>
      </w:r>
    </w:p>
    <w:p w14:paraId="4CFCAEF1" w14:textId="77777777" w:rsidR="00C45017" w:rsidRPr="00D539BF" w:rsidRDefault="00C45017" w:rsidP="00C45017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FD0D69" w:rsidRPr="00FD0D69">
        <w:rPr>
          <w:rFonts w:ascii="Tahoma" w:hAnsi="Tahoma" w:cs="Tahoma"/>
          <w:sz w:val="20"/>
          <w:szCs w:val="20"/>
        </w:rPr>
        <w:t>70884561</w:t>
      </w:r>
    </w:p>
    <w:p w14:paraId="14D02779" w14:textId="77777777" w:rsidR="00C45017" w:rsidRPr="00150616" w:rsidRDefault="00C45017" w:rsidP="00C4501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966F1C" w:rsidRPr="00966F1C">
        <w:rPr>
          <w:rFonts w:ascii="Tahoma" w:hAnsi="Tahoma" w:cs="Tahoma"/>
          <w:sz w:val="20"/>
          <w:szCs w:val="20"/>
        </w:rPr>
        <w:t>Česká národní banka</w:t>
      </w:r>
    </w:p>
    <w:p w14:paraId="10871138" w14:textId="77777777" w:rsidR="004820E5" w:rsidRPr="00E87E7A" w:rsidRDefault="00C45017" w:rsidP="00C45017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Pr="00E87E7A">
        <w:rPr>
          <w:rFonts w:ascii="Tahoma" w:hAnsi="Tahoma" w:cs="Tahoma"/>
          <w:sz w:val="20"/>
          <w:szCs w:val="20"/>
        </w:rPr>
        <w:tab/>
      </w:r>
      <w:r w:rsidR="00966F1C" w:rsidRPr="00966F1C">
        <w:rPr>
          <w:rFonts w:ascii="Tahoma" w:hAnsi="Tahoma" w:cs="Tahoma"/>
          <w:sz w:val="20"/>
          <w:szCs w:val="20"/>
        </w:rPr>
        <w:t>19-1933881</w:t>
      </w:r>
      <w:r>
        <w:rPr>
          <w:rFonts w:ascii="Tahoma" w:hAnsi="Tahoma" w:cs="Tahoma"/>
          <w:sz w:val="20"/>
          <w:szCs w:val="20"/>
        </w:rPr>
        <w:t>/0</w:t>
      </w:r>
      <w:r w:rsidR="00966F1C">
        <w:rPr>
          <w:rFonts w:ascii="Tahoma" w:hAnsi="Tahoma" w:cs="Tahoma"/>
          <w:sz w:val="20"/>
          <w:szCs w:val="20"/>
        </w:rPr>
        <w:t>71</w:t>
      </w:r>
      <w:r>
        <w:rPr>
          <w:rFonts w:ascii="Tahoma" w:hAnsi="Tahoma" w:cs="Tahoma"/>
          <w:sz w:val="20"/>
          <w:szCs w:val="20"/>
        </w:rPr>
        <w:t>0</w:t>
      </w:r>
    </w:p>
    <w:p w14:paraId="28AC5707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76937E8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36A2331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69D4C4F9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22956AD0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0A5CC64A" w14:textId="2022C0A9" w:rsidR="00A24C67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75A2E78D" w14:textId="0C6BD6F9" w:rsidR="000A264F" w:rsidRPr="00B47EE8" w:rsidRDefault="000A264F" w:rsidP="000A264F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47EE8">
        <w:rPr>
          <w:rFonts w:ascii="Tahoma" w:hAnsi="Tahoma" w:cs="Tahoma"/>
          <w:b w:val="0"/>
          <w:sz w:val="20"/>
        </w:rPr>
        <w:t>Příjemce přijímá prostředky z dotace podle § 45 odst. 12 zákona č. 218/2000 Sb., o rozpočtových pravidlech a o změně některých souvisejících zákonů (rozpočtová pravidla), ve znění pozdějších předpisů.</w:t>
      </w:r>
    </w:p>
    <w:p w14:paraId="242FC4F3" w14:textId="77777777" w:rsidR="0039202C" w:rsidRPr="00E87E7A" w:rsidRDefault="00FA4EE2" w:rsidP="00CA454B">
      <w:pPr>
        <w:keepNext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57A35D5E" w14:textId="77777777" w:rsidR="00FA4EE2" w:rsidRPr="00E87E7A" w:rsidRDefault="00FA4EE2" w:rsidP="00CA454B">
      <w:pPr>
        <w:pStyle w:val="Zkladntext"/>
        <w:keepNext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141B6BE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410C5776" w14:textId="0DE1F844" w:rsidR="0098339C" w:rsidRPr="00CE4033" w:rsidRDefault="00CE4033" w:rsidP="002F216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E4033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98339C" w:rsidRPr="00CE4033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A657FC">
        <w:rPr>
          <w:rFonts w:ascii="Tahoma" w:hAnsi="Tahoma" w:cs="Tahoma"/>
          <w:b w:val="0"/>
          <w:bCs w:val="0"/>
          <w:sz w:val="20"/>
          <w:szCs w:val="20"/>
        </w:rPr>
        <w:t xml:space="preserve">investiční </w:t>
      </w:r>
      <w:r w:rsidR="0098339C" w:rsidRPr="00CE4033">
        <w:rPr>
          <w:rFonts w:ascii="Tahoma" w:hAnsi="Tahoma" w:cs="Tahoma"/>
          <w:b w:val="0"/>
          <w:bCs w:val="0"/>
          <w:sz w:val="20"/>
          <w:szCs w:val="20"/>
        </w:rPr>
        <w:t xml:space="preserve">dotaci ve výši </w:t>
      </w:r>
      <w:r w:rsidR="00522A1E" w:rsidRPr="00A657FC">
        <w:rPr>
          <w:rFonts w:ascii="Tahoma" w:hAnsi="Tahoma" w:cs="Tahoma"/>
          <w:sz w:val="20"/>
          <w:szCs w:val="20"/>
        </w:rPr>
        <w:t>1.215</w:t>
      </w:r>
      <w:r w:rsidR="00522A1E">
        <w:rPr>
          <w:rFonts w:ascii="Tahoma" w:hAnsi="Tahoma" w:cs="Tahoma"/>
          <w:sz w:val="20"/>
          <w:szCs w:val="20"/>
        </w:rPr>
        <w:t>.</w:t>
      </w:r>
      <w:r w:rsidR="00522A1E" w:rsidRPr="00A657FC">
        <w:rPr>
          <w:rFonts w:ascii="Tahoma" w:hAnsi="Tahoma" w:cs="Tahoma"/>
          <w:sz w:val="20"/>
          <w:szCs w:val="20"/>
        </w:rPr>
        <w:t>000</w:t>
      </w:r>
      <w:r w:rsidR="00522A1E">
        <w:rPr>
          <w:rFonts w:ascii="Tahoma" w:hAnsi="Tahoma" w:cs="Tahoma"/>
          <w:bCs w:val="0"/>
          <w:sz w:val="20"/>
        </w:rPr>
        <w:t xml:space="preserve"> Kč</w:t>
      </w:r>
      <w:r w:rsidR="00522A1E" w:rsidRPr="00A35AD4">
        <w:rPr>
          <w:rFonts w:ascii="Tahoma" w:hAnsi="Tahoma" w:cs="Tahoma"/>
          <w:b w:val="0"/>
          <w:bCs w:val="0"/>
          <w:sz w:val="20"/>
        </w:rPr>
        <w:t xml:space="preserve"> (slovy</w:t>
      </w:r>
      <w:r w:rsidR="00522A1E">
        <w:rPr>
          <w:rFonts w:ascii="Tahoma" w:hAnsi="Tahoma" w:cs="Tahoma"/>
          <w:b w:val="0"/>
          <w:bCs w:val="0"/>
          <w:sz w:val="20"/>
        </w:rPr>
        <w:t>:</w:t>
      </w:r>
      <w:r w:rsidR="00522A1E" w:rsidRPr="00A35AD4">
        <w:rPr>
          <w:rFonts w:ascii="Tahoma" w:hAnsi="Tahoma" w:cs="Tahoma"/>
          <w:b w:val="0"/>
          <w:bCs w:val="0"/>
          <w:sz w:val="20"/>
        </w:rPr>
        <w:t xml:space="preserve"> </w:t>
      </w:r>
      <w:r w:rsidR="00522A1E">
        <w:rPr>
          <w:rFonts w:ascii="Tahoma" w:hAnsi="Tahoma" w:cs="Tahoma"/>
          <w:b w:val="0"/>
          <w:bCs w:val="0"/>
          <w:sz w:val="20"/>
        </w:rPr>
        <w:t>jeden milion dvě stě patnáct tisíc</w:t>
      </w:r>
      <w:r w:rsidR="00522A1E" w:rsidRPr="00A35AD4">
        <w:rPr>
          <w:rFonts w:ascii="Tahoma" w:hAnsi="Tahoma" w:cs="Tahoma"/>
          <w:b w:val="0"/>
          <w:bCs w:val="0"/>
          <w:sz w:val="20"/>
        </w:rPr>
        <w:t xml:space="preserve"> korun českých)</w:t>
      </w:r>
      <w:r w:rsidR="00522A1E">
        <w:rPr>
          <w:rFonts w:ascii="Tahoma" w:hAnsi="Tahoma" w:cs="Tahoma"/>
          <w:b w:val="0"/>
          <w:bCs w:val="0"/>
          <w:sz w:val="20"/>
        </w:rPr>
        <w:t xml:space="preserve"> </w:t>
      </w:r>
      <w:r w:rsidR="00966F1C" w:rsidRPr="00A35AD4">
        <w:rPr>
          <w:rFonts w:ascii="Tahoma" w:hAnsi="Tahoma" w:cs="Tahoma"/>
          <w:b w:val="0"/>
          <w:bCs w:val="0"/>
          <w:sz w:val="20"/>
        </w:rPr>
        <w:t>účelově určenou k úhradě uznatelných nákladů projektu</w:t>
      </w:r>
      <w:r w:rsidR="00C45017" w:rsidRPr="00CE403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45017" w:rsidRPr="00C02E75">
        <w:rPr>
          <w:rFonts w:ascii="Tahoma" w:hAnsi="Tahoma" w:cs="Tahoma"/>
          <w:sz w:val="20"/>
          <w:szCs w:val="20"/>
        </w:rPr>
        <w:t>„</w:t>
      </w:r>
      <w:r w:rsidR="00966F1C" w:rsidRPr="00966F1C">
        <w:rPr>
          <w:rFonts w:ascii="Tahoma" w:hAnsi="Tahoma" w:cs="Tahoma"/>
          <w:sz w:val="20"/>
          <w:szCs w:val="20"/>
        </w:rPr>
        <w:t xml:space="preserve">Realizace koncepce ochrany obyvatel </w:t>
      </w:r>
      <w:r w:rsidR="00505B4E" w:rsidRPr="00966F1C">
        <w:rPr>
          <w:rFonts w:ascii="Tahoma" w:hAnsi="Tahoma" w:cs="Tahoma"/>
          <w:sz w:val="20"/>
          <w:szCs w:val="20"/>
        </w:rPr>
        <w:t>kraje – příprava</w:t>
      </w:r>
      <w:r w:rsidR="00966F1C" w:rsidRPr="00966F1C">
        <w:rPr>
          <w:rFonts w:ascii="Tahoma" w:hAnsi="Tahoma" w:cs="Tahoma"/>
          <w:sz w:val="20"/>
          <w:szCs w:val="20"/>
        </w:rPr>
        <w:t xml:space="preserve"> na mimořádné situace</w:t>
      </w:r>
      <w:r w:rsidR="00C45017">
        <w:rPr>
          <w:rFonts w:ascii="Tahoma" w:hAnsi="Tahoma" w:cs="Tahoma"/>
          <w:sz w:val="20"/>
          <w:szCs w:val="20"/>
        </w:rPr>
        <w:t>“</w:t>
      </w:r>
      <w:r w:rsidR="00C45017" w:rsidRPr="00CE403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8339C" w:rsidRPr="00CE4033">
        <w:rPr>
          <w:rFonts w:ascii="Tahoma" w:hAnsi="Tahoma" w:cs="Tahoma"/>
          <w:b w:val="0"/>
          <w:bCs w:val="0"/>
          <w:sz w:val="20"/>
          <w:szCs w:val="20"/>
        </w:rPr>
        <w:t>(dále jen „projekt“) vymezených v čl.</w:t>
      </w:r>
      <w:r w:rsidR="004820E5" w:rsidRPr="00CE403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8339C" w:rsidRPr="00CE4033">
        <w:rPr>
          <w:rFonts w:ascii="Tahoma" w:hAnsi="Tahoma" w:cs="Tahoma"/>
          <w:b w:val="0"/>
          <w:bCs w:val="0"/>
          <w:sz w:val="20"/>
          <w:szCs w:val="20"/>
        </w:rPr>
        <w:t>VI této smlouvy.</w:t>
      </w:r>
    </w:p>
    <w:p w14:paraId="11842BCD" w14:textId="76780A98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  <w:r w:rsidR="00A657FC" w:rsidRPr="00A657FC">
        <w:rPr>
          <w:rFonts w:ascii="Tahoma" w:hAnsi="Tahoma" w:cs="Tahoma"/>
          <w:sz w:val="20"/>
          <w:szCs w:val="20"/>
        </w:rPr>
        <w:t xml:space="preserve"> </w:t>
      </w:r>
    </w:p>
    <w:p w14:paraId="16911A76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57B0E32D" w14:textId="7A3DA45D" w:rsidR="00FA4EE2" w:rsidRPr="001C29AF" w:rsidRDefault="00FA4EE2" w:rsidP="002F2164">
      <w:pPr>
        <w:pStyle w:val="Zkladntext"/>
        <w:numPr>
          <w:ilvl w:val="0"/>
          <w:numId w:val="1"/>
        </w:numPr>
        <w:tabs>
          <w:tab w:val="clear" w:pos="735"/>
        </w:tabs>
        <w:spacing w:before="60"/>
        <w:ind w:left="360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C29AF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E305DB" w:rsidRPr="001C29AF">
        <w:rPr>
          <w:rFonts w:ascii="Tahoma" w:hAnsi="Tahoma" w:cs="Tahoma"/>
          <w:b w:val="0"/>
          <w:bCs w:val="0"/>
          <w:sz w:val="20"/>
          <w:szCs w:val="20"/>
        </w:rPr>
        <w:t xml:space="preserve"> příjemce </w:t>
      </w:r>
      <w:r w:rsidRPr="001C29AF">
        <w:rPr>
          <w:rFonts w:ascii="Tahoma" w:hAnsi="Tahoma" w:cs="Tahoma"/>
          <w:b w:val="0"/>
          <w:bCs w:val="0"/>
          <w:sz w:val="20"/>
          <w:szCs w:val="20"/>
        </w:rPr>
        <w:t xml:space="preserve">uvedený v čl. I této smlouvy </w:t>
      </w:r>
      <w:r w:rsidRPr="001C29AF">
        <w:rPr>
          <w:rFonts w:ascii="Tahoma" w:hAnsi="Tahoma" w:cs="Tahoma"/>
          <w:b w:val="0"/>
          <w:sz w:val="20"/>
          <w:szCs w:val="20"/>
        </w:rPr>
        <w:t>jednorázovou úhradou</w:t>
      </w:r>
      <w:r w:rsidRPr="001C29A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332FA" w:rsidRPr="001C29AF">
        <w:rPr>
          <w:rFonts w:ascii="Tahoma" w:hAnsi="Tahoma" w:cs="Tahoma"/>
          <w:b w:val="0"/>
          <w:bCs w:val="0"/>
          <w:sz w:val="20"/>
          <w:szCs w:val="20"/>
        </w:rPr>
        <w:t xml:space="preserve">ve výši </w:t>
      </w:r>
      <w:r w:rsidR="00A657FC" w:rsidRPr="001C29AF">
        <w:rPr>
          <w:rFonts w:ascii="Tahoma" w:hAnsi="Tahoma" w:cs="Tahoma"/>
          <w:sz w:val="20"/>
          <w:szCs w:val="20"/>
        </w:rPr>
        <w:t>1.215</w:t>
      </w:r>
      <w:r w:rsidR="007A1193" w:rsidRPr="001C29AF">
        <w:rPr>
          <w:rFonts w:ascii="Tahoma" w:hAnsi="Tahoma" w:cs="Tahoma"/>
          <w:sz w:val="20"/>
          <w:szCs w:val="20"/>
        </w:rPr>
        <w:t>.</w:t>
      </w:r>
      <w:r w:rsidR="00A657FC" w:rsidRPr="001C29AF">
        <w:rPr>
          <w:rFonts w:ascii="Tahoma" w:hAnsi="Tahoma" w:cs="Tahoma"/>
          <w:sz w:val="20"/>
          <w:szCs w:val="20"/>
        </w:rPr>
        <w:t>000</w:t>
      </w:r>
      <w:r w:rsidR="00A657FC" w:rsidRPr="001C29AF">
        <w:rPr>
          <w:rFonts w:ascii="Tahoma" w:hAnsi="Tahoma" w:cs="Tahoma"/>
          <w:bCs w:val="0"/>
          <w:sz w:val="20"/>
        </w:rPr>
        <w:t xml:space="preserve"> Kč</w:t>
      </w:r>
      <w:r w:rsidR="00A657FC" w:rsidRPr="001C29AF">
        <w:rPr>
          <w:rFonts w:ascii="Tahoma" w:hAnsi="Tahoma" w:cs="Tahoma"/>
          <w:b w:val="0"/>
          <w:bCs w:val="0"/>
          <w:sz w:val="20"/>
        </w:rPr>
        <w:t xml:space="preserve"> (slovy</w:t>
      </w:r>
      <w:r w:rsidR="007A1193" w:rsidRPr="001C29AF">
        <w:rPr>
          <w:rFonts w:ascii="Tahoma" w:hAnsi="Tahoma" w:cs="Tahoma"/>
          <w:b w:val="0"/>
          <w:bCs w:val="0"/>
          <w:sz w:val="20"/>
        </w:rPr>
        <w:t>:</w:t>
      </w:r>
      <w:r w:rsidR="00A657FC" w:rsidRPr="001C29AF">
        <w:rPr>
          <w:rFonts w:ascii="Tahoma" w:hAnsi="Tahoma" w:cs="Tahoma"/>
          <w:b w:val="0"/>
          <w:bCs w:val="0"/>
          <w:sz w:val="20"/>
        </w:rPr>
        <w:t xml:space="preserve"> jeden milion dvě stě patnáct tisíc korun českých) </w:t>
      </w:r>
      <w:r w:rsidR="000332FA" w:rsidRPr="001C29AF">
        <w:rPr>
          <w:rFonts w:ascii="Tahoma" w:hAnsi="Tahoma" w:cs="Tahoma"/>
          <w:b w:val="0"/>
          <w:bCs w:val="0"/>
          <w:sz w:val="20"/>
          <w:szCs w:val="20"/>
        </w:rPr>
        <w:t>v</w:t>
      </w:r>
      <w:r w:rsidRPr="001C29AF">
        <w:rPr>
          <w:rFonts w:ascii="Tahoma" w:hAnsi="Tahoma" w:cs="Tahoma"/>
          <w:b w:val="0"/>
          <w:bCs w:val="0"/>
          <w:sz w:val="20"/>
          <w:szCs w:val="20"/>
        </w:rPr>
        <w:t xml:space="preserve">e lhůtě do </w:t>
      </w:r>
      <w:r w:rsidR="00A657FC" w:rsidRPr="001C29AF">
        <w:rPr>
          <w:rFonts w:ascii="Tahoma" w:hAnsi="Tahoma" w:cs="Tahoma"/>
          <w:b w:val="0"/>
          <w:bCs w:val="0"/>
          <w:sz w:val="20"/>
          <w:szCs w:val="20"/>
        </w:rPr>
        <w:t>7</w:t>
      </w:r>
      <w:r w:rsidRPr="001C29A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657FC" w:rsidRPr="001C29AF">
        <w:rPr>
          <w:rFonts w:ascii="Tahoma" w:hAnsi="Tahoma" w:cs="Tahoma"/>
          <w:b w:val="0"/>
          <w:bCs w:val="0"/>
          <w:sz w:val="20"/>
          <w:szCs w:val="20"/>
        </w:rPr>
        <w:t xml:space="preserve">pracovních </w:t>
      </w:r>
      <w:r w:rsidRPr="001C29AF">
        <w:rPr>
          <w:rFonts w:ascii="Tahoma" w:hAnsi="Tahoma" w:cs="Tahoma"/>
          <w:b w:val="0"/>
          <w:bCs w:val="0"/>
          <w:sz w:val="20"/>
          <w:szCs w:val="20"/>
        </w:rPr>
        <w:t xml:space="preserve">dnů </w:t>
      </w:r>
      <w:r w:rsidR="00A657FC" w:rsidRPr="001C29AF">
        <w:rPr>
          <w:rFonts w:ascii="Tahoma" w:hAnsi="Tahoma" w:cs="Tahoma"/>
          <w:b w:val="0"/>
          <w:bCs w:val="0"/>
          <w:sz w:val="20"/>
          <w:szCs w:val="20"/>
        </w:rPr>
        <w:t>od písemného sdělení příjemce, že bylo rozhodnuto o výběru dodavatele v rámci veřejné zakázky</w:t>
      </w:r>
      <w:r w:rsidRPr="001C29AF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8082C09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2C8E2452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64142977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7487A59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12E8E9F4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0C63E36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6F187F66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19DC4BBE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35269D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7BB3A204" w14:textId="4B4E59E6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dosáhnout stanoveného účelu, tedy </w:t>
      </w:r>
      <w:r w:rsidRPr="00D50EDF">
        <w:rPr>
          <w:rFonts w:ascii="Tahoma" w:hAnsi="Tahoma" w:cs="Tahoma"/>
          <w:b/>
          <w:bCs/>
          <w:sz w:val="20"/>
          <w:szCs w:val="20"/>
        </w:rPr>
        <w:t>zre</w:t>
      </w:r>
      <w:r w:rsidR="00FF15AA" w:rsidRPr="00D50EDF">
        <w:rPr>
          <w:rFonts w:ascii="Tahoma" w:hAnsi="Tahoma" w:cs="Tahoma"/>
          <w:b/>
          <w:bCs/>
          <w:sz w:val="20"/>
          <w:szCs w:val="20"/>
        </w:rPr>
        <w:t>alizovat projekt, nejpozději do </w:t>
      </w:r>
      <w:r w:rsidR="00D50EDF" w:rsidRPr="00D50EDF">
        <w:rPr>
          <w:rFonts w:ascii="Tahoma" w:hAnsi="Tahoma" w:cs="Tahoma"/>
          <w:b/>
          <w:bCs/>
          <w:sz w:val="20"/>
          <w:szCs w:val="20"/>
        </w:rPr>
        <w:t>3</w:t>
      </w:r>
      <w:r w:rsidR="00C45017">
        <w:rPr>
          <w:rFonts w:ascii="Tahoma" w:hAnsi="Tahoma" w:cs="Tahoma"/>
          <w:b/>
          <w:bCs/>
          <w:sz w:val="20"/>
          <w:szCs w:val="20"/>
        </w:rPr>
        <w:t>1</w:t>
      </w:r>
      <w:r w:rsidR="00D50EDF" w:rsidRPr="00D50EDF">
        <w:rPr>
          <w:rFonts w:ascii="Tahoma" w:hAnsi="Tahoma" w:cs="Tahoma"/>
          <w:b/>
          <w:bCs/>
          <w:sz w:val="20"/>
          <w:szCs w:val="20"/>
        </w:rPr>
        <w:t>.</w:t>
      </w:r>
      <w:r w:rsidR="00C45017">
        <w:rPr>
          <w:rFonts w:ascii="Tahoma" w:hAnsi="Tahoma" w:cs="Tahoma"/>
          <w:b/>
          <w:bCs/>
          <w:sz w:val="20"/>
          <w:szCs w:val="20"/>
        </w:rPr>
        <w:t>12</w:t>
      </w:r>
      <w:r w:rsidR="00D50EDF" w:rsidRPr="00D50EDF">
        <w:rPr>
          <w:rFonts w:ascii="Tahoma" w:hAnsi="Tahoma" w:cs="Tahoma"/>
          <w:b/>
          <w:bCs/>
          <w:sz w:val="20"/>
          <w:szCs w:val="20"/>
        </w:rPr>
        <w:t>.202</w:t>
      </w:r>
      <w:r w:rsidR="00A657FC">
        <w:rPr>
          <w:rFonts w:ascii="Tahoma" w:hAnsi="Tahoma" w:cs="Tahoma"/>
          <w:b/>
          <w:bCs/>
          <w:sz w:val="20"/>
          <w:szCs w:val="20"/>
        </w:rPr>
        <w:t>5</w:t>
      </w:r>
      <w:r w:rsidRPr="00D50EDF">
        <w:rPr>
          <w:rFonts w:ascii="Tahoma" w:hAnsi="Tahoma" w:cs="Tahoma"/>
          <w:b/>
          <w:bCs/>
          <w:sz w:val="20"/>
          <w:szCs w:val="20"/>
        </w:rPr>
        <w:t>,</w:t>
      </w:r>
    </w:p>
    <w:p w14:paraId="355B5AC8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0CB670B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 xml:space="preserve">označit originály všech účetních dokladů </w:t>
      </w:r>
      <w:r w:rsidR="00C76C01" w:rsidRPr="00C76C01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E87E7A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</w:t>
      </w:r>
      <w:r w:rsidRPr="00D50EDF">
        <w:rPr>
          <w:rFonts w:ascii="Tahoma" w:hAnsi="Tahoma" w:cs="Tahoma"/>
          <w:bCs/>
          <w:sz w:val="20"/>
          <w:szCs w:val="20"/>
        </w:rPr>
        <w:t>byla použita dotace</w:t>
      </w:r>
      <w:r w:rsidRPr="00E87E7A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</w:t>
      </w:r>
      <w:r w:rsidR="00C76C01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Kč</w:t>
      </w:r>
      <w:r w:rsidR="00C76C01">
        <w:rPr>
          <w:rFonts w:ascii="Tahoma" w:hAnsi="Tahoma" w:cs="Tahoma"/>
          <w:sz w:val="20"/>
          <w:szCs w:val="20"/>
        </w:rPr>
        <w:t xml:space="preserve">. </w:t>
      </w:r>
      <w:r w:rsidR="00C76C01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4E0EEFF3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2E182474" w14:textId="619C5613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AF1324">
        <w:rPr>
          <w:rFonts w:ascii="Tahoma" w:hAnsi="Tahoma" w:cs="Tahoma"/>
          <w:b/>
          <w:bCs/>
          <w:sz w:val="20"/>
          <w:szCs w:val="20"/>
        </w:rPr>
        <w:t>předložit poskytovateli závěrečné vyúčtování celého realizovaného projektu,</w:t>
      </w:r>
      <w:r w:rsidRPr="00E87E7A">
        <w:rPr>
          <w:rFonts w:ascii="Tahoma" w:hAnsi="Tahoma" w:cs="Tahoma"/>
          <w:sz w:val="20"/>
          <w:szCs w:val="20"/>
        </w:rPr>
        <w:t xml:space="preserve">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E87E7A">
        <w:rPr>
          <w:rFonts w:ascii="Tahoma" w:hAnsi="Tahoma" w:cs="Tahoma"/>
          <w:b/>
          <w:sz w:val="20"/>
          <w:szCs w:val="20"/>
        </w:rPr>
        <w:t>nejpozději do </w:t>
      </w:r>
      <w:r w:rsidR="008A223C">
        <w:rPr>
          <w:rFonts w:ascii="Tahoma" w:hAnsi="Tahoma" w:cs="Tahoma"/>
          <w:b/>
          <w:sz w:val="20"/>
          <w:szCs w:val="20"/>
        </w:rPr>
        <w:t>20</w:t>
      </w:r>
      <w:r w:rsidR="00AF1324" w:rsidRPr="000C4819">
        <w:rPr>
          <w:rFonts w:ascii="Tahoma" w:hAnsi="Tahoma" w:cs="Tahoma"/>
          <w:b/>
          <w:sz w:val="20"/>
          <w:szCs w:val="20"/>
        </w:rPr>
        <w:t>.</w:t>
      </w:r>
      <w:r w:rsidR="007A1193">
        <w:rPr>
          <w:rFonts w:ascii="Tahoma" w:hAnsi="Tahoma" w:cs="Tahoma"/>
          <w:b/>
          <w:sz w:val="20"/>
          <w:szCs w:val="20"/>
        </w:rPr>
        <w:t>0</w:t>
      </w:r>
      <w:r w:rsidR="00C45017">
        <w:rPr>
          <w:rFonts w:ascii="Tahoma" w:hAnsi="Tahoma" w:cs="Tahoma"/>
          <w:b/>
          <w:sz w:val="20"/>
          <w:szCs w:val="20"/>
        </w:rPr>
        <w:t>1</w:t>
      </w:r>
      <w:r w:rsidR="00AF1324" w:rsidRPr="000C4819">
        <w:rPr>
          <w:rFonts w:ascii="Tahoma" w:hAnsi="Tahoma" w:cs="Tahoma"/>
          <w:b/>
          <w:sz w:val="20"/>
          <w:szCs w:val="20"/>
        </w:rPr>
        <w:t>.202</w:t>
      </w:r>
      <w:r w:rsidR="00A657FC">
        <w:rPr>
          <w:rFonts w:ascii="Tahoma" w:hAnsi="Tahoma" w:cs="Tahoma"/>
          <w:b/>
          <w:sz w:val="20"/>
          <w:szCs w:val="20"/>
        </w:rPr>
        <w:t>6</w:t>
      </w:r>
      <w:r w:rsidR="00AF1324">
        <w:rPr>
          <w:rFonts w:ascii="Tahoma" w:hAnsi="Tahoma" w:cs="Tahoma"/>
          <w:b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>
        <w:rPr>
          <w:rFonts w:ascii="Tahoma" w:hAnsi="Tahoma" w:cs="Tahoma"/>
          <w:sz w:val="20"/>
          <w:szCs w:val="20"/>
        </w:rPr>
        <w:t xml:space="preserve"> </w:t>
      </w:r>
      <w:r w:rsidR="00652437" w:rsidRPr="00652437">
        <w:rPr>
          <w:rFonts w:ascii="Tahoma" w:hAnsi="Tahoma" w:cs="Tahoma"/>
          <w:sz w:val="20"/>
          <w:szCs w:val="20"/>
        </w:rPr>
        <w:t xml:space="preserve">dodáním </w:t>
      </w:r>
      <w:r w:rsidR="00652437" w:rsidRPr="00AF1324">
        <w:rPr>
          <w:rFonts w:ascii="Tahoma" w:hAnsi="Tahoma" w:cs="Tahoma"/>
          <w:sz w:val="20"/>
          <w:szCs w:val="20"/>
        </w:rPr>
        <w:t xml:space="preserve">do datové schránky poskytovatele nebo odesláním v systému </w:t>
      </w:r>
      <w:proofErr w:type="spellStart"/>
      <w:r w:rsidR="00652437" w:rsidRPr="00AF1324">
        <w:rPr>
          <w:rFonts w:ascii="Tahoma" w:hAnsi="Tahoma" w:cs="Tahoma"/>
          <w:sz w:val="20"/>
          <w:szCs w:val="20"/>
        </w:rPr>
        <w:t>ePodatelna</w:t>
      </w:r>
      <w:proofErr w:type="spellEnd"/>
      <w:r w:rsidR="00652437" w:rsidRPr="00AF1324">
        <w:rPr>
          <w:rFonts w:ascii="Tahoma" w:hAnsi="Tahoma" w:cs="Tahoma"/>
          <w:sz w:val="20"/>
          <w:szCs w:val="20"/>
        </w:rPr>
        <w:t xml:space="preserve"> Moravskoslezského kraje</w:t>
      </w:r>
      <w:r w:rsidR="008B5CE4" w:rsidRPr="00AF1324">
        <w:rPr>
          <w:rFonts w:ascii="Tahoma" w:hAnsi="Tahoma" w:cs="Tahoma"/>
          <w:sz w:val="20"/>
          <w:szCs w:val="20"/>
        </w:rPr>
        <w:t xml:space="preserve"> </w:t>
      </w:r>
      <w:r w:rsidR="00A26C41" w:rsidRPr="00AF1324">
        <w:rPr>
          <w:rFonts w:ascii="Tahoma" w:hAnsi="Tahoma" w:cs="Tahoma"/>
          <w:sz w:val="20"/>
          <w:szCs w:val="20"/>
        </w:rPr>
        <w:t>s uznávaným elektronickým podpisem</w:t>
      </w:r>
      <w:r w:rsidR="00652437" w:rsidRPr="00AF1324">
        <w:rPr>
          <w:rFonts w:ascii="Tahoma" w:hAnsi="Tahoma" w:cs="Tahoma"/>
          <w:sz w:val="20"/>
          <w:szCs w:val="20"/>
        </w:rPr>
        <w:t>,</w:t>
      </w:r>
    </w:p>
    <w:p w14:paraId="6F3B548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6546FE" w:rsidRPr="00AF1324">
        <w:rPr>
          <w:rFonts w:ascii="Tahoma" w:hAnsi="Tahoma" w:cs="Tahoma"/>
          <w:sz w:val="20"/>
          <w:szCs w:val="20"/>
        </w:rPr>
        <w:t>g)</w:t>
      </w:r>
      <w:r w:rsidR="0086498F" w:rsidRPr="00E87E7A">
        <w:rPr>
          <w:rFonts w:ascii="Tahoma" w:hAnsi="Tahoma" w:cs="Tahoma"/>
          <w:sz w:val="20"/>
          <w:szCs w:val="20"/>
        </w:rPr>
        <w:t xml:space="preserve"> tohoto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522779F7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4F7EE35A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1E4DFBE" w14:textId="77777777" w:rsidR="005D3EE1" w:rsidRPr="00E87E7A" w:rsidRDefault="005D3EE1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1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1"/>
      <w:r w:rsidRPr="005D3EE1">
        <w:rPr>
          <w:rFonts w:ascii="Tahoma" w:hAnsi="Tahoma" w:cs="Tahoma"/>
          <w:sz w:val="20"/>
          <w:szCs w:val="20"/>
        </w:rPr>
        <w:t>,</w:t>
      </w:r>
    </w:p>
    <w:p w14:paraId="54685304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14595DF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593688D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231EA937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6A4E5B19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5B09D02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228374F6" w14:textId="77777777" w:rsidR="00FA4EE2" w:rsidRPr="00FF5D4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</w:t>
      </w:r>
      <w:r w:rsidR="000F3F56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sz w:val="20"/>
          <w:szCs w:val="20"/>
        </w:rPr>
        <w:t xml:space="preserve">a při těchto peněžních operacích vždy uvádět variabilní symbol </w:t>
      </w:r>
      <w:r w:rsidR="00C45017" w:rsidRPr="00505B4E">
        <w:rPr>
          <w:rFonts w:ascii="Tahoma" w:hAnsi="Tahoma" w:cs="Tahoma"/>
          <w:b/>
          <w:bCs/>
          <w:sz w:val="20"/>
          <w:szCs w:val="20"/>
          <w:highlight w:val="yellow"/>
        </w:rPr>
        <w:t>……………………</w:t>
      </w:r>
      <w:r w:rsidR="00C92159" w:rsidRPr="00FF5D44">
        <w:rPr>
          <w:rFonts w:ascii="Tahoma" w:hAnsi="Tahoma" w:cs="Tahoma"/>
          <w:b/>
          <w:bCs/>
          <w:sz w:val="20"/>
          <w:szCs w:val="20"/>
        </w:rPr>
        <w:t>,</w:t>
      </w:r>
    </w:p>
    <w:p w14:paraId="282AC075" w14:textId="77777777" w:rsidR="00FA4EE2" w:rsidRPr="002866A1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B262019" w14:textId="77777777" w:rsidR="002866A1" w:rsidRPr="00E87E7A" w:rsidRDefault="002866A1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dobu 5 let od ukončení realizace projektu nezcizit majetek pořízený nebo technicky zhodnocený z prostředků získaných z dotace poskytnuté na základě této smlouvy,</w:t>
      </w:r>
    </w:p>
    <w:p w14:paraId="50AA1F85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29881340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6457413C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026E837A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Porušení podmínek uvedených v odst. 3 písm. </w:t>
      </w:r>
      <w:r w:rsidRPr="00630C9C">
        <w:rPr>
          <w:rFonts w:ascii="Tahoma" w:hAnsi="Tahoma" w:cs="Tahoma"/>
          <w:b w:val="0"/>
          <w:bCs w:val="0"/>
          <w:sz w:val="20"/>
          <w:szCs w:val="20"/>
        </w:rPr>
        <w:t>g), h</w:t>
      </w:r>
      <w:r w:rsidR="005C0383" w:rsidRPr="00630C9C">
        <w:rPr>
          <w:rFonts w:ascii="Tahoma" w:hAnsi="Tahoma" w:cs="Tahoma"/>
          <w:b w:val="0"/>
          <w:bCs w:val="0"/>
          <w:sz w:val="20"/>
          <w:szCs w:val="20"/>
        </w:rPr>
        <w:t>),</w:t>
      </w:r>
      <w:r w:rsidR="000C1DF5" w:rsidRPr="00630C9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A4B78" w:rsidRPr="00630C9C">
        <w:rPr>
          <w:rFonts w:ascii="Tahoma" w:hAnsi="Tahoma" w:cs="Tahoma"/>
          <w:b w:val="0"/>
          <w:bCs w:val="0"/>
          <w:sz w:val="20"/>
          <w:szCs w:val="20"/>
        </w:rPr>
        <w:t>k</w:t>
      </w:r>
      <w:r w:rsidR="000C1DF5" w:rsidRPr="00630C9C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10820">
        <w:rPr>
          <w:rFonts w:ascii="Tahoma" w:hAnsi="Tahoma" w:cs="Tahoma"/>
          <w:b w:val="0"/>
          <w:bCs w:val="0"/>
          <w:sz w:val="20"/>
          <w:szCs w:val="20"/>
        </w:rPr>
        <w:t>n</w:t>
      </w:r>
      <w:r w:rsidR="000C1DF5" w:rsidRPr="00630C9C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10820">
        <w:rPr>
          <w:rFonts w:ascii="Tahoma" w:hAnsi="Tahoma" w:cs="Tahoma"/>
          <w:b w:val="0"/>
          <w:bCs w:val="0"/>
          <w:sz w:val="20"/>
          <w:szCs w:val="20"/>
        </w:rPr>
        <w:t>o</w:t>
      </w:r>
      <w:r w:rsidR="000C1DF5" w:rsidRPr="00630C9C">
        <w:rPr>
          <w:rFonts w:ascii="Tahoma" w:hAnsi="Tahoma" w:cs="Tahoma"/>
          <w:b w:val="0"/>
          <w:bCs w:val="0"/>
          <w:sz w:val="20"/>
          <w:szCs w:val="20"/>
        </w:rPr>
        <w:t xml:space="preserve">) a </w:t>
      </w:r>
      <w:r w:rsidR="00C10820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630C9C">
        <w:rPr>
          <w:rFonts w:ascii="Tahoma" w:hAnsi="Tahoma" w:cs="Tahoma"/>
          <w:b w:val="0"/>
          <w:bCs w:val="0"/>
          <w:sz w:val="20"/>
          <w:szCs w:val="20"/>
        </w:rPr>
        <w:t>)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4B68947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630C9C">
        <w:rPr>
          <w:rFonts w:ascii="Tahoma" w:hAnsi="Tahoma" w:cs="Tahoma"/>
          <w:sz w:val="20"/>
          <w:szCs w:val="20"/>
        </w:rPr>
        <w:t>g)</w:t>
      </w:r>
      <w:r w:rsidRPr="00E87E7A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49BD5E35" w14:textId="77777777" w:rsidR="00290118" w:rsidRPr="00150616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do 7 kalendářních dnů</w:t>
      </w:r>
      <w:r w:rsidRPr="00150616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1.500 Kč,</w:t>
      </w:r>
    </w:p>
    <w:p w14:paraId="00D3F9F0" w14:textId="77777777" w:rsidR="00290118" w:rsidRPr="00150616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8 do 15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3.000 Kč,</w:t>
      </w:r>
    </w:p>
    <w:p w14:paraId="5F282821" w14:textId="77777777" w:rsidR="00290118" w:rsidRPr="00630C9C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sz w:val="20"/>
        </w:rPr>
      </w:pPr>
      <w:r w:rsidRPr="00150616">
        <w:rPr>
          <w:rFonts w:ascii="Tahoma" w:hAnsi="Tahoma" w:cs="Tahoma"/>
          <w:bCs/>
          <w:sz w:val="20"/>
        </w:rPr>
        <w:t>od 16 do 30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630C9C">
        <w:rPr>
          <w:rFonts w:ascii="Tahoma" w:hAnsi="Tahoma" w:cs="Tahoma"/>
          <w:bCs/>
          <w:sz w:val="20"/>
        </w:rPr>
        <w:t xml:space="preserve">                                  </w:t>
      </w:r>
      <w:r w:rsidRPr="00630C9C">
        <w:rPr>
          <w:rFonts w:ascii="Tahoma" w:hAnsi="Tahoma" w:cs="Tahoma"/>
          <w:sz w:val="20"/>
          <w:szCs w:val="20"/>
        </w:rPr>
        <w:t>5.000 Kč</w:t>
      </w:r>
      <w:r w:rsidRPr="00630C9C">
        <w:rPr>
          <w:rFonts w:ascii="Tahoma" w:hAnsi="Tahoma" w:cs="Tahoma"/>
          <w:bCs/>
          <w:sz w:val="20"/>
        </w:rPr>
        <w:t>,</w:t>
      </w:r>
    </w:p>
    <w:p w14:paraId="22985FD2" w14:textId="77777777" w:rsidR="000C1DF5" w:rsidRPr="00E87E7A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</w:t>
      </w:r>
      <w:r w:rsidR="001824DC" w:rsidRPr="00E87E7A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23294E">
        <w:rPr>
          <w:rFonts w:ascii="Tahoma" w:hAnsi="Tahoma" w:cs="Tahoma"/>
          <w:bCs/>
          <w:sz w:val="20"/>
          <w:szCs w:val="20"/>
        </w:rPr>
        <w:t>h</w:t>
      </w:r>
      <w:r w:rsidRPr="00630C9C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E87E7A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E87E7A">
        <w:rPr>
          <w:rFonts w:ascii="Tahoma" w:hAnsi="Tahoma" w:cs="Tahoma"/>
          <w:bCs/>
          <w:sz w:val="20"/>
          <w:szCs w:val="20"/>
        </w:rPr>
        <w:tab/>
      </w:r>
      <w:r w:rsidRPr="00E87E7A">
        <w:rPr>
          <w:rFonts w:ascii="Tahoma" w:hAnsi="Tahoma" w:cs="Tahoma"/>
          <w:bCs/>
          <w:sz w:val="20"/>
          <w:szCs w:val="20"/>
        </w:rPr>
        <w:t>10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4AA0B476" w14:textId="77777777" w:rsidR="00FA4EE2" w:rsidRPr="00E87E7A" w:rsidRDefault="00FA4EE2" w:rsidP="003E425F">
      <w:pPr>
        <w:numPr>
          <w:ilvl w:val="1"/>
          <w:numId w:val="1"/>
        </w:numPr>
        <w:tabs>
          <w:tab w:val="clear" w:pos="1440"/>
          <w:tab w:val="num" w:pos="720"/>
          <w:tab w:val="left" w:pos="7088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23294E">
        <w:rPr>
          <w:rFonts w:ascii="Tahoma" w:hAnsi="Tahoma" w:cs="Tahoma"/>
          <w:bCs/>
          <w:sz w:val="20"/>
          <w:szCs w:val="20"/>
        </w:rPr>
        <w:t>k</w:t>
      </w:r>
      <w:r w:rsidRPr="00630C9C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</w:r>
      <w:r w:rsidR="00520B2B">
        <w:rPr>
          <w:rFonts w:ascii="Tahoma" w:hAnsi="Tahoma" w:cs="Tahoma"/>
          <w:bCs/>
          <w:sz w:val="20"/>
          <w:szCs w:val="20"/>
        </w:rPr>
        <w:t>1.000 Kč</w:t>
      </w:r>
      <w:r w:rsidRPr="00E87E7A">
        <w:rPr>
          <w:rFonts w:ascii="Tahoma" w:hAnsi="Tahoma" w:cs="Tahoma"/>
          <w:bCs/>
          <w:sz w:val="20"/>
          <w:szCs w:val="20"/>
        </w:rPr>
        <w:t>,</w:t>
      </w:r>
    </w:p>
    <w:p w14:paraId="1237DD0D" w14:textId="77777777" w:rsidR="00FA4EE2" w:rsidRPr="00E87E7A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C10820">
        <w:rPr>
          <w:rFonts w:ascii="Tahoma" w:hAnsi="Tahoma" w:cs="Tahoma"/>
          <w:bCs/>
          <w:sz w:val="20"/>
          <w:szCs w:val="20"/>
        </w:rPr>
        <w:t>n</w:t>
      </w:r>
      <w:r w:rsidRPr="0023294E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  <w:t>2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0427E875" w14:textId="77777777" w:rsidR="00FA4EE2" w:rsidRPr="00E87E7A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E87E7A">
        <w:rPr>
          <w:rFonts w:ascii="Tahoma" w:hAnsi="Tahoma" w:cs="Tahoma"/>
          <w:bCs/>
          <w:sz w:val="20"/>
          <w:szCs w:val="20"/>
        </w:rPr>
        <w:t>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C10820">
        <w:rPr>
          <w:rFonts w:ascii="Tahoma" w:hAnsi="Tahoma" w:cs="Tahoma"/>
          <w:bCs/>
          <w:sz w:val="20"/>
          <w:szCs w:val="20"/>
        </w:rPr>
        <w:t>o</w:t>
      </w:r>
      <w:r w:rsidRPr="0023294E">
        <w:rPr>
          <w:rFonts w:ascii="Tahoma" w:hAnsi="Tahoma" w:cs="Tahoma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dotace,</w:t>
      </w:r>
    </w:p>
    <w:p w14:paraId="0A0D94D8" w14:textId="77777777" w:rsidR="00430783" w:rsidRPr="00E87E7A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="00C10820">
        <w:rPr>
          <w:rFonts w:ascii="Tahoma" w:hAnsi="Tahoma" w:cs="Tahoma"/>
          <w:bCs/>
          <w:sz w:val="20"/>
          <w:szCs w:val="20"/>
        </w:rPr>
        <w:t>p</w:t>
      </w:r>
      <w:r w:rsidRPr="0023294E">
        <w:rPr>
          <w:rFonts w:ascii="Tahoma" w:hAnsi="Tahoma" w:cs="Tahoma"/>
          <w:sz w:val="20"/>
          <w:szCs w:val="20"/>
        </w:rPr>
        <w:t>)</w:t>
      </w:r>
      <w:r w:rsidR="001824DC" w:rsidRPr="00E87E7A">
        <w:rPr>
          <w:rFonts w:ascii="Tahoma" w:hAnsi="Tahoma" w:cs="Tahoma"/>
          <w:bCs/>
          <w:sz w:val="20"/>
          <w:szCs w:val="20"/>
        </w:rPr>
        <w:tab/>
      </w:r>
      <w:r w:rsidRPr="00E87E7A">
        <w:rPr>
          <w:rFonts w:ascii="Tahoma" w:hAnsi="Tahoma" w:cs="Tahoma"/>
          <w:bCs/>
          <w:sz w:val="20"/>
          <w:szCs w:val="20"/>
        </w:rPr>
        <w:t>5</w:t>
      </w:r>
      <w:r w:rsidR="001824DC" w:rsidRPr="00E87E7A">
        <w:rPr>
          <w:rFonts w:ascii="Tahoma" w:hAnsi="Tahoma" w:cs="Tahoma"/>
          <w:bCs/>
          <w:sz w:val="20"/>
          <w:szCs w:val="20"/>
        </w:rPr>
        <w:t> </w:t>
      </w:r>
      <w:r w:rsidRPr="00E87E7A">
        <w:rPr>
          <w:rFonts w:ascii="Tahoma" w:hAnsi="Tahoma" w:cs="Tahoma"/>
          <w:bCs/>
          <w:sz w:val="20"/>
          <w:szCs w:val="20"/>
        </w:rPr>
        <w:t>% poskytnuté dotace.</w:t>
      </w:r>
    </w:p>
    <w:p w14:paraId="4613C8C2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00098D5A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09806521" w14:textId="5D80009F" w:rsidR="00FA4EE2" w:rsidRPr="0023294E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23294E">
        <w:rPr>
          <w:rFonts w:ascii="Tahoma" w:hAnsi="Tahoma" w:cs="Tahoma"/>
          <w:b/>
          <w:bCs/>
          <w:sz w:val="20"/>
          <w:szCs w:val="20"/>
        </w:rPr>
        <w:t>vznikl a byl příjemcem uhrazen v období realizace projektu, tj. v období od</w:t>
      </w:r>
      <w:r w:rsidR="00430783" w:rsidRPr="0023294E">
        <w:rPr>
          <w:rFonts w:ascii="Tahoma" w:hAnsi="Tahoma" w:cs="Tahoma"/>
          <w:b/>
          <w:bCs/>
          <w:sz w:val="20"/>
          <w:szCs w:val="20"/>
        </w:rPr>
        <w:t> </w:t>
      </w:r>
      <w:r w:rsidR="00F078A7">
        <w:rPr>
          <w:rFonts w:ascii="Tahoma" w:hAnsi="Tahoma" w:cs="Tahoma"/>
          <w:b/>
          <w:bCs/>
          <w:sz w:val="20"/>
          <w:szCs w:val="20"/>
        </w:rPr>
        <w:t>0</w:t>
      </w:r>
      <w:r w:rsidR="00C45017">
        <w:rPr>
          <w:rFonts w:ascii="Tahoma" w:hAnsi="Tahoma" w:cs="Tahoma"/>
          <w:b/>
          <w:bCs/>
          <w:sz w:val="20"/>
          <w:szCs w:val="20"/>
        </w:rPr>
        <w:t>1</w:t>
      </w:r>
      <w:r w:rsidR="0023294E" w:rsidRPr="0023294E">
        <w:rPr>
          <w:rFonts w:ascii="Tahoma" w:hAnsi="Tahoma" w:cs="Tahoma"/>
          <w:b/>
          <w:bCs/>
          <w:sz w:val="20"/>
          <w:szCs w:val="20"/>
        </w:rPr>
        <w:t>.</w:t>
      </w:r>
      <w:r w:rsidR="00F078A7">
        <w:rPr>
          <w:rFonts w:ascii="Tahoma" w:hAnsi="Tahoma" w:cs="Tahoma"/>
          <w:b/>
          <w:bCs/>
          <w:sz w:val="20"/>
          <w:szCs w:val="20"/>
        </w:rPr>
        <w:t>0</w:t>
      </w:r>
      <w:r w:rsidR="0023294E" w:rsidRPr="0023294E">
        <w:rPr>
          <w:rFonts w:ascii="Tahoma" w:hAnsi="Tahoma" w:cs="Tahoma"/>
          <w:b/>
          <w:bCs/>
          <w:sz w:val="20"/>
          <w:szCs w:val="20"/>
        </w:rPr>
        <w:t>1.202</w:t>
      </w:r>
      <w:r w:rsidR="008A223C">
        <w:rPr>
          <w:rFonts w:ascii="Tahoma" w:hAnsi="Tahoma" w:cs="Tahoma"/>
          <w:b/>
          <w:bCs/>
          <w:sz w:val="20"/>
          <w:szCs w:val="20"/>
        </w:rPr>
        <w:t>5</w:t>
      </w:r>
      <w:r w:rsidRPr="0023294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C4819">
        <w:rPr>
          <w:rFonts w:ascii="Tahoma" w:hAnsi="Tahoma" w:cs="Tahoma"/>
          <w:b/>
          <w:bCs/>
          <w:sz w:val="20"/>
          <w:szCs w:val="20"/>
        </w:rPr>
        <w:t>do</w:t>
      </w:r>
      <w:r w:rsidR="00430783" w:rsidRPr="000C4819">
        <w:rPr>
          <w:rFonts w:ascii="Tahoma" w:hAnsi="Tahoma" w:cs="Tahoma"/>
          <w:b/>
          <w:bCs/>
          <w:sz w:val="20"/>
          <w:szCs w:val="20"/>
        </w:rPr>
        <w:t> </w:t>
      </w:r>
      <w:r w:rsidR="0023294E" w:rsidRPr="000C4819">
        <w:rPr>
          <w:rFonts w:ascii="Tahoma" w:hAnsi="Tahoma" w:cs="Tahoma"/>
          <w:b/>
          <w:bCs/>
          <w:sz w:val="20"/>
          <w:szCs w:val="20"/>
        </w:rPr>
        <w:t>3</w:t>
      </w:r>
      <w:r w:rsidR="00C45017">
        <w:rPr>
          <w:rFonts w:ascii="Tahoma" w:hAnsi="Tahoma" w:cs="Tahoma"/>
          <w:b/>
          <w:bCs/>
          <w:sz w:val="20"/>
          <w:szCs w:val="20"/>
        </w:rPr>
        <w:t>1</w:t>
      </w:r>
      <w:r w:rsidR="0023294E" w:rsidRPr="000C4819">
        <w:rPr>
          <w:rFonts w:ascii="Tahoma" w:hAnsi="Tahoma" w:cs="Tahoma"/>
          <w:b/>
          <w:bCs/>
          <w:sz w:val="20"/>
          <w:szCs w:val="20"/>
        </w:rPr>
        <w:t>.</w:t>
      </w:r>
      <w:r w:rsidR="00C45017">
        <w:rPr>
          <w:rFonts w:ascii="Tahoma" w:hAnsi="Tahoma" w:cs="Tahoma"/>
          <w:b/>
          <w:bCs/>
          <w:sz w:val="20"/>
          <w:szCs w:val="20"/>
        </w:rPr>
        <w:t>12</w:t>
      </w:r>
      <w:r w:rsidR="0023294E" w:rsidRPr="000C4819">
        <w:rPr>
          <w:rFonts w:ascii="Tahoma" w:hAnsi="Tahoma" w:cs="Tahoma"/>
          <w:b/>
          <w:bCs/>
          <w:sz w:val="20"/>
          <w:szCs w:val="20"/>
        </w:rPr>
        <w:t>.202</w:t>
      </w:r>
      <w:r w:rsidR="008A223C">
        <w:rPr>
          <w:rFonts w:ascii="Tahoma" w:hAnsi="Tahoma" w:cs="Tahoma"/>
          <w:b/>
          <w:bCs/>
          <w:sz w:val="20"/>
          <w:szCs w:val="20"/>
        </w:rPr>
        <w:t>5</w:t>
      </w:r>
      <w:r w:rsidRPr="0023294E">
        <w:rPr>
          <w:rFonts w:ascii="Tahoma" w:hAnsi="Tahoma" w:cs="Tahoma"/>
          <w:b/>
          <w:bCs/>
          <w:sz w:val="20"/>
          <w:szCs w:val="20"/>
        </w:rPr>
        <w:t>,</w:t>
      </w:r>
    </w:p>
    <w:p w14:paraId="1DB455A5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2A4653FB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300579">
        <w:rPr>
          <w:rFonts w:ascii="Tahoma" w:hAnsi="Tahoma" w:cs="Tahoma"/>
          <w:sz w:val="20"/>
          <w:szCs w:val="20"/>
        </w:rPr>
        <w:t>.</w:t>
      </w:r>
    </w:p>
    <w:p w14:paraId="67109EEB" w14:textId="4A2BCB08" w:rsidR="00300579" w:rsidRDefault="0030057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splnění podmínek uvedených v odst. 1 tohoto článku smlouvy jsou uznatelnými náklady pouze náklady na </w:t>
      </w:r>
      <w:r w:rsidR="00966F1C">
        <w:rPr>
          <w:rFonts w:ascii="Tahoma" w:hAnsi="Tahoma" w:cs="Tahoma"/>
          <w:b/>
          <w:bCs/>
          <w:sz w:val="20"/>
          <w:szCs w:val="20"/>
        </w:rPr>
        <w:t>nákup</w:t>
      </w:r>
      <w:r w:rsidR="0008329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329B" w:rsidRPr="0008329B">
        <w:rPr>
          <w:rFonts w:ascii="Tahoma" w:hAnsi="Tahoma" w:cs="Tahoma"/>
          <w:b/>
          <w:bCs/>
          <w:sz w:val="20"/>
          <w:szCs w:val="20"/>
        </w:rPr>
        <w:t xml:space="preserve">pneumatických </w:t>
      </w:r>
      <w:r w:rsidR="000A264F" w:rsidRPr="0008329B">
        <w:rPr>
          <w:rFonts w:ascii="Tahoma" w:hAnsi="Tahoma" w:cs="Tahoma"/>
          <w:b/>
          <w:bCs/>
          <w:sz w:val="20"/>
          <w:szCs w:val="20"/>
        </w:rPr>
        <w:t>těsn</w:t>
      </w:r>
      <w:r w:rsidR="000A264F">
        <w:rPr>
          <w:rFonts w:ascii="Tahoma" w:hAnsi="Tahoma" w:cs="Tahoma"/>
          <w:b/>
          <w:bCs/>
          <w:sz w:val="20"/>
          <w:szCs w:val="20"/>
        </w:rPr>
        <w:t>i</w:t>
      </w:r>
      <w:r w:rsidR="000A264F" w:rsidRPr="0008329B">
        <w:rPr>
          <w:rFonts w:ascii="Tahoma" w:hAnsi="Tahoma" w:cs="Tahoma"/>
          <w:b/>
          <w:bCs/>
          <w:sz w:val="20"/>
          <w:szCs w:val="20"/>
        </w:rPr>
        <w:t xml:space="preserve">cích </w:t>
      </w:r>
      <w:r w:rsidR="0008329B" w:rsidRPr="0008329B">
        <w:rPr>
          <w:rFonts w:ascii="Tahoma" w:hAnsi="Tahoma" w:cs="Tahoma"/>
          <w:b/>
          <w:bCs/>
          <w:sz w:val="20"/>
          <w:szCs w:val="20"/>
        </w:rPr>
        <w:t>prostředků</w:t>
      </w:r>
      <w:r w:rsidR="0008329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329B" w:rsidRPr="0008329B">
        <w:rPr>
          <w:rFonts w:ascii="Tahoma" w:hAnsi="Tahoma" w:cs="Tahoma"/>
          <w:b/>
          <w:bCs/>
          <w:sz w:val="20"/>
          <w:szCs w:val="20"/>
        </w:rPr>
        <w:t>zamezujících úniku nebezpečných látek</w:t>
      </w:r>
      <w:r w:rsidR="0008329B">
        <w:rPr>
          <w:rFonts w:ascii="Tahoma" w:hAnsi="Tahoma" w:cs="Tahoma"/>
          <w:b/>
          <w:bCs/>
          <w:sz w:val="20"/>
          <w:szCs w:val="20"/>
        </w:rPr>
        <w:t xml:space="preserve">, které jsou systémovou součástí vybavení chemických automobilů a chemického kontejneru. </w:t>
      </w:r>
    </w:p>
    <w:p w14:paraId="03AD9C4E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36520446" w14:textId="77777777" w:rsidR="00FA4EE2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037AC428" w14:textId="77777777" w:rsidR="00696588" w:rsidRDefault="00696588" w:rsidP="0069658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A69D8">
        <w:rPr>
          <w:rFonts w:ascii="Tahoma" w:hAnsi="Tahoma" w:cs="Tahoma"/>
          <w:sz w:val="20"/>
          <w:szCs w:val="20"/>
        </w:rPr>
        <w:t>Další podmínky pro uznatelné náklady projektu:</w:t>
      </w:r>
    </w:p>
    <w:p w14:paraId="17C3D407" w14:textId="77777777" w:rsidR="00696588" w:rsidRDefault="00696588" w:rsidP="00696588">
      <w:pPr>
        <w:numPr>
          <w:ilvl w:val="1"/>
          <w:numId w:val="4"/>
        </w:numPr>
        <w:tabs>
          <w:tab w:val="clear" w:pos="1770"/>
          <w:tab w:val="num" w:pos="709"/>
        </w:tabs>
        <w:spacing w:before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3A69D8">
        <w:rPr>
          <w:rFonts w:ascii="Tahoma" w:hAnsi="Tahoma" w:cs="Tahoma"/>
          <w:sz w:val="20"/>
          <w:szCs w:val="20"/>
        </w:rPr>
        <w:t>áklad vznikl na základě daňového / účetního dokladu, který musí být v minimální výši 5.000</w:t>
      </w:r>
      <w:r w:rsidR="00EA7843">
        <w:rPr>
          <w:rFonts w:ascii="Tahoma" w:hAnsi="Tahoma" w:cs="Tahoma"/>
          <w:sz w:val="20"/>
          <w:szCs w:val="20"/>
        </w:rPr>
        <w:t> </w:t>
      </w:r>
      <w:r w:rsidRPr="003A69D8">
        <w:rPr>
          <w:rFonts w:ascii="Tahoma" w:hAnsi="Tahoma" w:cs="Tahoma"/>
          <w:sz w:val="20"/>
          <w:szCs w:val="20"/>
        </w:rPr>
        <w:t>Kč, a byl uhrazen bankovním převodem</w:t>
      </w:r>
      <w:r>
        <w:rPr>
          <w:rFonts w:ascii="Tahoma" w:hAnsi="Tahoma" w:cs="Tahoma"/>
          <w:sz w:val="20"/>
          <w:szCs w:val="20"/>
        </w:rPr>
        <w:t>,</w:t>
      </w:r>
    </w:p>
    <w:p w14:paraId="4EA9CB70" w14:textId="77777777" w:rsidR="00696588" w:rsidRDefault="00696588" w:rsidP="00696588">
      <w:pPr>
        <w:numPr>
          <w:ilvl w:val="1"/>
          <w:numId w:val="4"/>
        </w:numPr>
        <w:tabs>
          <w:tab w:val="clear" w:pos="1770"/>
          <w:tab w:val="num" w:pos="709"/>
        </w:tabs>
        <w:spacing w:before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3A69D8">
        <w:rPr>
          <w:rFonts w:ascii="Tahoma" w:hAnsi="Tahoma" w:cs="Tahoma"/>
          <w:sz w:val="20"/>
          <w:szCs w:val="20"/>
        </w:rPr>
        <w:t>aňový / účetní doklad ve výši nad 20.000 Kč musí obsahovat podrobný popis plnění</w:t>
      </w:r>
      <w:r>
        <w:rPr>
          <w:rFonts w:ascii="Tahoma" w:hAnsi="Tahoma" w:cs="Tahoma"/>
          <w:sz w:val="20"/>
          <w:szCs w:val="20"/>
        </w:rPr>
        <w:t>,</w:t>
      </w:r>
    </w:p>
    <w:p w14:paraId="62EE58AF" w14:textId="77777777" w:rsidR="00696588" w:rsidRDefault="00696588" w:rsidP="00696588">
      <w:pPr>
        <w:numPr>
          <w:ilvl w:val="1"/>
          <w:numId w:val="4"/>
        </w:numPr>
        <w:tabs>
          <w:tab w:val="clear" w:pos="1770"/>
          <w:tab w:val="num" w:pos="709"/>
        </w:tabs>
        <w:spacing w:before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3A69D8">
        <w:rPr>
          <w:rFonts w:ascii="Tahoma" w:hAnsi="Tahoma" w:cs="Tahoma"/>
          <w:sz w:val="20"/>
          <w:szCs w:val="20"/>
        </w:rPr>
        <w:t xml:space="preserve">aňový / účetní doklad </w:t>
      </w:r>
      <w:r>
        <w:rPr>
          <w:rFonts w:ascii="Tahoma" w:hAnsi="Tahoma" w:cs="Tahoma"/>
          <w:sz w:val="20"/>
          <w:szCs w:val="20"/>
        </w:rPr>
        <w:t xml:space="preserve">na službu </w:t>
      </w:r>
      <w:r w:rsidRPr="003A69D8">
        <w:rPr>
          <w:rFonts w:ascii="Tahoma" w:hAnsi="Tahoma" w:cs="Tahoma"/>
          <w:sz w:val="20"/>
          <w:szCs w:val="20"/>
        </w:rPr>
        <w:t>musí být vystaven subjektem, který danou službu skutečně poskytl</w:t>
      </w:r>
      <w:r>
        <w:rPr>
          <w:rFonts w:ascii="Tahoma" w:hAnsi="Tahoma" w:cs="Tahoma"/>
          <w:sz w:val="20"/>
          <w:szCs w:val="20"/>
        </w:rPr>
        <w:t>.</w:t>
      </w:r>
      <w:r w:rsidRPr="003A69D8">
        <w:rPr>
          <w:rFonts w:ascii="Tahoma" w:hAnsi="Tahoma" w:cs="Tahoma"/>
          <w:sz w:val="20"/>
          <w:szCs w:val="20"/>
        </w:rPr>
        <w:t xml:space="preserve"> </w:t>
      </w:r>
    </w:p>
    <w:p w14:paraId="6CCD18F9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1343FBC6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bookmarkStart w:id="2" w:name="_Hlk153551218"/>
      <w:r w:rsidR="00520B2B" w:rsidRPr="006E150A">
        <w:rPr>
          <w:rFonts w:ascii="Tahoma" w:hAnsi="Tahoma" w:cs="Tahoma"/>
          <w:sz w:val="20"/>
          <w:szCs w:val="20"/>
        </w:rPr>
        <w:t>název, IČO, sídlo</w:t>
      </w:r>
      <w:bookmarkEnd w:id="2"/>
      <w:r w:rsidRPr="00150616">
        <w:rPr>
          <w:rFonts w:ascii="Tahoma" w:hAnsi="Tahoma" w:cs="Tahoma"/>
          <w:sz w:val="20"/>
          <w:szCs w:val="20"/>
        </w:rPr>
        <w:t>,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321EA363" w14:textId="77777777" w:rsidR="002663A5" w:rsidRPr="00150616" w:rsidRDefault="001D44E7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5C6ED93E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se zavazuje k tomu, že v průběhu realizace projektu </w:t>
      </w:r>
      <w:r w:rsidRPr="000C4819">
        <w:rPr>
          <w:rFonts w:ascii="Tahoma" w:hAnsi="Tahoma" w:cs="Tahoma"/>
          <w:sz w:val="20"/>
          <w:szCs w:val="20"/>
        </w:rPr>
        <w:t>(</w:t>
      </w:r>
      <w:r w:rsidR="00CD275E">
        <w:rPr>
          <w:rFonts w:ascii="Tahoma" w:hAnsi="Tahoma" w:cs="Tahoma"/>
          <w:sz w:val="20"/>
          <w:szCs w:val="20"/>
        </w:rPr>
        <w:t>a je-li tak níže uvedeno, i jindy</w:t>
      </w:r>
      <w:r w:rsidRPr="000C4819">
        <w:rPr>
          <w:rFonts w:ascii="Tahoma" w:hAnsi="Tahoma" w:cs="Tahoma"/>
          <w:sz w:val="20"/>
          <w:szCs w:val="20"/>
        </w:rPr>
        <w:t>)</w:t>
      </w:r>
      <w:r w:rsidRPr="00150616">
        <w:rPr>
          <w:rFonts w:ascii="Tahoma" w:hAnsi="Tahoma" w:cs="Tahoma"/>
          <w:sz w:val="20"/>
          <w:szCs w:val="20"/>
        </w:rPr>
        <w:t xml:space="preserve"> bude prokazatelným a vhodným způsobem prezentovat Moravskoslezský kraj, a to v tomto rozsahu:</w:t>
      </w:r>
    </w:p>
    <w:p w14:paraId="2390F5E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B36FC69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lastRenderedPageBreak/>
        <w:t>informovat veřejnost o poskytnutí dotace Moravskoslezským krajem na svých webových stránkách s odkazem na webové stránky konkrétního projektu, jsou-li tyto stránky zřízeny,</w:t>
      </w:r>
    </w:p>
    <w:p w14:paraId="577DF8EC" w14:textId="77777777" w:rsidR="002663A5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6C35918" w14:textId="77777777" w:rsidR="002663A5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5F3D9BA6" w14:textId="77777777" w:rsidR="00C10820" w:rsidRPr="00150616" w:rsidRDefault="00C10820" w:rsidP="00C10820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3" w:name="_Hlk163822420"/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  <w:bookmarkEnd w:id="3"/>
    </w:p>
    <w:p w14:paraId="59891668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7B2D6B38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18774293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 </w:t>
      </w:r>
    </w:p>
    <w:p w14:paraId="3241C55D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03D50F6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6B57AE7A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1DCD789B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6E989691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6ED524B8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1EEA45A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4" w:name="_Hlk153551580"/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bookmarkEnd w:id="4"/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3B23CDC3" w14:textId="12A4BDCA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67998D1A" w14:textId="77777777" w:rsidR="00D539BF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C41D5C">
        <w:rPr>
          <w:rFonts w:ascii="Tahoma" w:hAnsi="Tahoma" w:cs="Tahoma"/>
          <w:sz w:val="20"/>
          <w:szCs w:val="20"/>
        </w:rPr>
        <w:t>o registru smluv</w:t>
      </w:r>
      <w:r w:rsidR="00091119">
        <w:rPr>
          <w:rFonts w:ascii="Tahoma" w:hAnsi="Tahoma" w:cs="Tahoma"/>
          <w:sz w:val="20"/>
          <w:szCs w:val="20"/>
        </w:rPr>
        <w:t xml:space="preserve"> příjemce</w:t>
      </w:r>
      <w:r w:rsidRPr="00150616">
        <w:rPr>
          <w:rFonts w:ascii="Tahoma" w:hAnsi="Tahoma" w:cs="Tahoma"/>
          <w:sz w:val="20"/>
          <w:szCs w:val="20"/>
        </w:rPr>
        <w:t>. V takovém případě nabývá smlouva účinnosti dnem jejího uveřejnění v registru smluv</w:t>
      </w:r>
      <w:r w:rsidR="00091119">
        <w:rPr>
          <w:rFonts w:ascii="Tahoma" w:hAnsi="Tahoma" w:cs="Tahoma"/>
          <w:sz w:val="20"/>
          <w:szCs w:val="20"/>
        </w:rPr>
        <w:t xml:space="preserve"> příjemcem</w:t>
      </w:r>
      <w:r w:rsidRPr="00150616">
        <w:rPr>
          <w:rFonts w:ascii="Tahoma" w:hAnsi="Tahoma" w:cs="Tahoma"/>
          <w:sz w:val="20"/>
          <w:szCs w:val="20"/>
        </w:rPr>
        <w:t>.</w:t>
      </w:r>
    </w:p>
    <w:p w14:paraId="4E1D8F38" w14:textId="1E016CFA" w:rsidR="0007663D" w:rsidRPr="00150616" w:rsidRDefault="0007663D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197D02">
        <w:rPr>
          <w:rFonts w:ascii="Tahoma" w:hAnsi="Tahoma" w:cs="Tahoma"/>
          <w:sz w:val="20"/>
          <w:szCs w:val="20"/>
        </w:rPr>
        <w:t xml:space="preserve"> je povinen </w:t>
      </w:r>
      <w:r>
        <w:rPr>
          <w:rFonts w:ascii="Tahoma" w:hAnsi="Tahoma" w:cs="Tahoma"/>
          <w:sz w:val="20"/>
          <w:szCs w:val="20"/>
        </w:rPr>
        <w:t>poskytovatele</w:t>
      </w:r>
      <w:r w:rsidRPr="00197D02">
        <w:rPr>
          <w:rFonts w:ascii="Tahoma" w:hAnsi="Tahoma" w:cs="Tahoma"/>
          <w:sz w:val="20"/>
          <w:szCs w:val="20"/>
        </w:rPr>
        <w:t xml:space="preserve"> informovat o zveřejnění smlouvy v registru smluv zprávou o zveřejnění smlouvy, a to nejpozději do tří dnů od jejího zveřejnění. </w:t>
      </w:r>
      <w:r>
        <w:rPr>
          <w:rFonts w:ascii="Tahoma" w:hAnsi="Tahoma" w:cs="Tahoma"/>
          <w:sz w:val="20"/>
          <w:szCs w:val="20"/>
        </w:rPr>
        <w:t>Příjemce</w:t>
      </w:r>
      <w:r w:rsidRPr="00197D02">
        <w:rPr>
          <w:rFonts w:ascii="Tahoma" w:hAnsi="Tahoma" w:cs="Tahoma"/>
          <w:sz w:val="20"/>
          <w:szCs w:val="20"/>
        </w:rPr>
        <w:t xml:space="preserve"> zašle informaci o zveřejnění na e-mailové adresy: </w:t>
      </w:r>
      <w:hyperlink r:id="rId12" w:history="1">
        <w:r w:rsidRPr="00197D02">
          <w:rPr>
            <w:rStyle w:val="Hypertextovodkaz"/>
            <w:rFonts w:ascii="Tahoma" w:hAnsi="Tahoma" w:cs="Tahoma"/>
            <w:color w:val="0087CC"/>
            <w:sz w:val="20"/>
            <w:szCs w:val="20"/>
            <w:shd w:val="clear" w:color="auto" w:fill="FFFFFF"/>
          </w:rPr>
          <w:t>pavlina.sklenakova@msk.cz</w:t>
        </w:r>
      </w:hyperlink>
      <w:r w:rsidRPr="00197D02">
        <w:rPr>
          <w:rFonts w:ascii="Tahoma" w:hAnsi="Tahoma" w:cs="Tahoma"/>
          <w:sz w:val="20"/>
          <w:szCs w:val="20"/>
        </w:rPr>
        <w:t xml:space="preserve">; </w:t>
      </w:r>
      <w:hyperlink r:id="rId13" w:history="1">
        <w:r w:rsidRPr="00197D02">
          <w:rPr>
            <w:rStyle w:val="Hypertextovodkaz"/>
            <w:rFonts w:ascii="Tahoma" w:hAnsi="Tahoma" w:cs="Tahoma"/>
            <w:color w:val="0087CC"/>
            <w:sz w:val="20"/>
            <w:szCs w:val="20"/>
            <w:shd w:val="clear" w:color="auto" w:fill="FFFFFF"/>
          </w:rPr>
          <w:t>lenka.stybrova@msk.cz</w:t>
        </w:r>
      </w:hyperlink>
    </w:p>
    <w:p w14:paraId="590102B6" w14:textId="2294B721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16D1D64A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</w:t>
      </w:r>
      <w:r w:rsidR="008738B4" w:rsidRPr="00E87E7A">
        <w:rPr>
          <w:rFonts w:ascii="Tahoma" w:hAnsi="Tahoma" w:cs="Tahoma"/>
          <w:sz w:val="20"/>
          <w:szCs w:val="20"/>
        </w:rPr>
        <w:lastRenderedPageBreak/>
        <w:t xml:space="preserve">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4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0B168404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79D34A97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440E4F">
        <w:rPr>
          <w:rFonts w:ascii="Tahoma" w:hAnsi="Tahoma" w:cs="Tahoma"/>
          <w:sz w:val="20"/>
          <w:szCs w:val="20"/>
        </w:rPr>
        <w:t>rozhodl</w:t>
      </w:r>
      <w:r w:rsidR="00862DA3">
        <w:rPr>
          <w:rFonts w:ascii="Tahoma" w:hAnsi="Tahoma" w:cs="Tahoma"/>
          <w:sz w:val="20"/>
          <w:szCs w:val="20"/>
        </w:rPr>
        <w:t>o</w:t>
      </w:r>
      <w:r w:rsidR="004A0895" w:rsidRPr="00440E4F">
        <w:rPr>
          <w:rFonts w:ascii="Tahoma" w:hAnsi="Tahoma" w:cs="Tahoma"/>
          <w:sz w:val="20"/>
          <w:szCs w:val="20"/>
        </w:rPr>
        <w:t xml:space="preserve"> </w:t>
      </w:r>
      <w:r w:rsidR="00862DA3">
        <w:rPr>
          <w:rFonts w:ascii="Tahoma" w:hAnsi="Tahoma" w:cs="Tahoma"/>
          <w:sz w:val="20"/>
          <w:szCs w:val="20"/>
        </w:rPr>
        <w:t>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</w:t>
      </w:r>
      <w:r w:rsidRPr="00505B4E">
        <w:rPr>
          <w:rFonts w:ascii="Tahoma" w:hAnsi="Tahoma" w:cs="Tahoma"/>
          <w:sz w:val="20"/>
          <w:szCs w:val="20"/>
          <w:highlight w:val="yellow"/>
        </w:rPr>
        <w:t>.</w:t>
      </w:r>
      <w:r w:rsidR="00CA773F" w:rsidRPr="00505B4E">
        <w:rPr>
          <w:rFonts w:ascii="Tahoma" w:hAnsi="Tahoma" w:cs="Tahoma"/>
          <w:sz w:val="20"/>
          <w:szCs w:val="20"/>
          <w:highlight w:val="yellow"/>
        </w:rPr>
        <w:t> …</w:t>
      </w:r>
      <w:r w:rsidR="00BA3C02" w:rsidRPr="00505B4E">
        <w:rPr>
          <w:rFonts w:ascii="Tahoma" w:hAnsi="Tahoma" w:cs="Tahoma"/>
          <w:sz w:val="20"/>
          <w:szCs w:val="20"/>
          <w:highlight w:val="yellow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</w:t>
      </w:r>
      <w:r w:rsidR="00505B4E">
        <w:rPr>
          <w:rFonts w:ascii="Tahoma" w:hAnsi="Tahoma" w:cs="Tahoma"/>
          <w:sz w:val="20"/>
          <w:szCs w:val="20"/>
        </w:rPr>
        <w:t>17. 3. 2025</w:t>
      </w:r>
      <w:r w:rsidR="00440E4F">
        <w:rPr>
          <w:rFonts w:ascii="Tahoma" w:hAnsi="Tahoma" w:cs="Tahoma"/>
          <w:sz w:val="20"/>
          <w:szCs w:val="20"/>
        </w:rPr>
        <w:t>.</w:t>
      </w:r>
    </w:p>
    <w:p w14:paraId="39E18B73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1CAF99B7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17A8BA47" w14:textId="77777777" w:rsidR="00356DE1" w:rsidRPr="00E87E7A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Pr="00440E4F">
        <w:rPr>
          <w:rFonts w:ascii="Tahoma" w:hAnsi="Tahoma" w:cs="Tahoma"/>
          <w:sz w:val="20"/>
          <w:szCs w:val="20"/>
        </w:rPr>
        <w:t xml:space="preserve">za </w:t>
      </w:r>
      <w:r w:rsidRPr="00E87E7A">
        <w:rPr>
          <w:rFonts w:ascii="Tahoma" w:hAnsi="Tahoma" w:cs="Tahoma"/>
          <w:sz w:val="20"/>
          <w:szCs w:val="20"/>
        </w:rPr>
        <w:t>příjemce</w:t>
      </w:r>
    </w:p>
    <w:p w14:paraId="3EFF037E" w14:textId="0D18DCC2" w:rsidR="00440E4F" w:rsidRPr="00440E4F" w:rsidRDefault="00534722" w:rsidP="00534722">
      <w:pPr>
        <w:tabs>
          <w:tab w:val="center" w:pos="1418"/>
          <w:tab w:val="center" w:pos="765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C7BEA" w:rsidRPr="00BC7BEA">
        <w:rPr>
          <w:rFonts w:ascii="Tahoma" w:hAnsi="Tahoma" w:cs="Tahoma"/>
          <w:sz w:val="20"/>
          <w:szCs w:val="20"/>
        </w:rPr>
        <w:t xml:space="preserve">Ing. Josef </w:t>
      </w:r>
      <w:proofErr w:type="spellStart"/>
      <w:r w:rsidR="00BC7BEA" w:rsidRPr="00BC7BEA">
        <w:rPr>
          <w:rFonts w:ascii="Tahoma" w:hAnsi="Tahoma" w:cs="Tahoma"/>
          <w:sz w:val="20"/>
          <w:szCs w:val="20"/>
        </w:rPr>
        <w:t>Bělica</w:t>
      </w:r>
      <w:proofErr w:type="spellEnd"/>
      <w:r w:rsidR="00BC7BEA" w:rsidRPr="00BC7BEA">
        <w:rPr>
          <w:rFonts w:ascii="Tahoma" w:hAnsi="Tahoma" w:cs="Tahoma"/>
          <w:sz w:val="20"/>
          <w:szCs w:val="20"/>
        </w:rPr>
        <w:t xml:space="preserve">, </w:t>
      </w:r>
      <w:r w:rsidR="0008329B">
        <w:rPr>
          <w:rFonts w:ascii="Tahoma" w:hAnsi="Tahoma" w:cs="Tahoma"/>
          <w:sz w:val="20"/>
          <w:szCs w:val="20"/>
        </w:rPr>
        <w:t xml:space="preserve">Ph.D., </w:t>
      </w:r>
      <w:r w:rsidR="00BC7BEA" w:rsidRPr="00BC7BEA">
        <w:rPr>
          <w:rFonts w:ascii="Tahoma" w:hAnsi="Tahoma" w:cs="Tahoma"/>
          <w:sz w:val="20"/>
          <w:szCs w:val="20"/>
        </w:rPr>
        <w:t>MBA</w:t>
      </w:r>
      <w:r>
        <w:rPr>
          <w:rFonts w:ascii="Tahoma" w:hAnsi="Tahoma" w:cs="Tahoma"/>
          <w:sz w:val="20"/>
          <w:szCs w:val="20"/>
        </w:rPr>
        <w:tab/>
      </w:r>
      <w:r w:rsidR="00966F1C">
        <w:rPr>
          <w:rFonts w:ascii="Tahoma" w:hAnsi="Tahoma" w:cs="Tahoma"/>
          <w:sz w:val="20"/>
          <w:szCs w:val="20"/>
        </w:rPr>
        <w:t>brig. gen. Ing Radim Kuchař</w:t>
      </w:r>
    </w:p>
    <w:p w14:paraId="5835E079" w14:textId="77777777" w:rsidR="00FA4EE2" w:rsidRDefault="00534722" w:rsidP="00534722">
      <w:pPr>
        <w:tabs>
          <w:tab w:val="center" w:pos="1418"/>
          <w:tab w:val="center" w:pos="7655"/>
        </w:tabs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C7BEA" w:rsidRPr="00BC7BEA">
        <w:rPr>
          <w:rFonts w:ascii="Tahoma" w:hAnsi="Tahoma" w:cs="Tahoma"/>
          <w:sz w:val="20"/>
          <w:szCs w:val="20"/>
        </w:rPr>
        <w:t>hejtman kraje</w:t>
      </w:r>
      <w:r>
        <w:rPr>
          <w:rFonts w:ascii="Tahoma" w:hAnsi="Tahoma" w:cs="Tahoma"/>
          <w:i/>
          <w:sz w:val="20"/>
          <w:szCs w:val="20"/>
        </w:rPr>
        <w:tab/>
      </w:r>
      <w:r w:rsidR="00966F1C">
        <w:rPr>
          <w:rFonts w:ascii="Tahoma" w:hAnsi="Tahoma" w:cs="Tahoma"/>
          <w:iCs/>
          <w:sz w:val="20"/>
          <w:szCs w:val="20"/>
        </w:rPr>
        <w:t>ředitel HZS Moravskoslezského kraje</w:t>
      </w:r>
    </w:p>
    <w:p w14:paraId="25F16AC9" w14:textId="77777777" w:rsidR="00813325" w:rsidRDefault="00813325" w:rsidP="00E931A2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399A58EB" w14:textId="77777777" w:rsidR="00C10820" w:rsidRDefault="00C10820" w:rsidP="00E931A2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7151F62D" w14:textId="77777777" w:rsidR="00C41D5C" w:rsidRPr="003E425F" w:rsidRDefault="00C41D5C" w:rsidP="003E425F">
      <w:pPr>
        <w:rPr>
          <w:rFonts w:ascii="Tahoma" w:hAnsi="Tahoma" w:cs="Tahoma"/>
          <w:sz w:val="20"/>
          <w:szCs w:val="20"/>
        </w:rPr>
      </w:pPr>
    </w:p>
    <w:p w14:paraId="705E0F23" w14:textId="77777777" w:rsidR="00C41D5C" w:rsidRDefault="00C41D5C" w:rsidP="003E425F">
      <w:pPr>
        <w:rPr>
          <w:rFonts w:ascii="Tahoma" w:hAnsi="Tahoma" w:cs="Tahoma"/>
          <w:sz w:val="20"/>
          <w:szCs w:val="20"/>
        </w:rPr>
      </w:pPr>
    </w:p>
    <w:p w14:paraId="6377960B" w14:textId="77777777" w:rsidR="00FF5D44" w:rsidRPr="003E425F" w:rsidRDefault="00FF5D44" w:rsidP="003E425F">
      <w:pPr>
        <w:rPr>
          <w:rFonts w:ascii="Tahoma" w:hAnsi="Tahoma" w:cs="Tahoma"/>
          <w:sz w:val="20"/>
          <w:szCs w:val="20"/>
        </w:rPr>
      </w:pPr>
    </w:p>
    <w:p w14:paraId="7DC40639" w14:textId="77777777" w:rsidR="00C41D5C" w:rsidRDefault="00C41D5C" w:rsidP="00FF5D44">
      <w:pPr>
        <w:jc w:val="both"/>
        <w:rPr>
          <w:rFonts w:ascii="Tahoma" w:hAnsi="Tahoma" w:cs="Tahoma"/>
          <w:color w:val="3366FF"/>
          <w:sz w:val="20"/>
          <w:szCs w:val="20"/>
        </w:rPr>
      </w:pPr>
    </w:p>
    <w:p w14:paraId="642FBDED" w14:textId="77777777" w:rsidR="00FF5D44" w:rsidRPr="00FF5D44" w:rsidRDefault="003165EC" w:rsidP="00FF5D44">
      <w:pPr>
        <w:jc w:val="both"/>
        <w:rPr>
          <w:rFonts w:ascii="Tahoma" w:hAnsi="Tahoma" w:cs="Tahoma"/>
          <w:sz w:val="20"/>
          <w:szCs w:val="20"/>
        </w:rPr>
      </w:pPr>
      <w:r w:rsidRPr="00BD4E6C">
        <w:rPr>
          <w:rFonts w:ascii="Tahoma" w:hAnsi="Tahoma" w:cs="Tahoma"/>
          <w:sz w:val="20"/>
        </w:rPr>
        <w:t>Tuto smlouvu je v době nepřítomnosti hejtmana kraje oprávněn podepsat jeho zástupce v pořadí určeném usnesením zastupitelstva kraje č. 1/11 ze dne 21.10.2024</w:t>
      </w:r>
      <w:r w:rsidR="00FF5D44">
        <w:rPr>
          <w:rFonts w:ascii="Tahoma" w:hAnsi="Tahoma" w:cs="Tahoma"/>
          <w:sz w:val="20"/>
          <w:szCs w:val="20"/>
        </w:rPr>
        <w:t>.</w:t>
      </w:r>
    </w:p>
    <w:sectPr w:rsidR="00FF5D44" w:rsidRPr="00FF5D44"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F4BC9" w14:textId="77777777" w:rsidR="00215E72" w:rsidRDefault="00215E72">
      <w:r>
        <w:separator/>
      </w:r>
    </w:p>
  </w:endnote>
  <w:endnote w:type="continuationSeparator" w:id="0">
    <w:p w14:paraId="55BED432" w14:textId="77777777" w:rsidR="00215E72" w:rsidRDefault="002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F153" w14:textId="07794D4B" w:rsidR="00C16519" w:rsidRPr="0096476D" w:rsidRDefault="006A09B0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F4E6F0" wp14:editId="22FE0E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84991660" name="MSIPCM59fe41dbb79fb0de9f44e223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37D17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4E6F0" id="_x0000_t202" coordsize="21600,21600" o:spt="202" path="m,l,21600r21600,l21600,xe">
              <v:stroke joinstyle="miter"/>
              <v:path gradientshapeok="t" o:connecttype="rect"/>
            </v:shapetype>
            <v:shape id="MSIPCM59fe41dbb79fb0de9f44e2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CB37D17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B8AA" w14:textId="450F95AC" w:rsidR="00C16519" w:rsidRPr="00334FD9" w:rsidRDefault="006A09B0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4C3C56" wp14:editId="0EA7590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89293836" name="MSIPCM6a9b4a14969af40b4d68b8d0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8101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3C56" id="_x0000_t202" coordsize="21600,21600" o:spt="202" path="m,l,21600r21600,l21600,xe">
              <v:stroke joinstyle="miter"/>
              <v:path gradientshapeok="t" o:connecttype="rect"/>
            </v:shapetype>
            <v:shape id="MSIPCM6a9b4a14969af40b4d68b8d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7EA88101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E4FA" w14:textId="77777777" w:rsidR="00215E72" w:rsidRDefault="00215E72">
      <w:r>
        <w:separator/>
      </w:r>
    </w:p>
  </w:footnote>
  <w:footnote w:type="continuationSeparator" w:id="0">
    <w:p w14:paraId="2E61FFF0" w14:textId="77777777" w:rsidR="00215E72" w:rsidRDefault="0021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B4AA" w14:textId="54D44185" w:rsidR="00F76741" w:rsidRPr="000D67C8" w:rsidRDefault="00F76741">
    <w:pPr>
      <w:pStyle w:val="Zhlav"/>
      <w:rPr>
        <w:rFonts w:ascii="Tahoma" w:hAnsi="Tahoma" w:cs="Tahoma"/>
        <w:sz w:val="18"/>
        <w:szCs w:val="18"/>
      </w:rPr>
    </w:pPr>
    <w:r w:rsidRPr="000D67C8">
      <w:rPr>
        <w:rFonts w:ascii="Tahoma" w:hAnsi="Tahoma" w:cs="Tahoma"/>
        <w:sz w:val="18"/>
        <w:szCs w:val="18"/>
      </w:rPr>
      <w:t xml:space="preserve">Příloha č. </w:t>
    </w:r>
    <w:r w:rsidR="000D67C8" w:rsidRPr="000D67C8">
      <w:rPr>
        <w:rFonts w:ascii="Tahoma" w:hAnsi="Tahoma" w:cs="Tahoma"/>
        <w:sz w:val="18"/>
        <w:szCs w:val="18"/>
      </w:rPr>
      <w:t>6</w:t>
    </w:r>
    <w:r w:rsidRPr="000D67C8">
      <w:rPr>
        <w:rFonts w:ascii="Tahoma" w:hAnsi="Tahoma" w:cs="Tahoma"/>
        <w:sz w:val="18"/>
        <w:szCs w:val="18"/>
      </w:rPr>
      <w:t xml:space="preserve"> – Návrh smlouvy o poskytnutí dotace HZS MSK</w:t>
    </w:r>
  </w:p>
  <w:p w14:paraId="69FB43DD" w14:textId="77777777" w:rsidR="00F76741" w:rsidRDefault="00F76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8C3A328C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A4DC24B2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2EDE8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E92AA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27C8E"/>
    <w:multiLevelType w:val="hybridMultilevel"/>
    <w:tmpl w:val="59B4D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8722">
    <w:abstractNumId w:val="5"/>
  </w:num>
  <w:num w:numId="2" w16cid:durableId="1837452896">
    <w:abstractNumId w:val="3"/>
  </w:num>
  <w:num w:numId="3" w16cid:durableId="265619925">
    <w:abstractNumId w:val="2"/>
  </w:num>
  <w:num w:numId="4" w16cid:durableId="855315954">
    <w:abstractNumId w:val="8"/>
  </w:num>
  <w:num w:numId="5" w16cid:durableId="635110659">
    <w:abstractNumId w:val="12"/>
  </w:num>
  <w:num w:numId="6" w16cid:durableId="1029258353">
    <w:abstractNumId w:val="11"/>
  </w:num>
  <w:num w:numId="7" w16cid:durableId="951522906">
    <w:abstractNumId w:val="0"/>
  </w:num>
  <w:num w:numId="8" w16cid:durableId="1838888187">
    <w:abstractNumId w:val="4"/>
  </w:num>
  <w:num w:numId="9" w16cid:durableId="847330914">
    <w:abstractNumId w:val="1"/>
  </w:num>
  <w:num w:numId="10" w16cid:durableId="920875390">
    <w:abstractNumId w:val="13"/>
  </w:num>
  <w:num w:numId="11" w16cid:durableId="1600944903">
    <w:abstractNumId w:val="10"/>
  </w:num>
  <w:num w:numId="12" w16cid:durableId="1530951671">
    <w:abstractNumId w:val="6"/>
  </w:num>
  <w:num w:numId="13" w16cid:durableId="1654140230">
    <w:abstractNumId w:val="7"/>
  </w:num>
  <w:num w:numId="14" w16cid:durableId="1633748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F3E"/>
    <w:rsid w:val="00022124"/>
    <w:rsid w:val="000255CE"/>
    <w:rsid w:val="000329F7"/>
    <w:rsid w:val="000332FA"/>
    <w:rsid w:val="0003446C"/>
    <w:rsid w:val="0003748C"/>
    <w:rsid w:val="0005406E"/>
    <w:rsid w:val="000671C6"/>
    <w:rsid w:val="0006729A"/>
    <w:rsid w:val="0007082E"/>
    <w:rsid w:val="00071D86"/>
    <w:rsid w:val="0007663D"/>
    <w:rsid w:val="0008329B"/>
    <w:rsid w:val="000846CF"/>
    <w:rsid w:val="0008493E"/>
    <w:rsid w:val="00090850"/>
    <w:rsid w:val="00091119"/>
    <w:rsid w:val="00093373"/>
    <w:rsid w:val="000A264F"/>
    <w:rsid w:val="000A2E0B"/>
    <w:rsid w:val="000B0B34"/>
    <w:rsid w:val="000B471F"/>
    <w:rsid w:val="000B62E6"/>
    <w:rsid w:val="000B6377"/>
    <w:rsid w:val="000C0BD5"/>
    <w:rsid w:val="000C1DF5"/>
    <w:rsid w:val="000C1FE1"/>
    <w:rsid w:val="000C2934"/>
    <w:rsid w:val="000C4819"/>
    <w:rsid w:val="000D1748"/>
    <w:rsid w:val="000D67C8"/>
    <w:rsid w:val="000E398C"/>
    <w:rsid w:val="000E53B1"/>
    <w:rsid w:val="000F3F56"/>
    <w:rsid w:val="00103623"/>
    <w:rsid w:val="00104ED5"/>
    <w:rsid w:val="0012006E"/>
    <w:rsid w:val="001235D8"/>
    <w:rsid w:val="00127FBB"/>
    <w:rsid w:val="001315C6"/>
    <w:rsid w:val="00135024"/>
    <w:rsid w:val="00140075"/>
    <w:rsid w:val="00142EAF"/>
    <w:rsid w:val="00163EE1"/>
    <w:rsid w:val="00167D43"/>
    <w:rsid w:val="00174F82"/>
    <w:rsid w:val="001824DC"/>
    <w:rsid w:val="001A058E"/>
    <w:rsid w:val="001A248A"/>
    <w:rsid w:val="001A3EDF"/>
    <w:rsid w:val="001A60B1"/>
    <w:rsid w:val="001C29AF"/>
    <w:rsid w:val="001C4F18"/>
    <w:rsid w:val="001C6E1F"/>
    <w:rsid w:val="001D44E7"/>
    <w:rsid w:val="001D49CE"/>
    <w:rsid w:val="001E1B7C"/>
    <w:rsid w:val="001E2203"/>
    <w:rsid w:val="001E4D31"/>
    <w:rsid w:val="001E6D51"/>
    <w:rsid w:val="001F4882"/>
    <w:rsid w:val="001F4F31"/>
    <w:rsid w:val="001F577D"/>
    <w:rsid w:val="001F58A8"/>
    <w:rsid w:val="0020415C"/>
    <w:rsid w:val="00206F2E"/>
    <w:rsid w:val="00210FD6"/>
    <w:rsid w:val="002116D6"/>
    <w:rsid w:val="00214D69"/>
    <w:rsid w:val="00215E72"/>
    <w:rsid w:val="00220A83"/>
    <w:rsid w:val="00230217"/>
    <w:rsid w:val="00232522"/>
    <w:rsid w:val="0023294E"/>
    <w:rsid w:val="00232C30"/>
    <w:rsid w:val="002331B7"/>
    <w:rsid w:val="0023692B"/>
    <w:rsid w:val="00245B17"/>
    <w:rsid w:val="00252290"/>
    <w:rsid w:val="002631EB"/>
    <w:rsid w:val="002663A5"/>
    <w:rsid w:val="00273F97"/>
    <w:rsid w:val="00281830"/>
    <w:rsid w:val="00284C39"/>
    <w:rsid w:val="002866A1"/>
    <w:rsid w:val="00290118"/>
    <w:rsid w:val="002A25D7"/>
    <w:rsid w:val="002B1438"/>
    <w:rsid w:val="002B51F7"/>
    <w:rsid w:val="002C0579"/>
    <w:rsid w:val="002C3CCC"/>
    <w:rsid w:val="002D217A"/>
    <w:rsid w:val="002D4DFE"/>
    <w:rsid w:val="002D6C29"/>
    <w:rsid w:val="002E6B98"/>
    <w:rsid w:val="002F2164"/>
    <w:rsid w:val="002F3F49"/>
    <w:rsid w:val="002F734F"/>
    <w:rsid w:val="00300579"/>
    <w:rsid w:val="003013F6"/>
    <w:rsid w:val="0030642D"/>
    <w:rsid w:val="003067DE"/>
    <w:rsid w:val="003132D6"/>
    <w:rsid w:val="003165EC"/>
    <w:rsid w:val="00316F63"/>
    <w:rsid w:val="00334FD9"/>
    <w:rsid w:val="00352DF9"/>
    <w:rsid w:val="00356973"/>
    <w:rsid w:val="00356DE1"/>
    <w:rsid w:val="00357E78"/>
    <w:rsid w:val="00362311"/>
    <w:rsid w:val="00364075"/>
    <w:rsid w:val="00366B9E"/>
    <w:rsid w:val="00366E5E"/>
    <w:rsid w:val="00373CE5"/>
    <w:rsid w:val="00385719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3C6222"/>
    <w:rsid w:val="003E425F"/>
    <w:rsid w:val="00405619"/>
    <w:rsid w:val="00407F31"/>
    <w:rsid w:val="00412EC4"/>
    <w:rsid w:val="00415837"/>
    <w:rsid w:val="004276EB"/>
    <w:rsid w:val="00430783"/>
    <w:rsid w:val="00431AAC"/>
    <w:rsid w:val="00432A2C"/>
    <w:rsid w:val="00433BDE"/>
    <w:rsid w:val="00440E4F"/>
    <w:rsid w:val="0044399B"/>
    <w:rsid w:val="00444FAB"/>
    <w:rsid w:val="00445DE2"/>
    <w:rsid w:val="00453931"/>
    <w:rsid w:val="00461992"/>
    <w:rsid w:val="004626FF"/>
    <w:rsid w:val="004654D1"/>
    <w:rsid w:val="0047552B"/>
    <w:rsid w:val="004820E5"/>
    <w:rsid w:val="00486391"/>
    <w:rsid w:val="00494AFC"/>
    <w:rsid w:val="004A0895"/>
    <w:rsid w:val="004A1492"/>
    <w:rsid w:val="004A36A7"/>
    <w:rsid w:val="004A4D42"/>
    <w:rsid w:val="004B1779"/>
    <w:rsid w:val="004B27B4"/>
    <w:rsid w:val="004C02ED"/>
    <w:rsid w:val="004C4C66"/>
    <w:rsid w:val="004C689F"/>
    <w:rsid w:val="004E425F"/>
    <w:rsid w:val="004F2A95"/>
    <w:rsid w:val="00500512"/>
    <w:rsid w:val="00501FE6"/>
    <w:rsid w:val="00505B4E"/>
    <w:rsid w:val="00507A2C"/>
    <w:rsid w:val="005109EE"/>
    <w:rsid w:val="00510A11"/>
    <w:rsid w:val="00512C65"/>
    <w:rsid w:val="00513700"/>
    <w:rsid w:val="00520B2B"/>
    <w:rsid w:val="005215EF"/>
    <w:rsid w:val="005229FC"/>
    <w:rsid w:val="00522A1E"/>
    <w:rsid w:val="005324A9"/>
    <w:rsid w:val="00534722"/>
    <w:rsid w:val="00535525"/>
    <w:rsid w:val="00542A5D"/>
    <w:rsid w:val="0054388F"/>
    <w:rsid w:val="005503B2"/>
    <w:rsid w:val="00576211"/>
    <w:rsid w:val="0058039B"/>
    <w:rsid w:val="00586492"/>
    <w:rsid w:val="00594441"/>
    <w:rsid w:val="005A1A0E"/>
    <w:rsid w:val="005A41DC"/>
    <w:rsid w:val="005A7B9E"/>
    <w:rsid w:val="005B333A"/>
    <w:rsid w:val="005C0383"/>
    <w:rsid w:val="005C2773"/>
    <w:rsid w:val="005D2CA3"/>
    <w:rsid w:val="005D3EE1"/>
    <w:rsid w:val="005D6DF8"/>
    <w:rsid w:val="005D703F"/>
    <w:rsid w:val="005F1DE0"/>
    <w:rsid w:val="00603CC9"/>
    <w:rsid w:val="0060489E"/>
    <w:rsid w:val="00605292"/>
    <w:rsid w:val="00605859"/>
    <w:rsid w:val="00620F65"/>
    <w:rsid w:val="00624FFC"/>
    <w:rsid w:val="00630C9C"/>
    <w:rsid w:val="006504F9"/>
    <w:rsid w:val="00652437"/>
    <w:rsid w:val="006546FE"/>
    <w:rsid w:val="006550A3"/>
    <w:rsid w:val="00660C81"/>
    <w:rsid w:val="00694DCE"/>
    <w:rsid w:val="006955AB"/>
    <w:rsid w:val="00696588"/>
    <w:rsid w:val="006A09B0"/>
    <w:rsid w:val="006A1248"/>
    <w:rsid w:val="006A4D49"/>
    <w:rsid w:val="006A5DD7"/>
    <w:rsid w:val="006B091B"/>
    <w:rsid w:val="006B246A"/>
    <w:rsid w:val="006B312A"/>
    <w:rsid w:val="006B56D1"/>
    <w:rsid w:val="006E135F"/>
    <w:rsid w:val="006E150A"/>
    <w:rsid w:val="006E42CC"/>
    <w:rsid w:val="006E4719"/>
    <w:rsid w:val="006E69E7"/>
    <w:rsid w:val="006F006F"/>
    <w:rsid w:val="006F307C"/>
    <w:rsid w:val="007024EF"/>
    <w:rsid w:val="00703B29"/>
    <w:rsid w:val="00705B1D"/>
    <w:rsid w:val="00710E19"/>
    <w:rsid w:val="00711DD1"/>
    <w:rsid w:val="00726EAB"/>
    <w:rsid w:val="007359E3"/>
    <w:rsid w:val="00736C77"/>
    <w:rsid w:val="007467E2"/>
    <w:rsid w:val="007476C7"/>
    <w:rsid w:val="007568AF"/>
    <w:rsid w:val="00760DCD"/>
    <w:rsid w:val="00761DA2"/>
    <w:rsid w:val="007678E6"/>
    <w:rsid w:val="00770E63"/>
    <w:rsid w:val="00784EBF"/>
    <w:rsid w:val="00786889"/>
    <w:rsid w:val="00786B87"/>
    <w:rsid w:val="007A1193"/>
    <w:rsid w:val="007A7C70"/>
    <w:rsid w:val="007B3A90"/>
    <w:rsid w:val="007B5388"/>
    <w:rsid w:val="007D235A"/>
    <w:rsid w:val="007D634C"/>
    <w:rsid w:val="007F01FD"/>
    <w:rsid w:val="007F2ECA"/>
    <w:rsid w:val="00805E04"/>
    <w:rsid w:val="00813325"/>
    <w:rsid w:val="00820FA0"/>
    <w:rsid w:val="0083552E"/>
    <w:rsid w:val="00862DA3"/>
    <w:rsid w:val="0086498F"/>
    <w:rsid w:val="008738B4"/>
    <w:rsid w:val="00876591"/>
    <w:rsid w:val="008778E2"/>
    <w:rsid w:val="0088143D"/>
    <w:rsid w:val="008821A1"/>
    <w:rsid w:val="00890EC7"/>
    <w:rsid w:val="00896A73"/>
    <w:rsid w:val="00897C18"/>
    <w:rsid w:val="008A223C"/>
    <w:rsid w:val="008B5931"/>
    <w:rsid w:val="008B5CE4"/>
    <w:rsid w:val="008B5D43"/>
    <w:rsid w:val="008B6106"/>
    <w:rsid w:val="008B669E"/>
    <w:rsid w:val="008C1DE9"/>
    <w:rsid w:val="008C684B"/>
    <w:rsid w:val="008E5A67"/>
    <w:rsid w:val="008F027E"/>
    <w:rsid w:val="008F0D78"/>
    <w:rsid w:val="008F2F33"/>
    <w:rsid w:val="008F6249"/>
    <w:rsid w:val="008F717B"/>
    <w:rsid w:val="00906716"/>
    <w:rsid w:val="0092398C"/>
    <w:rsid w:val="0092582C"/>
    <w:rsid w:val="00936AD1"/>
    <w:rsid w:val="0093786F"/>
    <w:rsid w:val="00943F2C"/>
    <w:rsid w:val="009506F2"/>
    <w:rsid w:val="0095390B"/>
    <w:rsid w:val="00954212"/>
    <w:rsid w:val="00961BF5"/>
    <w:rsid w:val="00962153"/>
    <w:rsid w:val="0096476D"/>
    <w:rsid w:val="00966F1C"/>
    <w:rsid w:val="0098339C"/>
    <w:rsid w:val="00992157"/>
    <w:rsid w:val="009A30B4"/>
    <w:rsid w:val="009C58E5"/>
    <w:rsid w:val="009C6A87"/>
    <w:rsid w:val="009D09E4"/>
    <w:rsid w:val="009D354A"/>
    <w:rsid w:val="009E5236"/>
    <w:rsid w:val="009E75E8"/>
    <w:rsid w:val="009F5421"/>
    <w:rsid w:val="009F5A6D"/>
    <w:rsid w:val="00A12EE0"/>
    <w:rsid w:val="00A20038"/>
    <w:rsid w:val="00A24C67"/>
    <w:rsid w:val="00A24CB4"/>
    <w:rsid w:val="00A26C41"/>
    <w:rsid w:val="00A314F8"/>
    <w:rsid w:val="00A40AF3"/>
    <w:rsid w:val="00A418A3"/>
    <w:rsid w:val="00A45666"/>
    <w:rsid w:val="00A502B3"/>
    <w:rsid w:val="00A50EB5"/>
    <w:rsid w:val="00A51CC5"/>
    <w:rsid w:val="00A61C26"/>
    <w:rsid w:val="00A630D1"/>
    <w:rsid w:val="00A657FC"/>
    <w:rsid w:val="00A70DDA"/>
    <w:rsid w:val="00A728EC"/>
    <w:rsid w:val="00A73E45"/>
    <w:rsid w:val="00A777B7"/>
    <w:rsid w:val="00A82DF9"/>
    <w:rsid w:val="00A8565F"/>
    <w:rsid w:val="00A96FF0"/>
    <w:rsid w:val="00AB1941"/>
    <w:rsid w:val="00AB529A"/>
    <w:rsid w:val="00AC1112"/>
    <w:rsid w:val="00AC154D"/>
    <w:rsid w:val="00AE64BF"/>
    <w:rsid w:val="00AF1324"/>
    <w:rsid w:val="00AF1AA2"/>
    <w:rsid w:val="00AF43DC"/>
    <w:rsid w:val="00AF4717"/>
    <w:rsid w:val="00AF5ABF"/>
    <w:rsid w:val="00B031EF"/>
    <w:rsid w:val="00B032E1"/>
    <w:rsid w:val="00B03D20"/>
    <w:rsid w:val="00B11B6E"/>
    <w:rsid w:val="00B17229"/>
    <w:rsid w:val="00B21C7D"/>
    <w:rsid w:val="00B24B7A"/>
    <w:rsid w:val="00B25960"/>
    <w:rsid w:val="00B30BEC"/>
    <w:rsid w:val="00B42AB7"/>
    <w:rsid w:val="00B47EE8"/>
    <w:rsid w:val="00B54FDC"/>
    <w:rsid w:val="00B56D74"/>
    <w:rsid w:val="00B66C51"/>
    <w:rsid w:val="00B66C97"/>
    <w:rsid w:val="00B7718B"/>
    <w:rsid w:val="00B77C7C"/>
    <w:rsid w:val="00B913C0"/>
    <w:rsid w:val="00B91790"/>
    <w:rsid w:val="00B979CB"/>
    <w:rsid w:val="00BA3C02"/>
    <w:rsid w:val="00BB69E9"/>
    <w:rsid w:val="00BB779D"/>
    <w:rsid w:val="00BC0B07"/>
    <w:rsid w:val="00BC627C"/>
    <w:rsid w:val="00BC6D5C"/>
    <w:rsid w:val="00BC789F"/>
    <w:rsid w:val="00BC7BEA"/>
    <w:rsid w:val="00BE0CA1"/>
    <w:rsid w:val="00BE5558"/>
    <w:rsid w:val="00BE63B4"/>
    <w:rsid w:val="00BE7EC3"/>
    <w:rsid w:val="00BF4C02"/>
    <w:rsid w:val="00C00C3C"/>
    <w:rsid w:val="00C016A8"/>
    <w:rsid w:val="00C02E75"/>
    <w:rsid w:val="00C04107"/>
    <w:rsid w:val="00C05887"/>
    <w:rsid w:val="00C068AA"/>
    <w:rsid w:val="00C06EEB"/>
    <w:rsid w:val="00C10820"/>
    <w:rsid w:val="00C140CB"/>
    <w:rsid w:val="00C16519"/>
    <w:rsid w:val="00C1774E"/>
    <w:rsid w:val="00C207CB"/>
    <w:rsid w:val="00C22C12"/>
    <w:rsid w:val="00C23A49"/>
    <w:rsid w:val="00C41D5C"/>
    <w:rsid w:val="00C42380"/>
    <w:rsid w:val="00C45017"/>
    <w:rsid w:val="00C5418D"/>
    <w:rsid w:val="00C71BC6"/>
    <w:rsid w:val="00C76C01"/>
    <w:rsid w:val="00C77BDE"/>
    <w:rsid w:val="00C820B4"/>
    <w:rsid w:val="00C85AA3"/>
    <w:rsid w:val="00C91538"/>
    <w:rsid w:val="00C92159"/>
    <w:rsid w:val="00C92CCF"/>
    <w:rsid w:val="00C93093"/>
    <w:rsid w:val="00C93433"/>
    <w:rsid w:val="00C9765F"/>
    <w:rsid w:val="00CA0D34"/>
    <w:rsid w:val="00CA4429"/>
    <w:rsid w:val="00CA454B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D275E"/>
    <w:rsid w:val="00CD3624"/>
    <w:rsid w:val="00CE4033"/>
    <w:rsid w:val="00CE48FF"/>
    <w:rsid w:val="00CF18FF"/>
    <w:rsid w:val="00CF30F4"/>
    <w:rsid w:val="00CF4185"/>
    <w:rsid w:val="00D03328"/>
    <w:rsid w:val="00D076E1"/>
    <w:rsid w:val="00D134E8"/>
    <w:rsid w:val="00D1745E"/>
    <w:rsid w:val="00D3597C"/>
    <w:rsid w:val="00D36FA3"/>
    <w:rsid w:val="00D41275"/>
    <w:rsid w:val="00D47DFE"/>
    <w:rsid w:val="00D50EDF"/>
    <w:rsid w:val="00D539BF"/>
    <w:rsid w:val="00D648E5"/>
    <w:rsid w:val="00D670E7"/>
    <w:rsid w:val="00D72475"/>
    <w:rsid w:val="00D72898"/>
    <w:rsid w:val="00D73EBB"/>
    <w:rsid w:val="00D93FF6"/>
    <w:rsid w:val="00D95FAA"/>
    <w:rsid w:val="00DA002F"/>
    <w:rsid w:val="00DA06E0"/>
    <w:rsid w:val="00DA1125"/>
    <w:rsid w:val="00DA2010"/>
    <w:rsid w:val="00DA2A1A"/>
    <w:rsid w:val="00DA4B78"/>
    <w:rsid w:val="00DA7246"/>
    <w:rsid w:val="00DB5776"/>
    <w:rsid w:val="00DD265A"/>
    <w:rsid w:val="00DD79A7"/>
    <w:rsid w:val="00DE4CCD"/>
    <w:rsid w:val="00DE6B5B"/>
    <w:rsid w:val="00DF40D3"/>
    <w:rsid w:val="00DF670F"/>
    <w:rsid w:val="00E16C0B"/>
    <w:rsid w:val="00E22213"/>
    <w:rsid w:val="00E267D9"/>
    <w:rsid w:val="00E26E04"/>
    <w:rsid w:val="00E305DB"/>
    <w:rsid w:val="00E34B0E"/>
    <w:rsid w:val="00E34E6B"/>
    <w:rsid w:val="00E375B1"/>
    <w:rsid w:val="00E57A10"/>
    <w:rsid w:val="00E608A4"/>
    <w:rsid w:val="00E657F0"/>
    <w:rsid w:val="00E84D00"/>
    <w:rsid w:val="00E87E7A"/>
    <w:rsid w:val="00E931A2"/>
    <w:rsid w:val="00E93CFE"/>
    <w:rsid w:val="00E95F49"/>
    <w:rsid w:val="00E97F4B"/>
    <w:rsid w:val="00EA2B49"/>
    <w:rsid w:val="00EA7843"/>
    <w:rsid w:val="00EB226A"/>
    <w:rsid w:val="00EB52A1"/>
    <w:rsid w:val="00EC0F57"/>
    <w:rsid w:val="00EC16FB"/>
    <w:rsid w:val="00EC4415"/>
    <w:rsid w:val="00EC53AF"/>
    <w:rsid w:val="00ED0D9A"/>
    <w:rsid w:val="00ED43AF"/>
    <w:rsid w:val="00ED5D29"/>
    <w:rsid w:val="00F078A7"/>
    <w:rsid w:val="00F114FF"/>
    <w:rsid w:val="00F11752"/>
    <w:rsid w:val="00F14FDD"/>
    <w:rsid w:val="00F2075E"/>
    <w:rsid w:val="00F233E4"/>
    <w:rsid w:val="00F252EA"/>
    <w:rsid w:val="00F33438"/>
    <w:rsid w:val="00F336FC"/>
    <w:rsid w:val="00F419CD"/>
    <w:rsid w:val="00F440C2"/>
    <w:rsid w:val="00F47F1F"/>
    <w:rsid w:val="00F53D20"/>
    <w:rsid w:val="00F5707D"/>
    <w:rsid w:val="00F606AA"/>
    <w:rsid w:val="00F657FD"/>
    <w:rsid w:val="00F728BB"/>
    <w:rsid w:val="00F72EC8"/>
    <w:rsid w:val="00F739E0"/>
    <w:rsid w:val="00F76741"/>
    <w:rsid w:val="00F90BA4"/>
    <w:rsid w:val="00F92F3F"/>
    <w:rsid w:val="00FA03E9"/>
    <w:rsid w:val="00FA4EE2"/>
    <w:rsid w:val="00FA5464"/>
    <w:rsid w:val="00FB3DB3"/>
    <w:rsid w:val="00FC52D4"/>
    <w:rsid w:val="00FC7259"/>
    <w:rsid w:val="00FD09E2"/>
    <w:rsid w:val="00FD0D69"/>
    <w:rsid w:val="00FE298E"/>
    <w:rsid w:val="00FE4E78"/>
    <w:rsid w:val="00FE704E"/>
    <w:rsid w:val="00FF15AA"/>
    <w:rsid w:val="00FF25A8"/>
    <w:rsid w:val="00FF3F48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16B964"/>
  <w15:chartTrackingRefBased/>
  <w15:docId w15:val="{2BCD4FF2-AAC4-4F31-82BF-BAE4DF00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unhideWhenUsed/>
    <w:rsid w:val="000A26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A26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nka.stybrova@ms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a.sklenakova@ms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s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4" ma:contentTypeDescription="Vytvoří nový dokument" ma:contentTypeScope="" ma:versionID="f5565a42987062dd13e19613945f5700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dfd68f3f1e30582df41555d8ab8a3b28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f3d8f-f87b-4310-a642-0da93a069984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59C30-F3BB-4698-AC3A-89693DDBF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AE1D5-4B13-4FB1-AD19-AF4EAB3AB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54352-BD01-461B-85EF-8B1407042697}">
  <ds:schemaRefs>
    <ds:schemaRef ds:uri="http://schemas.microsoft.com/office/2006/metadata/properties"/>
    <ds:schemaRef ds:uri="http://schemas.microsoft.com/office/infopath/2007/PartnerControls"/>
    <ds:schemaRef ds:uri="f6ea9945-6f2a-4174-bbaa-969c045388db"/>
    <ds:schemaRef ds:uri="ee1707ba-5d68-45c8-b1e2-13b17bb261bf"/>
  </ds:schemaRefs>
</ds:datastoreItem>
</file>

<file path=customXml/itemProps4.xml><?xml version="1.0" encoding="utf-8"?>
<ds:datastoreItem xmlns:ds="http://schemas.openxmlformats.org/officeDocument/2006/customXml" ds:itemID="{7B6B692B-0AD4-4500-A386-A1F7A20D7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f6ea9945-6f2a-4174-bbaa-969c0453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2446</Words>
  <Characters>15117</Characters>
  <Application>Microsoft Office Word</Application>
  <DocSecurity>4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17528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Němčíková Pavlína</cp:lastModifiedBy>
  <cp:revision>2</cp:revision>
  <cp:lastPrinted>2019-12-04T11:23:00Z</cp:lastPrinted>
  <dcterms:created xsi:type="dcterms:W3CDTF">2025-02-13T11:57:00Z</dcterms:created>
  <dcterms:modified xsi:type="dcterms:W3CDTF">2025-02-13T11:57:00Z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