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FF3" w14:textId="5C1F263D" w:rsidR="00314CCD" w:rsidRDefault="003F6807" w:rsidP="00387CBF">
      <w:pPr>
        <w:spacing w:after="0" w:line="240" w:lineRule="exact"/>
        <w:jc w:val="center"/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</w:pPr>
      <w:r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DODATEK</w:t>
      </w:r>
      <w:r w:rsidR="009517D3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 xml:space="preserve"> č. </w:t>
      </w:r>
      <w:r w:rsidR="007F02F7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2</w:t>
      </w:r>
      <w:r w:rsidR="00AB7B93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br/>
      </w:r>
      <w:r w:rsidR="00607628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ke Smlouvě o budoucí smlouvě kupní a zřízení pozemkové služebnosti stezky a cesty a smlouv</w:t>
      </w:r>
      <w:r w:rsidR="00C10D7C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ě</w:t>
      </w:r>
      <w:r w:rsidR="00607628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 xml:space="preserve"> o budoucí smlouvě o zřízení pozemkové služebnosti inženýrské sítě</w:t>
      </w:r>
    </w:p>
    <w:p w14:paraId="071042A2" w14:textId="44EE96BC" w:rsidR="002D7E22" w:rsidRDefault="00C81D5A" w:rsidP="00387CBF">
      <w:pPr>
        <w:spacing w:after="0" w:line="240" w:lineRule="exact"/>
        <w:jc w:val="center"/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</w:pPr>
      <w:r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ev. č. 0</w:t>
      </w:r>
      <w:r w:rsidR="00607628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2674</w:t>
      </w:r>
      <w:r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/202</w:t>
      </w:r>
      <w:r w:rsidR="00607628"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3</w:t>
      </w:r>
      <w:r>
        <w:rPr>
          <w:rStyle w:val="Bodytext315pt"/>
          <w:rFonts w:ascii="Tahoma" w:eastAsiaTheme="minorHAnsi" w:hAnsi="Tahoma" w:cs="Tahoma"/>
          <w:b/>
          <w:bCs/>
          <w:sz w:val="24"/>
          <w:szCs w:val="24"/>
        </w:rPr>
        <w:t>/IM</w:t>
      </w:r>
    </w:p>
    <w:p w14:paraId="1B4B8FB7" w14:textId="6CC22E40" w:rsidR="002E11E9" w:rsidRPr="000A0BF0" w:rsidRDefault="00BB06FD" w:rsidP="000A0BF0">
      <w:pPr>
        <w:pStyle w:val="Bodytext40"/>
        <w:shd w:val="clear" w:color="auto" w:fill="auto"/>
        <w:spacing w:before="120" w:line="200" w:lineRule="exact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I.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br/>
        <w:t>Smluvní strany</w:t>
      </w:r>
    </w:p>
    <w:p w14:paraId="3F83C7CA" w14:textId="66267D73" w:rsidR="0096269A" w:rsidRPr="000A0BF0" w:rsidRDefault="00607628" w:rsidP="00986957">
      <w:pPr>
        <w:pStyle w:val="Bodytext40"/>
        <w:numPr>
          <w:ilvl w:val="0"/>
          <w:numId w:val="23"/>
        </w:numPr>
        <w:shd w:val="clear" w:color="auto" w:fill="auto"/>
        <w:spacing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Asental Land, s.r.o.</w:t>
      </w:r>
    </w:p>
    <w:p w14:paraId="7607D577" w14:textId="4233E2E4" w:rsidR="00607628" w:rsidRPr="000A0BF0" w:rsidRDefault="00607628" w:rsidP="00607628">
      <w:pPr>
        <w:spacing w:after="0"/>
        <w:ind w:firstLine="357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se sídlem:</w:t>
      </w:r>
      <w:r w:rsidRPr="000A0BF0">
        <w:rPr>
          <w:rFonts w:ascii="Tahoma" w:hAnsi="Tahoma" w:cs="Tahoma"/>
          <w:sz w:val="20"/>
          <w:szCs w:val="20"/>
        </w:rPr>
        <w:tab/>
      </w:r>
      <w:r w:rsidRPr="000A0BF0">
        <w:rPr>
          <w:rFonts w:ascii="Tahoma" w:hAnsi="Tahoma" w:cs="Tahoma"/>
          <w:sz w:val="20"/>
          <w:szCs w:val="20"/>
        </w:rPr>
        <w:tab/>
        <w:t>Gregorova 2582/3, Moravská Ostrava, 702 00 Ostrava</w:t>
      </w:r>
    </w:p>
    <w:p w14:paraId="1B9B6319" w14:textId="77777777" w:rsidR="00607628" w:rsidRPr="000A0BF0" w:rsidRDefault="00607628" w:rsidP="00607628">
      <w:pPr>
        <w:spacing w:after="0"/>
        <w:ind w:firstLine="357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IČO:</w:t>
      </w:r>
      <w:r w:rsidRPr="000A0BF0">
        <w:rPr>
          <w:rFonts w:ascii="Tahoma" w:hAnsi="Tahoma" w:cs="Tahoma"/>
          <w:sz w:val="20"/>
          <w:szCs w:val="20"/>
        </w:rPr>
        <w:tab/>
      </w:r>
      <w:r w:rsidRPr="000A0BF0">
        <w:rPr>
          <w:rFonts w:ascii="Tahoma" w:hAnsi="Tahoma" w:cs="Tahoma"/>
          <w:sz w:val="20"/>
          <w:szCs w:val="20"/>
        </w:rPr>
        <w:tab/>
        <w:t>27769143</w:t>
      </w:r>
    </w:p>
    <w:p w14:paraId="0293BFBA" w14:textId="77777777" w:rsidR="00607628" w:rsidRPr="000A0BF0" w:rsidRDefault="00607628" w:rsidP="00607628">
      <w:pPr>
        <w:spacing w:after="0"/>
        <w:ind w:firstLine="357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DIČ:</w:t>
      </w:r>
      <w:r w:rsidRPr="000A0BF0">
        <w:rPr>
          <w:rFonts w:ascii="Tahoma" w:hAnsi="Tahoma" w:cs="Tahoma"/>
          <w:sz w:val="20"/>
          <w:szCs w:val="20"/>
        </w:rPr>
        <w:tab/>
      </w:r>
      <w:r w:rsidRPr="000A0BF0">
        <w:rPr>
          <w:rFonts w:ascii="Tahoma" w:hAnsi="Tahoma" w:cs="Tahoma"/>
          <w:sz w:val="20"/>
          <w:szCs w:val="20"/>
        </w:rPr>
        <w:tab/>
        <w:t>CZ27769143</w:t>
      </w:r>
    </w:p>
    <w:p w14:paraId="1E6BEF00" w14:textId="77FFFA2B" w:rsidR="00607628" w:rsidRPr="000A0BF0" w:rsidRDefault="00607628" w:rsidP="009D57A5">
      <w:pPr>
        <w:spacing w:after="0"/>
        <w:ind w:firstLine="357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zapsaná:</w:t>
      </w:r>
      <w:r w:rsidRPr="000A0BF0">
        <w:rPr>
          <w:rFonts w:ascii="Tahoma" w:hAnsi="Tahoma" w:cs="Tahoma"/>
          <w:sz w:val="20"/>
          <w:szCs w:val="20"/>
        </w:rPr>
        <w:tab/>
      </w:r>
      <w:r w:rsidRPr="000A0BF0">
        <w:rPr>
          <w:rFonts w:ascii="Tahoma" w:hAnsi="Tahoma" w:cs="Tahoma"/>
          <w:sz w:val="20"/>
          <w:szCs w:val="20"/>
        </w:rPr>
        <w:tab/>
      </w:r>
      <w:r w:rsidR="009D57A5" w:rsidRPr="000A0BF0">
        <w:rPr>
          <w:rFonts w:ascii="Tahoma" w:hAnsi="Tahoma" w:cs="Tahoma"/>
          <w:sz w:val="20"/>
          <w:szCs w:val="20"/>
        </w:rPr>
        <w:t xml:space="preserve">v obchodním rejstříku vedeném </w:t>
      </w:r>
      <w:r w:rsidRPr="000A0BF0">
        <w:rPr>
          <w:rFonts w:ascii="Tahoma" w:hAnsi="Tahoma" w:cs="Tahoma"/>
          <w:sz w:val="20"/>
          <w:szCs w:val="20"/>
          <w:shd w:val="clear" w:color="auto" w:fill="FFFFFF"/>
        </w:rPr>
        <w:t>Krajsk</w:t>
      </w:r>
      <w:r w:rsidR="009D57A5" w:rsidRPr="000A0BF0">
        <w:rPr>
          <w:rFonts w:ascii="Tahoma" w:hAnsi="Tahoma" w:cs="Tahoma"/>
          <w:sz w:val="20"/>
          <w:szCs w:val="20"/>
          <w:shd w:val="clear" w:color="auto" w:fill="FFFFFF"/>
        </w:rPr>
        <w:t>ým</w:t>
      </w:r>
      <w:r w:rsidRPr="000A0BF0">
        <w:rPr>
          <w:rFonts w:ascii="Tahoma" w:hAnsi="Tahoma" w:cs="Tahoma"/>
          <w:sz w:val="20"/>
          <w:szCs w:val="20"/>
          <w:shd w:val="clear" w:color="auto" w:fill="FFFFFF"/>
        </w:rPr>
        <w:t xml:space="preserve"> soud</w:t>
      </w:r>
      <w:r w:rsidR="009D57A5" w:rsidRPr="000A0BF0">
        <w:rPr>
          <w:rFonts w:ascii="Tahoma" w:hAnsi="Tahoma" w:cs="Tahoma"/>
          <w:sz w:val="20"/>
          <w:szCs w:val="20"/>
          <w:shd w:val="clear" w:color="auto" w:fill="FFFFFF"/>
        </w:rPr>
        <w:t>em</w:t>
      </w:r>
      <w:r w:rsidRPr="000A0BF0">
        <w:rPr>
          <w:rFonts w:ascii="Tahoma" w:hAnsi="Tahoma" w:cs="Tahoma"/>
          <w:sz w:val="20"/>
          <w:szCs w:val="20"/>
          <w:shd w:val="clear" w:color="auto" w:fill="FFFFFF"/>
        </w:rPr>
        <w:t xml:space="preserve"> v Ostravě, sp. zn. </w:t>
      </w:r>
      <w:r w:rsidRPr="000A0BF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 29249</w:t>
      </w:r>
    </w:p>
    <w:p w14:paraId="527D97E9" w14:textId="1402F339" w:rsidR="00607628" w:rsidRPr="000A0BF0" w:rsidRDefault="00607628" w:rsidP="00607628">
      <w:pPr>
        <w:spacing w:after="0"/>
        <w:ind w:firstLine="357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zastoupená:</w:t>
      </w:r>
      <w:r w:rsidRPr="000A0BF0">
        <w:rPr>
          <w:rFonts w:ascii="Tahoma" w:hAnsi="Tahoma" w:cs="Tahoma"/>
          <w:sz w:val="20"/>
          <w:szCs w:val="20"/>
        </w:rPr>
        <w:tab/>
        <w:t>Paulem Lyskem, jedna</w:t>
      </w:r>
      <w:r w:rsidR="009D57A5" w:rsidRPr="000A0BF0">
        <w:rPr>
          <w:rFonts w:ascii="Tahoma" w:hAnsi="Tahoma" w:cs="Tahoma"/>
          <w:sz w:val="20"/>
          <w:szCs w:val="20"/>
        </w:rPr>
        <w:t>tel</w:t>
      </w:r>
      <w:r w:rsidR="00861F74" w:rsidRPr="000A0BF0">
        <w:rPr>
          <w:rFonts w:ascii="Tahoma" w:hAnsi="Tahoma" w:cs="Tahoma"/>
          <w:sz w:val="20"/>
          <w:szCs w:val="20"/>
        </w:rPr>
        <w:t>em</w:t>
      </w:r>
      <w:r w:rsidR="009D57A5" w:rsidRPr="000A0BF0">
        <w:rPr>
          <w:rFonts w:ascii="Tahoma" w:hAnsi="Tahoma" w:cs="Tahoma"/>
          <w:sz w:val="20"/>
          <w:szCs w:val="20"/>
        </w:rPr>
        <w:t xml:space="preserve"> – předsedou sboru jednatelů</w:t>
      </w:r>
    </w:p>
    <w:p w14:paraId="674EDB1B" w14:textId="3468AC9C" w:rsidR="00607628" w:rsidRPr="000A0BF0" w:rsidRDefault="009D57A5" w:rsidP="00607628">
      <w:pPr>
        <w:spacing w:after="0"/>
        <w:ind w:left="1418" w:firstLine="709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Markétou Paskovskou</w:t>
      </w:r>
      <w:r w:rsidR="00607628" w:rsidRPr="000A0BF0">
        <w:rPr>
          <w:rFonts w:ascii="Tahoma" w:hAnsi="Tahoma" w:cs="Tahoma"/>
          <w:sz w:val="20"/>
          <w:szCs w:val="20"/>
        </w:rPr>
        <w:t>, jednatelkou</w:t>
      </w:r>
    </w:p>
    <w:p w14:paraId="4F5CEECC" w14:textId="3AE6ADD5" w:rsidR="004F1F98" w:rsidRPr="000A0BF0" w:rsidRDefault="004F1F98" w:rsidP="00387CBF">
      <w:pPr>
        <w:spacing w:before="120" w:after="0" w:line="240" w:lineRule="exact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dále jen „</w:t>
      </w:r>
      <w:r w:rsidR="009D57A5" w:rsidRPr="000A0BF0">
        <w:rPr>
          <w:rFonts w:ascii="Tahoma" w:hAnsi="Tahoma" w:cs="Tahoma"/>
          <w:b/>
          <w:sz w:val="20"/>
          <w:szCs w:val="20"/>
        </w:rPr>
        <w:t>Budoucí prodávající</w:t>
      </w:r>
      <w:r w:rsidRPr="000A0BF0">
        <w:rPr>
          <w:rFonts w:ascii="Tahoma" w:hAnsi="Tahoma" w:cs="Tahoma"/>
          <w:sz w:val="20"/>
          <w:szCs w:val="20"/>
        </w:rPr>
        <w:t>“</w:t>
      </w:r>
      <w:r w:rsidR="009D57A5" w:rsidRPr="000A0BF0">
        <w:rPr>
          <w:rFonts w:ascii="Tahoma" w:hAnsi="Tahoma" w:cs="Tahoma"/>
          <w:sz w:val="20"/>
          <w:szCs w:val="20"/>
        </w:rPr>
        <w:t xml:space="preserve"> a/nebo „</w:t>
      </w:r>
      <w:r w:rsidR="009D57A5" w:rsidRPr="000A0BF0">
        <w:rPr>
          <w:rFonts w:ascii="Tahoma" w:hAnsi="Tahoma" w:cs="Tahoma"/>
          <w:b/>
          <w:bCs/>
          <w:sz w:val="20"/>
          <w:szCs w:val="20"/>
        </w:rPr>
        <w:t>Budoucí oprávněný</w:t>
      </w:r>
      <w:r w:rsidR="009D57A5" w:rsidRPr="000A0BF0">
        <w:rPr>
          <w:rFonts w:ascii="Tahoma" w:hAnsi="Tahoma" w:cs="Tahoma"/>
          <w:sz w:val="20"/>
          <w:szCs w:val="20"/>
        </w:rPr>
        <w:t>“</w:t>
      </w:r>
    </w:p>
    <w:p w14:paraId="674071A9" w14:textId="77777777" w:rsidR="004F1F98" w:rsidRPr="000A0BF0" w:rsidRDefault="004F1F98" w:rsidP="00986957">
      <w:pPr>
        <w:pStyle w:val="Bodytext40"/>
        <w:numPr>
          <w:ilvl w:val="0"/>
          <w:numId w:val="23"/>
        </w:numPr>
        <w:shd w:val="clear" w:color="auto" w:fill="auto"/>
        <w:spacing w:line="240" w:lineRule="exact"/>
        <w:ind w:left="357" w:hanging="357"/>
        <w:jc w:val="both"/>
        <w:rPr>
          <w:rFonts w:ascii="Tahoma" w:eastAsia="Times New Roman" w:hAnsi="Tahoma" w:cs="Tahoma"/>
          <w:b w:val="0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Moravskoslezský kraj</w:t>
      </w:r>
    </w:p>
    <w:p w14:paraId="2E555971" w14:textId="77777777" w:rsidR="004F1F98" w:rsidRPr="000A0BF0" w:rsidRDefault="004F1F98" w:rsidP="00387CBF">
      <w:pPr>
        <w:pStyle w:val="Bodytext20"/>
        <w:shd w:val="clear" w:color="auto" w:fill="auto"/>
        <w:tabs>
          <w:tab w:val="left" w:pos="2552"/>
        </w:tabs>
        <w:spacing w:line="240" w:lineRule="exact"/>
        <w:ind w:left="357"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se sídlem:</w:t>
      </w:r>
      <w:r w:rsidRPr="000A0BF0">
        <w:rPr>
          <w:rFonts w:ascii="Tahoma" w:hAnsi="Tahoma" w:cs="Tahoma"/>
          <w:sz w:val="20"/>
          <w:szCs w:val="20"/>
        </w:rPr>
        <w:tab/>
        <w:t>28. října 2771/117, 702 00 Ostrava</w:t>
      </w:r>
    </w:p>
    <w:p w14:paraId="1B551B92" w14:textId="01A95317" w:rsidR="004F1F98" w:rsidRPr="000A0BF0" w:rsidRDefault="004F1F98" w:rsidP="00387CBF">
      <w:pPr>
        <w:pStyle w:val="Bodytext20"/>
        <w:shd w:val="clear" w:color="auto" w:fill="auto"/>
        <w:tabs>
          <w:tab w:val="left" w:pos="2552"/>
        </w:tabs>
        <w:spacing w:line="240" w:lineRule="exact"/>
        <w:ind w:left="357"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IČO:</w:t>
      </w:r>
      <w:r w:rsidRPr="000A0BF0">
        <w:rPr>
          <w:rFonts w:ascii="Tahoma" w:hAnsi="Tahoma" w:cs="Tahoma"/>
          <w:sz w:val="20"/>
          <w:szCs w:val="20"/>
        </w:rPr>
        <w:tab/>
        <w:t>70890692</w:t>
      </w:r>
    </w:p>
    <w:p w14:paraId="2B0F6983" w14:textId="1F802910" w:rsidR="004F1F98" w:rsidRPr="000A0BF0" w:rsidRDefault="004F1F98" w:rsidP="00387CBF">
      <w:pPr>
        <w:pStyle w:val="Bodytext20"/>
        <w:shd w:val="clear" w:color="auto" w:fill="auto"/>
        <w:tabs>
          <w:tab w:val="left" w:pos="2552"/>
        </w:tabs>
        <w:spacing w:line="240" w:lineRule="exact"/>
        <w:ind w:left="357"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DIČ:</w:t>
      </w:r>
      <w:r w:rsidRPr="000A0BF0">
        <w:rPr>
          <w:rFonts w:ascii="Tahoma" w:hAnsi="Tahoma" w:cs="Tahoma"/>
          <w:sz w:val="20"/>
          <w:szCs w:val="20"/>
        </w:rPr>
        <w:tab/>
        <w:t>CZ70890692</w:t>
      </w:r>
    </w:p>
    <w:p w14:paraId="094F8648" w14:textId="11C91E56" w:rsidR="004F1F98" w:rsidRPr="000A0BF0" w:rsidRDefault="004F1F98" w:rsidP="00387CBF">
      <w:pPr>
        <w:pStyle w:val="Bodytext20"/>
        <w:shd w:val="clear" w:color="auto" w:fill="auto"/>
        <w:tabs>
          <w:tab w:val="left" w:pos="2552"/>
        </w:tabs>
        <w:spacing w:line="240" w:lineRule="exact"/>
        <w:ind w:left="357"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zastoupený:</w:t>
      </w:r>
      <w:r w:rsidRPr="000A0BF0">
        <w:rPr>
          <w:rFonts w:ascii="Tahoma" w:hAnsi="Tahoma" w:cs="Tahoma"/>
          <w:sz w:val="20"/>
          <w:szCs w:val="20"/>
        </w:rPr>
        <w:tab/>
      </w:r>
      <w:r w:rsidR="009D57A5" w:rsidRPr="0073607C">
        <w:rPr>
          <w:rFonts w:ascii="Tahoma" w:hAnsi="Tahoma" w:cs="Tahoma"/>
          <w:sz w:val="20"/>
          <w:szCs w:val="20"/>
        </w:rPr>
        <w:t>Ing. Josef</w:t>
      </w:r>
      <w:r w:rsidR="00861F74" w:rsidRPr="0073607C">
        <w:rPr>
          <w:rFonts w:ascii="Tahoma" w:hAnsi="Tahoma" w:cs="Tahoma"/>
          <w:sz w:val="20"/>
          <w:szCs w:val="20"/>
        </w:rPr>
        <w:t>em</w:t>
      </w:r>
      <w:r w:rsidR="009D57A5" w:rsidRPr="0073607C">
        <w:rPr>
          <w:rFonts w:ascii="Tahoma" w:hAnsi="Tahoma" w:cs="Tahoma"/>
          <w:sz w:val="20"/>
          <w:szCs w:val="20"/>
        </w:rPr>
        <w:t xml:space="preserve"> Bělic</w:t>
      </w:r>
      <w:r w:rsidR="00861F74" w:rsidRPr="0073607C">
        <w:rPr>
          <w:rFonts w:ascii="Tahoma" w:hAnsi="Tahoma" w:cs="Tahoma"/>
          <w:sz w:val="20"/>
          <w:szCs w:val="20"/>
        </w:rPr>
        <w:t>ou</w:t>
      </w:r>
      <w:r w:rsidRPr="0073607C">
        <w:rPr>
          <w:rFonts w:ascii="Tahoma" w:hAnsi="Tahoma" w:cs="Tahoma"/>
          <w:sz w:val="20"/>
          <w:szCs w:val="20"/>
        </w:rPr>
        <w:t>,</w:t>
      </w:r>
      <w:r w:rsidR="00923E95" w:rsidRPr="0073607C">
        <w:rPr>
          <w:rFonts w:ascii="Tahoma" w:hAnsi="Tahoma" w:cs="Tahoma"/>
          <w:sz w:val="20"/>
          <w:szCs w:val="20"/>
        </w:rPr>
        <w:t xml:space="preserve"> </w:t>
      </w:r>
      <w:r w:rsidR="00440D21">
        <w:rPr>
          <w:rFonts w:ascii="Tahoma" w:hAnsi="Tahoma" w:cs="Tahoma"/>
          <w:sz w:val="20"/>
          <w:szCs w:val="20"/>
        </w:rPr>
        <w:t xml:space="preserve">Ph.D., </w:t>
      </w:r>
      <w:r w:rsidR="00923E95" w:rsidRPr="0073607C">
        <w:rPr>
          <w:rFonts w:ascii="Tahoma" w:hAnsi="Tahoma" w:cs="Tahoma"/>
          <w:sz w:val="20"/>
          <w:szCs w:val="20"/>
        </w:rPr>
        <w:t>MBA,</w:t>
      </w:r>
      <w:r w:rsidRPr="0073607C">
        <w:rPr>
          <w:rFonts w:ascii="Tahoma" w:hAnsi="Tahoma" w:cs="Tahoma"/>
          <w:sz w:val="20"/>
          <w:szCs w:val="20"/>
        </w:rPr>
        <w:t xml:space="preserve"> hejtmanem kraje</w:t>
      </w:r>
    </w:p>
    <w:p w14:paraId="70DE5D66" w14:textId="01FB81FC" w:rsidR="004F1F98" w:rsidRPr="000A0BF0" w:rsidRDefault="004F1F98" w:rsidP="00387CBF">
      <w:pPr>
        <w:spacing w:before="120" w:after="0" w:line="24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dále jen „</w:t>
      </w:r>
      <w:r w:rsidR="009D57A5" w:rsidRPr="000A0BF0">
        <w:rPr>
          <w:rFonts w:ascii="Tahoma" w:hAnsi="Tahoma" w:cs="Tahoma"/>
          <w:b/>
          <w:bCs/>
          <w:sz w:val="20"/>
          <w:szCs w:val="20"/>
        </w:rPr>
        <w:t xml:space="preserve">Budoucí </w:t>
      </w:r>
      <w:r w:rsidR="00923E95" w:rsidRPr="000A0BF0">
        <w:rPr>
          <w:rFonts w:ascii="Tahoma" w:hAnsi="Tahoma" w:cs="Tahoma"/>
          <w:b/>
          <w:bCs/>
          <w:sz w:val="20"/>
          <w:szCs w:val="20"/>
        </w:rPr>
        <w:t>kupující</w:t>
      </w:r>
      <w:r w:rsidRPr="000A0BF0">
        <w:rPr>
          <w:rFonts w:ascii="Tahoma" w:hAnsi="Tahoma" w:cs="Tahoma"/>
          <w:sz w:val="20"/>
          <w:szCs w:val="20"/>
        </w:rPr>
        <w:t>“</w:t>
      </w:r>
      <w:r w:rsidR="009D57A5" w:rsidRPr="000A0BF0">
        <w:rPr>
          <w:rFonts w:ascii="Tahoma" w:hAnsi="Tahoma" w:cs="Tahoma"/>
          <w:sz w:val="20"/>
          <w:szCs w:val="20"/>
        </w:rPr>
        <w:t xml:space="preserve"> a/nebo „</w:t>
      </w:r>
      <w:r w:rsidR="009D57A5" w:rsidRPr="000A0BF0">
        <w:rPr>
          <w:rFonts w:ascii="Tahoma" w:hAnsi="Tahoma" w:cs="Tahoma"/>
          <w:b/>
          <w:bCs/>
          <w:sz w:val="20"/>
          <w:szCs w:val="20"/>
        </w:rPr>
        <w:t>Budoucí povinný</w:t>
      </w:r>
      <w:r w:rsidR="009D57A5" w:rsidRPr="000A0BF0">
        <w:rPr>
          <w:rFonts w:ascii="Tahoma" w:hAnsi="Tahoma" w:cs="Tahoma"/>
          <w:sz w:val="20"/>
          <w:szCs w:val="20"/>
        </w:rPr>
        <w:t>“</w:t>
      </w:r>
    </w:p>
    <w:p w14:paraId="7291E094" w14:textId="4CADB4EA" w:rsidR="009D57A5" w:rsidRPr="000A0BF0" w:rsidRDefault="009D57A5" w:rsidP="00387CBF">
      <w:pPr>
        <w:spacing w:before="120" w:after="0" w:line="24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(Budoucí prodávající/Budoucí oprávněný a Budoucí kupující/Budoucí povinný společně dále jen „</w:t>
      </w:r>
      <w:r w:rsidRPr="000A0BF0">
        <w:rPr>
          <w:rFonts w:ascii="Tahoma" w:hAnsi="Tahoma" w:cs="Tahoma"/>
          <w:b/>
          <w:bCs/>
          <w:sz w:val="20"/>
          <w:szCs w:val="20"/>
        </w:rPr>
        <w:t>Účastníci</w:t>
      </w:r>
      <w:r w:rsidRPr="000A0BF0">
        <w:rPr>
          <w:rFonts w:ascii="Tahoma" w:hAnsi="Tahoma" w:cs="Tahoma"/>
          <w:sz w:val="20"/>
          <w:szCs w:val="20"/>
        </w:rPr>
        <w:t>“)</w:t>
      </w:r>
    </w:p>
    <w:p w14:paraId="52001FCC" w14:textId="46CFD860" w:rsidR="00FD684F" w:rsidRPr="000A0BF0" w:rsidRDefault="0096269A" w:rsidP="000A0BF0">
      <w:pPr>
        <w:pStyle w:val="Bodytext40"/>
        <w:shd w:val="clear" w:color="auto" w:fill="auto"/>
        <w:spacing w:before="120" w:line="200" w:lineRule="exact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</w:t>
      </w:r>
      <w:r w:rsidRPr="000A0BF0">
        <w:rPr>
          <w:rFonts w:ascii="Tahoma" w:hAnsi="Tahoma" w:cs="Tahoma"/>
          <w:sz w:val="20"/>
          <w:szCs w:val="20"/>
        </w:rPr>
        <w:t>.</w:t>
      </w:r>
      <w:r w:rsidR="00387CBF" w:rsidRPr="000A0BF0">
        <w:rPr>
          <w:rFonts w:ascii="Tahoma" w:hAnsi="Tahoma" w:cs="Tahoma"/>
          <w:sz w:val="20"/>
          <w:szCs w:val="20"/>
        </w:rPr>
        <w:br/>
      </w:r>
      <w:r w:rsidR="00A7690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Úvodní prohlášení</w:t>
      </w:r>
    </w:p>
    <w:p w14:paraId="7213EC35" w14:textId="5BF4DAD8" w:rsidR="000F6434" w:rsidRPr="000A0BF0" w:rsidRDefault="009D57A5" w:rsidP="009D57A5">
      <w:pPr>
        <w:pStyle w:val="Bodytext20"/>
        <w:numPr>
          <w:ilvl w:val="0"/>
          <w:numId w:val="13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Účastníci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prohlašují, že mezi sebou dne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17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.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8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 202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3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uzavřel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Smlouvu o budoucí smlouvě kupní a zřízení pozemkové služebnosti stezky a cesty a smlouvu o budoucí smlouvě o zřízení pozemkové služebnosti inženýrské sítě</w:t>
      </w:r>
      <w:r w:rsidR="00032F53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ev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 č.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u 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Budoucího </w:t>
      </w:r>
      <w:r w:rsidR="00923E9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kupujícího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02674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/202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3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/IM (dále jen „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</w:t>
      </w:r>
      <w:r w:rsidR="000F643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mlouva“)</w:t>
      </w:r>
      <w:r w:rsidR="002F65A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, jejímž předmětem </w:t>
      </w:r>
      <w:r w:rsidR="0056156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byl mj. závazek Účastníků </w:t>
      </w:r>
      <w:r w:rsidR="00B677F7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za Smlouvou sjednaných podmínek </w:t>
      </w:r>
      <w:r w:rsidR="0056156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spolu uzavřít smlouvu o koupi nemovitých věcí v kat. úz. Karviná-Doly</w:t>
      </w:r>
      <w:r w:rsidR="002F65A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ve vlastnictví Budoucího prodávajícího</w:t>
      </w:r>
      <w:r w:rsidR="0056156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a zří</w:t>
      </w:r>
      <w:r w:rsidR="002F65A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zení</w:t>
      </w:r>
      <w:r w:rsidR="0056156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pozemkové služebnosti stezky a cesty</w:t>
      </w:r>
      <w:r w:rsidR="00FA47F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65249E53" w14:textId="6A471568" w:rsidR="002B5E6F" w:rsidRPr="000A0BF0" w:rsidRDefault="00FF330F" w:rsidP="002B5E6F">
      <w:pPr>
        <w:pStyle w:val="Bodytext20"/>
        <w:numPr>
          <w:ilvl w:val="0"/>
          <w:numId w:val="13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 xml:space="preserve">Účastníci dále prohlašují, že mezi sebou dne </w:t>
      </w:r>
      <w:r w:rsidR="00232B4A" w:rsidRPr="000A0BF0">
        <w:rPr>
          <w:rFonts w:ascii="Tahoma" w:hAnsi="Tahoma" w:cs="Tahoma"/>
          <w:sz w:val="20"/>
          <w:szCs w:val="20"/>
        </w:rPr>
        <w:t xml:space="preserve">14.10.2024 </w:t>
      </w:r>
      <w:r w:rsidRPr="000A0BF0">
        <w:rPr>
          <w:rFonts w:ascii="Tahoma" w:hAnsi="Tahoma" w:cs="Tahoma"/>
          <w:sz w:val="20"/>
          <w:szCs w:val="20"/>
        </w:rPr>
        <w:t xml:space="preserve">uzavřeli dodatek č. 1 ke Smlouvě, jehož předmětem bylo rozšíření předmětu budoucího převodu </w:t>
      </w:r>
      <w:r w:rsidR="00B70412" w:rsidRPr="000A0BF0">
        <w:rPr>
          <w:rFonts w:ascii="Tahoma" w:hAnsi="Tahoma" w:cs="Tahoma"/>
          <w:sz w:val="20"/>
          <w:szCs w:val="20"/>
        </w:rPr>
        <w:t xml:space="preserve">(Nemovitosti II/) </w:t>
      </w:r>
      <w:r w:rsidRPr="000A0BF0">
        <w:rPr>
          <w:rFonts w:ascii="Tahoma" w:hAnsi="Tahoma" w:cs="Tahoma"/>
          <w:sz w:val="20"/>
          <w:szCs w:val="20"/>
        </w:rPr>
        <w:t>o pozemek parc. č. 437 ostatní plocha v kat. úz. Karviná-Doly</w:t>
      </w:r>
      <w:r w:rsidR="00B70412" w:rsidRPr="000A0BF0">
        <w:rPr>
          <w:rFonts w:ascii="Tahoma" w:hAnsi="Tahoma" w:cs="Tahoma"/>
          <w:sz w:val="20"/>
          <w:szCs w:val="20"/>
        </w:rPr>
        <w:t xml:space="preserve"> a zároveň doplnění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pozem</w:t>
      </w:r>
      <w:r w:rsidR="00B7041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ku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parc. č. 437 v kat. úz. Karviná-Doly </w:t>
      </w:r>
      <w:r w:rsidR="00B7041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mezi Služebné pozemky I/, které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bud</w:t>
      </w:r>
      <w:r w:rsidR="00B7041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ou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zatížen</w:t>
      </w:r>
      <w:r w:rsidR="00B7041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y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pozemkovou služebností stezky a cesty</w:t>
      </w:r>
      <w:r w:rsidR="002B5E6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ve Smlouvě označen</w:t>
      </w:r>
      <w:r w:rsidR="002B5E6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ou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jako Služebnost č. 1.</w:t>
      </w:r>
    </w:p>
    <w:p w14:paraId="5E2F2D4A" w14:textId="639BCD43" w:rsidR="00E15C1B" w:rsidRPr="000A0BF0" w:rsidRDefault="002B5E6F" w:rsidP="00E15C1B">
      <w:pPr>
        <w:pStyle w:val="Bodytext20"/>
        <w:numPr>
          <w:ilvl w:val="0"/>
          <w:numId w:val="13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Účastnící se dohodli, že</w:t>
      </w:r>
      <w:r w:rsidR="00010430" w:rsidRPr="000A0BF0">
        <w:rPr>
          <w:rFonts w:ascii="Tahoma" w:hAnsi="Tahoma" w:cs="Tahoma"/>
          <w:sz w:val="20"/>
          <w:szCs w:val="20"/>
        </w:rPr>
        <w:t xml:space="preserve"> tímto dodatkem</w:t>
      </w:r>
      <w:r w:rsidR="00E15C1B" w:rsidRPr="000A0BF0">
        <w:rPr>
          <w:rFonts w:ascii="Tahoma" w:hAnsi="Tahoma" w:cs="Tahoma"/>
          <w:sz w:val="20"/>
          <w:szCs w:val="20"/>
        </w:rPr>
        <w:t xml:space="preserve"> </w:t>
      </w:r>
      <w:r w:rsidR="009A7E2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dojde k vyjmutí pozemku parc. č. 437 v kat. úz. Karviná-Doly ze seznamu Panujících pozemků I</w:t>
      </w:r>
      <w:r w:rsidR="000A5E14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/</w:t>
      </w:r>
      <w:r w:rsidR="00010430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 v jejichž prospěch bude zřízena pozemková služebnost stezky a cesty ve Smlouvě označen</w:t>
      </w:r>
      <w:r w:rsidR="00B3230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á</w:t>
      </w:r>
      <w:r w:rsidR="00010430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jako Služebnost č. 1</w:t>
      </w:r>
      <w:r w:rsidR="006A22C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a ze seznamu Panujících pozemků II/</w:t>
      </w:r>
      <w:r w:rsidR="00FB485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, v jejichž prospěch bude zřízena </w:t>
      </w:r>
      <w:r w:rsidR="00E3068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služebnost inženýrské sítě</w:t>
      </w:r>
      <w:r w:rsidR="00FB485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ve Smlouvě označená jako Služebnost č. </w:t>
      </w:r>
      <w:r w:rsidR="00E3068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2.</w:t>
      </w:r>
    </w:p>
    <w:p w14:paraId="12B610F4" w14:textId="13D8D7A9" w:rsidR="00E15C1B" w:rsidRPr="000A0BF0" w:rsidRDefault="00E15C1B" w:rsidP="00407FFC">
      <w:pPr>
        <w:pStyle w:val="Bodytext20"/>
        <w:numPr>
          <w:ilvl w:val="0"/>
          <w:numId w:val="13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Účastníci se dále dohodli</w:t>
      </w:r>
      <w:r w:rsidR="000A5E14" w:rsidRPr="000A0BF0">
        <w:rPr>
          <w:rFonts w:ascii="Tahoma" w:hAnsi="Tahoma" w:cs="Tahoma"/>
          <w:sz w:val="20"/>
          <w:szCs w:val="20"/>
        </w:rPr>
        <w:t xml:space="preserve">, že za účelem plynulého napojení sjezdu (mimo jiné pro zemědělskou techniku) na pozemky ve vlastnictví Budoucího prodávajícího </w:t>
      </w:r>
      <w:r w:rsidR="00B32305" w:rsidRPr="000A0BF0">
        <w:rPr>
          <w:rFonts w:ascii="Tahoma" w:hAnsi="Tahoma" w:cs="Tahoma"/>
          <w:sz w:val="20"/>
          <w:szCs w:val="20"/>
        </w:rPr>
        <w:t xml:space="preserve">budou </w:t>
      </w:r>
      <w:r w:rsidR="00B3230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pozemkovou služebností stezky a cesty, která je ve Smlouvě označená jako Služebnost č. 1</w:t>
      </w:r>
      <w:r w:rsidR="00FA055E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</w:t>
      </w:r>
      <w:r w:rsidR="00B3230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zatíženy také </w:t>
      </w:r>
      <w:r w:rsidR="00FA055E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části </w:t>
      </w:r>
      <w:r w:rsidR="00FA47F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pozem</w:t>
      </w:r>
      <w:r w:rsidR="009A7E2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</w:t>
      </w:r>
      <w:r w:rsidR="00FA055E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ů</w:t>
      </w:r>
      <w:r w:rsidR="00FA47F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parc. č. </w:t>
      </w:r>
      <w:r w:rsidR="009A7E2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678 ostatní plocha a parc. č. 655 vodní plocha, oba</w:t>
      </w:r>
      <w:r w:rsidR="00FA47F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v kat. úz. Karviná-Doly</w:t>
      </w:r>
      <w:r w:rsidR="00FA055E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, ve prospěch </w:t>
      </w:r>
      <w:r w:rsidR="008E210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každého vlastníka </w:t>
      </w:r>
      <w:r w:rsidR="0088279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nemovitých věcí, a to </w:t>
      </w:r>
      <w:r w:rsidR="0073607C" w:rsidRPr="00A936C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mj. </w:t>
      </w:r>
      <w:r w:rsidR="00FA055E" w:rsidRPr="00A936C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zbývajících částí pozemků parc. č. 678 ostatní plocha a parc. č. 655 vodní plocha, oba v kat. úz. Karviná-Doly, </w:t>
      </w:r>
      <w:r w:rsidR="0073607C" w:rsidRPr="00A936C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 které se doplňují Panující pozemky I/,</w:t>
      </w:r>
      <w:r w:rsidR="0073607C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FA055E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a to v rozsahu dle Geometrického plánu č. 2.</w:t>
      </w:r>
    </w:p>
    <w:p w14:paraId="330F9394" w14:textId="72F15108" w:rsidR="00282AED" w:rsidRPr="000A0BF0" w:rsidRDefault="009517D3" w:rsidP="000A0BF0">
      <w:pPr>
        <w:pStyle w:val="Bodytext40"/>
        <w:shd w:val="clear" w:color="auto" w:fill="auto"/>
        <w:spacing w:before="120" w:line="200" w:lineRule="exact"/>
        <w:ind w:firstLine="0"/>
        <w:jc w:val="center"/>
        <w:rPr>
          <w:rFonts w:ascii="Tahoma" w:eastAsia="Times New Roman" w:hAnsi="Tahoma" w:cs="Tahoma"/>
          <w:b w:val="0"/>
          <w:bCs w:val="0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II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  <w:r w:rsidR="00387CB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br/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Změna </w:t>
      </w:r>
      <w:r w:rsidR="00387CB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mlouvy</w:t>
      </w:r>
    </w:p>
    <w:p w14:paraId="5F7C8678" w14:textId="2DE4D8C9" w:rsidR="00A573BD" w:rsidRPr="000A0BF0" w:rsidRDefault="00A573BD" w:rsidP="00986957">
      <w:pPr>
        <w:pStyle w:val="Bodytext20"/>
        <w:shd w:val="clear" w:color="auto" w:fill="auto"/>
        <w:spacing w:before="120" w:line="240" w:lineRule="exact"/>
        <w:ind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 ohledem na výše uvedené se </w:t>
      </w:r>
      <w:r w:rsidR="0056156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Účastníci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dohodl</w:t>
      </w:r>
      <w:r w:rsidR="00561568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na následujících změnách </w:t>
      </w:r>
      <w:r w:rsidR="003A57A9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mlouvy</w:t>
      </w:r>
      <w:r w:rsidR="00A9328B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:</w:t>
      </w:r>
    </w:p>
    <w:p w14:paraId="20F3BD31" w14:textId="3E314F51" w:rsidR="00D82C67" w:rsidRPr="000A0BF0" w:rsidRDefault="00A9328B" w:rsidP="00D82C67">
      <w:pPr>
        <w:pStyle w:val="Bodytext20"/>
        <w:numPr>
          <w:ilvl w:val="0"/>
          <w:numId w:val="15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hAnsi="Tahoma" w:cs="Tahoma"/>
          <w:sz w:val="20"/>
          <w:szCs w:val="20"/>
        </w:rPr>
        <w:lastRenderedPageBreak/>
        <w:t xml:space="preserve">V čl. I/1.1 Smlouvy, v bodě </w:t>
      </w:r>
      <w:r w:rsidRPr="000A0BF0">
        <w:rPr>
          <w:rFonts w:ascii="Tahoma" w:hAnsi="Tahoma" w:cs="Tahoma"/>
          <w:b/>
          <w:bCs/>
          <w:sz w:val="20"/>
          <w:szCs w:val="20"/>
        </w:rPr>
        <w:t>Služebnost č. 1</w:t>
      </w:r>
      <w:r w:rsidRPr="000A0BF0">
        <w:rPr>
          <w:rFonts w:ascii="Tahoma" w:hAnsi="Tahoma" w:cs="Tahoma"/>
          <w:sz w:val="20"/>
          <w:szCs w:val="20"/>
        </w:rPr>
        <w:t xml:space="preserve"> se Služebné pozemky I/ doplňují o pozem</w:t>
      </w:r>
      <w:r w:rsidR="00407FFC" w:rsidRPr="000A0BF0">
        <w:rPr>
          <w:rFonts w:ascii="Tahoma" w:hAnsi="Tahoma" w:cs="Tahoma"/>
          <w:sz w:val="20"/>
          <w:szCs w:val="20"/>
        </w:rPr>
        <w:t>ky</w:t>
      </w:r>
      <w:r w:rsidRPr="000A0BF0">
        <w:rPr>
          <w:rFonts w:ascii="Tahoma" w:hAnsi="Tahoma" w:cs="Tahoma"/>
          <w:sz w:val="20"/>
          <w:szCs w:val="20"/>
        </w:rPr>
        <w:t xml:space="preserve"> </w:t>
      </w:r>
      <w:r w:rsidRPr="000A0BF0">
        <w:rPr>
          <w:rFonts w:ascii="Tahoma" w:hAnsi="Tahoma" w:cs="Tahoma"/>
          <w:b/>
          <w:bCs/>
          <w:sz w:val="20"/>
          <w:szCs w:val="20"/>
        </w:rPr>
        <w:t xml:space="preserve">parc. č. </w:t>
      </w:r>
      <w:r w:rsidR="00407FFC" w:rsidRPr="000A0BF0">
        <w:rPr>
          <w:rFonts w:ascii="Tahoma" w:hAnsi="Tahoma" w:cs="Tahoma"/>
          <w:b/>
          <w:bCs/>
          <w:sz w:val="20"/>
          <w:szCs w:val="20"/>
        </w:rPr>
        <w:t xml:space="preserve">678 a parc. č. 655, </w:t>
      </w:r>
      <w:r w:rsidR="00407FFC" w:rsidRPr="000A0BF0">
        <w:rPr>
          <w:rFonts w:ascii="Tahoma" w:hAnsi="Tahoma" w:cs="Tahoma"/>
          <w:sz w:val="20"/>
          <w:szCs w:val="20"/>
        </w:rPr>
        <w:t>oba</w:t>
      </w:r>
      <w:r w:rsidRPr="000A0BF0">
        <w:rPr>
          <w:rFonts w:ascii="Tahoma" w:hAnsi="Tahoma" w:cs="Tahoma"/>
          <w:sz w:val="20"/>
          <w:szCs w:val="20"/>
        </w:rPr>
        <w:t xml:space="preserve"> v kat. úz. Karviná-Doly.</w:t>
      </w:r>
    </w:p>
    <w:p w14:paraId="6E55F4AA" w14:textId="77777777" w:rsidR="006B33A7" w:rsidRPr="000A0BF0" w:rsidRDefault="00407FFC" w:rsidP="006B33A7">
      <w:pPr>
        <w:pStyle w:val="Bodytext20"/>
        <w:numPr>
          <w:ilvl w:val="0"/>
          <w:numId w:val="15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hAnsi="Tahoma" w:cs="Tahoma"/>
          <w:sz w:val="20"/>
          <w:szCs w:val="20"/>
        </w:rPr>
        <w:t xml:space="preserve">V čl. I/1.1 Smlouvy, v bodě </w:t>
      </w:r>
      <w:r w:rsidRPr="000A0BF0">
        <w:rPr>
          <w:rFonts w:ascii="Tahoma" w:hAnsi="Tahoma" w:cs="Tahoma"/>
          <w:b/>
          <w:bCs/>
          <w:sz w:val="20"/>
          <w:szCs w:val="20"/>
        </w:rPr>
        <w:t>Služebnost č. 1</w:t>
      </w:r>
      <w:r w:rsidRPr="000A0BF0">
        <w:rPr>
          <w:rFonts w:ascii="Tahoma" w:hAnsi="Tahoma" w:cs="Tahoma"/>
          <w:sz w:val="20"/>
          <w:szCs w:val="20"/>
        </w:rPr>
        <w:t xml:space="preserve"> se Panující pozemky I/ doplňují o pozemky </w:t>
      </w:r>
      <w:r w:rsidRPr="000A0BF0">
        <w:rPr>
          <w:rFonts w:ascii="Tahoma" w:hAnsi="Tahoma" w:cs="Tahoma"/>
          <w:b/>
          <w:bCs/>
          <w:sz w:val="20"/>
          <w:szCs w:val="20"/>
        </w:rPr>
        <w:t xml:space="preserve">parc. č. 678 (GP) a parc. č. 655 (GP), </w:t>
      </w:r>
      <w:r w:rsidRPr="000A0BF0">
        <w:rPr>
          <w:rFonts w:ascii="Tahoma" w:hAnsi="Tahoma" w:cs="Tahoma"/>
          <w:sz w:val="20"/>
          <w:szCs w:val="20"/>
        </w:rPr>
        <w:t>oba v kat. úz. Karviná-Doly</w:t>
      </w:r>
      <w:r w:rsidR="002F75AA" w:rsidRPr="000A0BF0">
        <w:rPr>
          <w:rFonts w:ascii="Tahoma" w:hAnsi="Tahoma" w:cs="Tahoma"/>
          <w:sz w:val="20"/>
          <w:szCs w:val="20"/>
        </w:rPr>
        <w:t xml:space="preserve"> a vyj</w:t>
      </w:r>
      <w:r w:rsidR="000828CE" w:rsidRPr="000A0BF0">
        <w:rPr>
          <w:rFonts w:ascii="Tahoma" w:hAnsi="Tahoma" w:cs="Tahoma"/>
          <w:sz w:val="20"/>
          <w:szCs w:val="20"/>
        </w:rPr>
        <w:t>ímá se</w:t>
      </w:r>
      <w:r w:rsidR="002F75AA" w:rsidRPr="000A0BF0">
        <w:rPr>
          <w:rFonts w:ascii="Tahoma" w:hAnsi="Tahoma" w:cs="Tahoma"/>
          <w:sz w:val="20"/>
          <w:szCs w:val="20"/>
        </w:rPr>
        <w:t xml:space="preserve"> pozemek </w:t>
      </w:r>
      <w:r w:rsidR="002F75AA" w:rsidRPr="000A0BF0">
        <w:rPr>
          <w:rFonts w:ascii="Tahoma" w:hAnsi="Tahoma" w:cs="Tahoma"/>
          <w:b/>
          <w:bCs/>
          <w:sz w:val="20"/>
          <w:szCs w:val="20"/>
        </w:rPr>
        <w:t>parc. č. 437,</w:t>
      </w:r>
      <w:r w:rsidR="002F75AA" w:rsidRPr="000A0BF0">
        <w:rPr>
          <w:rFonts w:ascii="Tahoma" w:hAnsi="Tahoma" w:cs="Tahoma"/>
          <w:sz w:val="20"/>
          <w:szCs w:val="20"/>
        </w:rPr>
        <w:t xml:space="preserve"> kat. </w:t>
      </w:r>
      <w:r w:rsidR="000828CE" w:rsidRPr="000A0BF0">
        <w:rPr>
          <w:rFonts w:ascii="Tahoma" w:hAnsi="Tahoma" w:cs="Tahoma"/>
          <w:sz w:val="20"/>
          <w:szCs w:val="20"/>
        </w:rPr>
        <w:t>ú</w:t>
      </w:r>
      <w:r w:rsidR="002F75AA" w:rsidRPr="000A0BF0">
        <w:rPr>
          <w:rFonts w:ascii="Tahoma" w:hAnsi="Tahoma" w:cs="Tahoma"/>
          <w:sz w:val="20"/>
          <w:szCs w:val="20"/>
        </w:rPr>
        <w:t>z. Karviná-Doly.</w:t>
      </w:r>
    </w:p>
    <w:p w14:paraId="26155B74" w14:textId="77777777" w:rsidR="006B33A7" w:rsidRPr="000A0BF0" w:rsidRDefault="003A2977" w:rsidP="006B33A7">
      <w:pPr>
        <w:pStyle w:val="Bodytext20"/>
        <w:numPr>
          <w:ilvl w:val="0"/>
          <w:numId w:val="15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hAnsi="Tahoma" w:cs="Tahoma"/>
          <w:sz w:val="20"/>
          <w:szCs w:val="20"/>
        </w:rPr>
        <w:t xml:space="preserve">V čl. I/1.1 Smlouvy, v bodě </w:t>
      </w:r>
      <w:r w:rsidRPr="000A0BF0">
        <w:rPr>
          <w:rFonts w:ascii="Tahoma" w:hAnsi="Tahoma" w:cs="Tahoma"/>
          <w:b/>
          <w:bCs/>
          <w:sz w:val="20"/>
          <w:szCs w:val="20"/>
        </w:rPr>
        <w:t>Služebnost č. 2</w:t>
      </w:r>
      <w:r w:rsidRPr="000A0BF0">
        <w:rPr>
          <w:rFonts w:ascii="Tahoma" w:hAnsi="Tahoma" w:cs="Tahoma"/>
          <w:sz w:val="20"/>
          <w:szCs w:val="20"/>
        </w:rPr>
        <w:t xml:space="preserve"> se</w:t>
      </w:r>
      <w:r w:rsidR="00AA0028" w:rsidRPr="000A0BF0">
        <w:rPr>
          <w:rFonts w:ascii="Tahoma" w:hAnsi="Tahoma" w:cs="Tahoma"/>
          <w:sz w:val="20"/>
          <w:szCs w:val="20"/>
        </w:rPr>
        <w:t xml:space="preserve"> </w:t>
      </w:r>
      <w:r w:rsidR="0046199B" w:rsidRPr="000A0BF0">
        <w:rPr>
          <w:rFonts w:ascii="Tahoma" w:hAnsi="Tahoma" w:cs="Tahoma"/>
          <w:sz w:val="20"/>
          <w:szCs w:val="20"/>
        </w:rPr>
        <w:t xml:space="preserve">ze seznamu </w:t>
      </w:r>
      <w:r w:rsidRPr="000A0BF0">
        <w:rPr>
          <w:rFonts w:ascii="Tahoma" w:hAnsi="Tahoma" w:cs="Tahoma"/>
          <w:sz w:val="20"/>
          <w:szCs w:val="20"/>
        </w:rPr>
        <w:t>Panující</w:t>
      </w:r>
      <w:r w:rsidR="0046199B" w:rsidRPr="000A0BF0">
        <w:rPr>
          <w:rFonts w:ascii="Tahoma" w:hAnsi="Tahoma" w:cs="Tahoma"/>
          <w:sz w:val="20"/>
          <w:szCs w:val="20"/>
        </w:rPr>
        <w:t>ch</w:t>
      </w:r>
      <w:r w:rsidRPr="000A0BF0">
        <w:rPr>
          <w:rFonts w:ascii="Tahoma" w:hAnsi="Tahoma" w:cs="Tahoma"/>
          <w:sz w:val="20"/>
          <w:szCs w:val="20"/>
        </w:rPr>
        <w:t xml:space="preserve"> pozemk</w:t>
      </w:r>
      <w:r w:rsidR="0046199B" w:rsidRPr="000A0BF0">
        <w:rPr>
          <w:rFonts w:ascii="Tahoma" w:hAnsi="Tahoma" w:cs="Tahoma"/>
          <w:sz w:val="20"/>
          <w:szCs w:val="20"/>
        </w:rPr>
        <w:t>ů</w:t>
      </w:r>
      <w:r w:rsidRPr="000A0BF0">
        <w:rPr>
          <w:rFonts w:ascii="Tahoma" w:hAnsi="Tahoma" w:cs="Tahoma"/>
          <w:sz w:val="20"/>
          <w:szCs w:val="20"/>
        </w:rPr>
        <w:t xml:space="preserve"> </w:t>
      </w:r>
      <w:r w:rsidR="0046199B" w:rsidRPr="000A0BF0">
        <w:rPr>
          <w:rFonts w:ascii="Tahoma" w:hAnsi="Tahoma" w:cs="Tahoma"/>
          <w:sz w:val="20"/>
          <w:szCs w:val="20"/>
        </w:rPr>
        <w:t>I</w:t>
      </w:r>
      <w:r w:rsidRPr="000A0BF0">
        <w:rPr>
          <w:rFonts w:ascii="Tahoma" w:hAnsi="Tahoma" w:cs="Tahoma"/>
          <w:sz w:val="20"/>
          <w:szCs w:val="20"/>
        </w:rPr>
        <w:t xml:space="preserve">I/ vyjímá pozemek </w:t>
      </w:r>
      <w:r w:rsidRPr="000A0BF0">
        <w:rPr>
          <w:rFonts w:ascii="Tahoma" w:hAnsi="Tahoma" w:cs="Tahoma"/>
          <w:b/>
          <w:bCs/>
          <w:sz w:val="20"/>
          <w:szCs w:val="20"/>
        </w:rPr>
        <w:t>parc. č. 437,</w:t>
      </w:r>
      <w:r w:rsidRPr="000A0BF0">
        <w:rPr>
          <w:rFonts w:ascii="Tahoma" w:hAnsi="Tahoma" w:cs="Tahoma"/>
          <w:sz w:val="20"/>
          <w:szCs w:val="20"/>
        </w:rPr>
        <w:t xml:space="preserve"> kat. úz. Karviná-Doly</w:t>
      </w:r>
      <w:r w:rsidR="0046199B" w:rsidRPr="000A0BF0">
        <w:rPr>
          <w:rFonts w:ascii="Tahoma" w:hAnsi="Tahoma" w:cs="Tahoma"/>
          <w:sz w:val="20"/>
          <w:szCs w:val="20"/>
        </w:rPr>
        <w:t>.</w:t>
      </w:r>
    </w:p>
    <w:p w14:paraId="2D85BD39" w14:textId="287B87CC" w:rsidR="00A9328B" w:rsidRPr="000A0BF0" w:rsidRDefault="00A9328B" w:rsidP="006B33A7">
      <w:pPr>
        <w:pStyle w:val="Bodytext20"/>
        <w:numPr>
          <w:ilvl w:val="0"/>
          <w:numId w:val="15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hAnsi="Tahoma" w:cs="Tahoma"/>
          <w:sz w:val="20"/>
          <w:szCs w:val="20"/>
        </w:rPr>
        <w:t xml:space="preserve">Příloha č. 6 Smlouvy – Zátěže se nahrazuje novým zněním, které je přílohou č. </w:t>
      </w:r>
      <w:r w:rsidR="00407FFC" w:rsidRPr="000A0BF0">
        <w:rPr>
          <w:rFonts w:ascii="Tahoma" w:hAnsi="Tahoma" w:cs="Tahoma"/>
          <w:sz w:val="20"/>
          <w:szCs w:val="20"/>
        </w:rPr>
        <w:t>1</w:t>
      </w:r>
      <w:r w:rsidRPr="000A0BF0">
        <w:rPr>
          <w:rFonts w:ascii="Tahoma" w:hAnsi="Tahoma" w:cs="Tahoma"/>
          <w:sz w:val="20"/>
          <w:szCs w:val="20"/>
        </w:rPr>
        <w:t xml:space="preserve"> tohoto dodatku.</w:t>
      </w:r>
    </w:p>
    <w:p w14:paraId="6CC05928" w14:textId="6D69B418" w:rsidR="0096269A" w:rsidRPr="000A0BF0" w:rsidRDefault="00B84BEB" w:rsidP="000A0BF0">
      <w:pPr>
        <w:pStyle w:val="Bodytext40"/>
        <w:shd w:val="clear" w:color="auto" w:fill="auto"/>
        <w:spacing w:before="120" w:line="200" w:lineRule="exact"/>
        <w:ind w:firstLine="0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I</w:t>
      </w:r>
      <w:r w:rsidR="00BB06FD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V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  <w:r w:rsidR="00387CB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br/>
      </w:r>
      <w:r w:rsidR="0096269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Závěrečná ustanovení</w:t>
      </w:r>
    </w:p>
    <w:p w14:paraId="2A29536F" w14:textId="10FB3918" w:rsidR="0096269A" w:rsidRPr="000A0BF0" w:rsidRDefault="0090263F" w:rsidP="00387CBF">
      <w:pPr>
        <w:pStyle w:val="Bodytext20"/>
        <w:numPr>
          <w:ilvl w:val="0"/>
          <w:numId w:val="9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Ostatní ustanovení</w:t>
      </w:r>
      <w:r w:rsidR="009D57A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</w:t>
      </w:r>
      <w:r w:rsidR="003F6807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mlouvy</w:t>
      </w:r>
      <w:r w:rsidR="00512D5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nedotčen</w:t>
      </w:r>
      <w:r w:rsidR="00DE3B72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á</w:t>
      </w:r>
      <w:r w:rsidR="00512D5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tímto </w:t>
      </w:r>
      <w:r w:rsidR="003F6807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dodatkem</w:t>
      </w:r>
      <w:r w:rsidR="00512D5F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se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nemění a zůstávají v platnosti</w:t>
      </w:r>
      <w:r w:rsidR="0096269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1EAE2127" w14:textId="262E0DA8" w:rsidR="00FD684F" w:rsidRPr="000A0BF0" w:rsidRDefault="00512D5F" w:rsidP="00387CBF">
      <w:pPr>
        <w:pStyle w:val="Bodytext20"/>
        <w:numPr>
          <w:ilvl w:val="0"/>
          <w:numId w:val="9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Tento </w:t>
      </w:r>
      <w:r w:rsidR="003F6807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dodatek</w:t>
      </w:r>
      <w:r w:rsidR="0096269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je vyhotoven ve </w:t>
      </w:r>
      <w:r w:rsidR="009D57A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dvou</w:t>
      </w:r>
      <w:r w:rsidR="0096269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DC636C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stejnopisech </w:t>
      </w:r>
      <w:r w:rsidR="0094708E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 platností originálu, z nichž </w:t>
      </w:r>
      <w:r w:rsidR="00986957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 jednom obdrží každ</w:t>
      </w:r>
      <w:r w:rsidR="009D57A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ý z Účastníků.</w:t>
      </w:r>
    </w:p>
    <w:p w14:paraId="3FBDDDE2" w14:textId="335BC9A9" w:rsidR="0094708E" w:rsidRPr="000A0BF0" w:rsidRDefault="00512D5F" w:rsidP="00387CBF">
      <w:pPr>
        <w:pStyle w:val="Bodytext20"/>
        <w:numPr>
          <w:ilvl w:val="0"/>
          <w:numId w:val="9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Tento </w:t>
      </w:r>
      <w:r w:rsidR="003F6807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</w:t>
      </w:r>
      <w:r w:rsidR="0096269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odatek </w:t>
      </w:r>
      <w:r w:rsidR="001C2266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nabývá platnosti</w:t>
      </w:r>
      <w:r w:rsidR="009D57A5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dnem jeho podpisu oběma Účastníky.</w:t>
      </w:r>
    </w:p>
    <w:p w14:paraId="17F57CB5" w14:textId="2BB6A241" w:rsidR="0094708E" w:rsidRPr="000A0BF0" w:rsidRDefault="0094708E" w:rsidP="00387CBF">
      <w:pPr>
        <w:pStyle w:val="Bodytext20"/>
        <w:numPr>
          <w:ilvl w:val="0"/>
          <w:numId w:val="9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 xml:space="preserve">Tento dodatek </w:t>
      </w:r>
      <w:r w:rsidR="009D57A5" w:rsidRPr="000A0BF0">
        <w:rPr>
          <w:rFonts w:ascii="Tahoma" w:hAnsi="Tahoma" w:cs="Tahoma"/>
          <w:sz w:val="20"/>
          <w:szCs w:val="20"/>
        </w:rPr>
        <w:t>nabývá účinnosti dnem</w:t>
      </w:r>
      <w:r w:rsidRPr="000A0BF0">
        <w:rPr>
          <w:rFonts w:ascii="Tahoma" w:hAnsi="Tahoma" w:cs="Tahoma"/>
          <w:sz w:val="20"/>
          <w:szCs w:val="20"/>
        </w:rPr>
        <w:t xml:space="preserve"> </w:t>
      </w:r>
      <w:r w:rsidR="009D57A5" w:rsidRPr="000A0BF0">
        <w:rPr>
          <w:rFonts w:ascii="Tahoma" w:hAnsi="Tahoma" w:cs="Tahoma"/>
          <w:sz w:val="20"/>
          <w:szCs w:val="20"/>
        </w:rPr>
        <w:t xml:space="preserve">jeho </w:t>
      </w:r>
      <w:r w:rsidRPr="000A0BF0">
        <w:rPr>
          <w:rFonts w:ascii="Tahoma" w:hAnsi="Tahoma" w:cs="Tahoma"/>
          <w:sz w:val="20"/>
          <w:szCs w:val="20"/>
        </w:rPr>
        <w:t>uveřejnění v registru smluv dle zákona č. 340/2015 Sb., o</w:t>
      </w:r>
      <w:r w:rsidR="00DC636C" w:rsidRPr="000A0BF0">
        <w:rPr>
          <w:rFonts w:ascii="Tahoma" w:hAnsi="Tahoma" w:cs="Tahoma"/>
          <w:sz w:val="20"/>
          <w:szCs w:val="20"/>
        </w:rPr>
        <w:t> </w:t>
      </w:r>
      <w:r w:rsidRPr="000A0BF0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</w:t>
      </w:r>
      <w:r w:rsidR="00407FFC" w:rsidRPr="000A0BF0">
        <w:rPr>
          <w:rFonts w:ascii="Tahoma" w:hAnsi="Tahoma" w:cs="Tahoma"/>
          <w:sz w:val="20"/>
          <w:szCs w:val="20"/>
        </w:rPr>
        <w:t>, ve znění pozdějších předpisů.</w:t>
      </w:r>
    </w:p>
    <w:p w14:paraId="778EF198" w14:textId="4F1BCA96" w:rsidR="009D57A5" w:rsidRPr="000A0BF0" w:rsidRDefault="009D57A5" w:rsidP="009D57A5">
      <w:pPr>
        <w:pStyle w:val="Bodytext20"/>
        <w:shd w:val="clear" w:color="auto" w:fill="auto"/>
        <w:spacing w:before="120" w:line="240" w:lineRule="exact"/>
        <w:ind w:left="357"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Účastníci se dohodli, že dodatek uveřejní v registru smluv Budoucí kupující</w:t>
      </w:r>
      <w:r w:rsidR="00407FFC" w:rsidRPr="000A0BF0">
        <w:rPr>
          <w:rFonts w:ascii="Tahoma" w:hAnsi="Tahoma" w:cs="Tahoma"/>
          <w:sz w:val="20"/>
          <w:szCs w:val="20"/>
        </w:rPr>
        <w:t>.</w:t>
      </w:r>
    </w:p>
    <w:p w14:paraId="79EAF0DA" w14:textId="1746D5B5" w:rsidR="002E11E9" w:rsidRPr="000A0BF0" w:rsidRDefault="002E11E9" w:rsidP="00387CBF">
      <w:pPr>
        <w:pStyle w:val="Bodytext20"/>
        <w:numPr>
          <w:ilvl w:val="0"/>
          <w:numId w:val="9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hAnsi="Tahoma" w:cs="Tahoma"/>
          <w:color w:val="0563C1" w:themeColor="hyperlink"/>
          <w:sz w:val="20"/>
          <w:szCs w:val="20"/>
          <w:u w:val="single"/>
        </w:rPr>
      </w:pPr>
      <w:r w:rsidRPr="000A0BF0">
        <w:rPr>
          <w:rFonts w:ascii="Tahoma" w:hAnsi="Tahoma" w:cs="Tahoma"/>
          <w:sz w:val="20"/>
          <w:szCs w:val="20"/>
        </w:rPr>
        <w:t xml:space="preserve">Osobní údaje obsažené v tomto dodatku budou </w:t>
      </w:r>
      <w:r w:rsidR="009D57A5" w:rsidRPr="000A0BF0">
        <w:rPr>
          <w:rFonts w:ascii="Tahoma" w:hAnsi="Tahoma" w:cs="Tahoma"/>
          <w:sz w:val="20"/>
          <w:szCs w:val="20"/>
        </w:rPr>
        <w:t xml:space="preserve">Budoucím </w:t>
      </w:r>
      <w:r w:rsidR="00A7690B" w:rsidRPr="000A0BF0">
        <w:rPr>
          <w:rFonts w:ascii="Tahoma" w:hAnsi="Tahoma" w:cs="Tahoma"/>
          <w:sz w:val="20"/>
          <w:szCs w:val="20"/>
        </w:rPr>
        <w:t>kupujícím</w:t>
      </w:r>
      <w:r w:rsidRPr="000A0BF0">
        <w:rPr>
          <w:rFonts w:ascii="Tahoma" w:hAnsi="Tahoma" w:cs="Tahoma"/>
          <w:sz w:val="20"/>
          <w:szCs w:val="20"/>
        </w:rPr>
        <w:t xml:space="preserve"> zpracovávány pouze pro účely plnění práv a </w:t>
      </w: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povinností</w:t>
      </w:r>
      <w:r w:rsidRPr="000A0BF0">
        <w:rPr>
          <w:rFonts w:ascii="Tahoma" w:hAnsi="Tahoma" w:cs="Tahoma"/>
          <w:sz w:val="20"/>
          <w:szCs w:val="20"/>
        </w:rPr>
        <w:t xml:space="preserve"> vyplývajících z tohoto dodatku; k jiným účelům nebudou tyto osobní údaje </w:t>
      </w:r>
      <w:r w:rsidR="009D57A5" w:rsidRPr="000A0BF0">
        <w:rPr>
          <w:rFonts w:ascii="Tahoma" w:hAnsi="Tahoma" w:cs="Tahoma"/>
          <w:sz w:val="20"/>
          <w:szCs w:val="20"/>
        </w:rPr>
        <w:t xml:space="preserve">Budoucím </w:t>
      </w:r>
      <w:r w:rsidR="00A7690B" w:rsidRPr="000A0BF0">
        <w:rPr>
          <w:rFonts w:ascii="Tahoma" w:hAnsi="Tahoma" w:cs="Tahoma"/>
          <w:sz w:val="20"/>
          <w:szCs w:val="20"/>
        </w:rPr>
        <w:t>kupujícím</w:t>
      </w:r>
      <w:r w:rsidRPr="000A0BF0">
        <w:rPr>
          <w:rFonts w:ascii="Tahoma" w:hAnsi="Tahoma" w:cs="Tahoma"/>
          <w:sz w:val="20"/>
          <w:szCs w:val="20"/>
        </w:rPr>
        <w:t xml:space="preserve"> použity. </w:t>
      </w:r>
      <w:r w:rsidR="009D57A5" w:rsidRPr="000A0BF0">
        <w:rPr>
          <w:rFonts w:ascii="Tahoma" w:hAnsi="Tahoma" w:cs="Tahoma"/>
          <w:sz w:val="20"/>
          <w:szCs w:val="20"/>
        </w:rPr>
        <w:t>Budoucí k</w:t>
      </w:r>
      <w:r w:rsidR="00A7690B" w:rsidRPr="000A0BF0">
        <w:rPr>
          <w:rFonts w:ascii="Tahoma" w:hAnsi="Tahoma" w:cs="Tahoma"/>
          <w:sz w:val="20"/>
          <w:szCs w:val="20"/>
        </w:rPr>
        <w:t>upující</w:t>
      </w:r>
      <w:r w:rsidRPr="000A0BF0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 w:rsidR="009D57A5" w:rsidRPr="000A0BF0">
        <w:rPr>
          <w:rFonts w:ascii="Tahoma" w:hAnsi="Tahoma" w:cs="Tahoma"/>
          <w:sz w:val="20"/>
          <w:szCs w:val="20"/>
        </w:rPr>
        <w:t xml:space="preserve">Budoucí </w:t>
      </w:r>
      <w:r w:rsidR="00A7690B" w:rsidRPr="000A0BF0">
        <w:rPr>
          <w:rFonts w:ascii="Tahoma" w:hAnsi="Tahoma" w:cs="Tahoma"/>
          <w:sz w:val="20"/>
          <w:szCs w:val="20"/>
        </w:rPr>
        <w:t xml:space="preserve">kupujícího </w:t>
      </w:r>
      <w:hyperlink r:id="rId8" w:history="1">
        <w:r w:rsidRPr="000A0BF0">
          <w:rPr>
            <w:rStyle w:val="Hypertextovodkaz"/>
            <w:rFonts w:ascii="Tahoma" w:hAnsi="Tahoma" w:cs="Tahoma"/>
            <w:sz w:val="20"/>
            <w:szCs w:val="20"/>
          </w:rPr>
          <w:t>www.msk.cz.</w:t>
        </w:r>
      </w:hyperlink>
    </w:p>
    <w:p w14:paraId="413491C8" w14:textId="2AFC1AD0" w:rsidR="008A5D46" w:rsidRPr="000A0BF0" w:rsidRDefault="008A5D46" w:rsidP="00387CBF">
      <w:pPr>
        <w:pStyle w:val="Bodytext20"/>
        <w:numPr>
          <w:ilvl w:val="0"/>
          <w:numId w:val="9"/>
        </w:numPr>
        <w:shd w:val="clear" w:color="auto" w:fill="auto"/>
        <w:spacing w:before="12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Doložka platnosti právního jednání podle § 23 zákona č. 129/2000 Sb., o krajích (krajské zřízení), ve znění pozdějších předpisů:</w:t>
      </w:r>
    </w:p>
    <w:p w14:paraId="61A4D02A" w14:textId="1A1A12C9" w:rsidR="002E11E9" w:rsidRPr="000A0BF0" w:rsidRDefault="008A5D46" w:rsidP="00A44F50">
      <w:pPr>
        <w:pStyle w:val="Bodytext20"/>
        <w:shd w:val="clear" w:color="auto" w:fill="auto"/>
        <w:spacing w:before="120" w:after="120" w:line="240" w:lineRule="exact"/>
        <w:ind w:left="357"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 xml:space="preserve">O uzavření tohoto </w:t>
      </w:r>
      <w:r w:rsidR="001F143B" w:rsidRPr="000A0BF0">
        <w:rPr>
          <w:rFonts w:ascii="Tahoma" w:hAnsi="Tahoma" w:cs="Tahoma"/>
          <w:sz w:val="20"/>
          <w:szCs w:val="20"/>
        </w:rPr>
        <w:t>d</w:t>
      </w:r>
      <w:r w:rsidRPr="000A0BF0">
        <w:rPr>
          <w:rFonts w:ascii="Tahoma" w:hAnsi="Tahoma" w:cs="Tahoma"/>
          <w:sz w:val="20"/>
          <w:szCs w:val="20"/>
        </w:rPr>
        <w:t>odatku</w:t>
      </w:r>
      <w:r w:rsidR="00A36862" w:rsidRPr="000A0BF0">
        <w:rPr>
          <w:rFonts w:ascii="Tahoma" w:hAnsi="Tahoma" w:cs="Tahoma"/>
          <w:sz w:val="20"/>
          <w:szCs w:val="20"/>
        </w:rPr>
        <w:t xml:space="preserve"> rozhodlo zastupitelstvo kraje svým usnesením č. ………… ze dne ……………</w:t>
      </w:r>
    </w:p>
    <w:p w14:paraId="2A772E5A" w14:textId="7B890867" w:rsidR="00D82C67" w:rsidRPr="000A0BF0" w:rsidRDefault="00FC14AC" w:rsidP="00A44F50">
      <w:pPr>
        <w:pStyle w:val="Bodytext20"/>
        <w:shd w:val="clear" w:color="auto" w:fill="auto"/>
        <w:tabs>
          <w:tab w:val="left" w:pos="6663"/>
        </w:tabs>
        <w:spacing w:before="240" w:after="120" w:line="240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 xml:space="preserve">Nedílnou </w:t>
      </w:r>
      <w:r w:rsidR="00D82C67" w:rsidRPr="000A0BF0">
        <w:rPr>
          <w:rFonts w:ascii="Tahoma" w:hAnsi="Tahoma" w:cs="Tahoma"/>
          <w:sz w:val="20"/>
          <w:szCs w:val="20"/>
        </w:rPr>
        <w:t>součástí tohoto dodatku j</w:t>
      </w:r>
      <w:r w:rsidR="00407FFC" w:rsidRPr="000A0BF0">
        <w:rPr>
          <w:rFonts w:ascii="Tahoma" w:hAnsi="Tahoma" w:cs="Tahoma"/>
          <w:sz w:val="20"/>
          <w:szCs w:val="20"/>
        </w:rPr>
        <w:t xml:space="preserve">e </w:t>
      </w:r>
      <w:r w:rsidR="00D82C67" w:rsidRPr="000A0BF0">
        <w:rPr>
          <w:rFonts w:ascii="Tahoma" w:hAnsi="Tahoma" w:cs="Tahoma"/>
          <w:sz w:val="20"/>
          <w:szCs w:val="20"/>
        </w:rPr>
        <w:t xml:space="preserve">Příloha č. 1: </w:t>
      </w:r>
      <w:r w:rsidR="00407FFC" w:rsidRPr="000A0BF0">
        <w:rPr>
          <w:rFonts w:ascii="Tahoma" w:hAnsi="Tahoma" w:cs="Tahoma"/>
          <w:sz w:val="20"/>
          <w:szCs w:val="20"/>
        </w:rPr>
        <w:t>Zátěže</w:t>
      </w:r>
    </w:p>
    <w:p w14:paraId="506AAE78" w14:textId="78DDA94C" w:rsidR="00D82C67" w:rsidRPr="000A0BF0" w:rsidRDefault="00D82C67" w:rsidP="00D82C67">
      <w:pPr>
        <w:widowControl w:val="0"/>
        <w:autoSpaceDE w:val="0"/>
        <w:autoSpaceDN w:val="0"/>
        <w:adjustRightInd w:val="0"/>
        <w:spacing w:before="240" w:after="0" w:line="240" w:lineRule="exact"/>
        <w:jc w:val="both"/>
        <w:rPr>
          <w:rFonts w:ascii="Tahoma" w:hAnsi="Tahoma" w:cs="Tahoma"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 xml:space="preserve">Tento dodatek je v době nepřítomnosti hejtmana kraje oprávněn podepsat jeho zástupce v pořadí určeném usnesením zastupitelstva kraje </w:t>
      </w:r>
      <w:r w:rsidR="00D423D1">
        <w:rPr>
          <w:rFonts w:ascii="Tahoma" w:hAnsi="Tahoma" w:cs="Tahoma"/>
          <w:sz w:val="20"/>
          <w:szCs w:val="20"/>
        </w:rPr>
        <w:t>č. 1/11 ze dne 21. 10. 2024.</w:t>
      </w:r>
    </w:p>
    <w:p w14:paraId="6EA6EB76" w14:textId="7ED1C475" w:rsidR="00D82C67" w:rsidRPr="000A0BF0" w:rsidRDefault="00D82C67" w:rsidP="00D82C67">
      <w:pPr>
        <w:pStyle w:val="Bodytext20"/>
        <w:shd w:val="clear" w:color="auto" w:fill="auto"/>
        <w:tabs>
          <w:tab w:val="left" w:pos="5103"/>
          <w:tab w:val="left" w:pos="6663"/>
        </w:tabs>
        <w:spacing w:before="360" w:after="120" w:line="240" w:lineRule="exact"/>
        <w:ind w:firstLine="0"/>
        <w:jc w:val="both"/>
        <w:rPr>
          <w:rFonts w:ascii="Tahoma" w:hAnsi="Tahoma" w:cs="Tahoma"/>
          <w:iCs/>
          <w:sz w:val="20"/>
          <w:szCs w:val="20"/>
        </w:rPr>
      </w:pPr>
      <w:r w:rsidRPr="000A0BF0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za Budoucího prodávajícího:</w:t>
      </w:r>
      <w:r w:rsidRPr="000A0BF0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ab/>
        <w:t>za Budoucího kupujícího:</w:t>
      </w:r>
    </w:p>
    <w:p w14:paraId="67E43542" w14:textId="50D78908" w:rsidR="0096269A" w:rsidRPr="000A0BF0" w:rsidRDefault="00DC636C" w:rsidP="00D82C67">
      <w:pPr>
        <w:pStyle w:val="Bodytext20"/>
        <w:shd w:val="clear" w:color="auto" w:fill="auto"/>
        <w:tabs>
          <w:tab w:val="left" w:pos="5103"/>
          <w:tab w:val="left" w:pos="6663"/>
        </w:tabs>
        <w:spacing w:before="360" w:after="120" w:line="240" w:lineRule="exact"/>
        <w:ind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V </w:t>
      </w:r>
      <w:r w:rsidR="00D82C67" w:rsidRPr="000A0BF0">
        <w:rPr>
          <w:rFonts w:ascii="Tahoma" w:hAnsi="Tahoma" w:cs="Tahoma"/>
          <w:sz w:val="20"/>
          <w:szCs w:val="20"/>
        </w:rPr>
        <w:t>………………</w:t>
      </w:r>
      <w:r w:rsidRPr="000A0BF0">
        <w:rPr>
          <w:rFonts w:ascii="Tahoma" w:hAnsi="Tahoma" w:cs="Tahoma"/>
          <w:sz w:val="20"/>
          <w:szCs w:val="20"/>
        </w:rPr>
        <w:t xml:space="preserve"> dne ………………</w:t>
      </w:r>
      <w:r w:rsidRPr="000A0BF0">
        <w:rPr>
          <w:rFonts w:ascii="Tahoma" w:hAnsi="Tahoma" w:cs="Tahoma"/>
          <w:sz w:val="20"/>
          <w:szCs w:val="20"/>
        </w:rPr>
        <w:tab/>
        <w:t>V Ostravě dne ………………</w:t>
      </w:r>
      <w:r w:rsidR="0096269A" w:rsidRPr="000A0BF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</w:r>
    </w:p>
    <w:p w14:paraId="0D029086" w14:textId="59F1CA5E" w:rsidR="0096269A" w:rsidRPr="000A0BF0" w:rsidRDefault="0096269A" w:rsidP="00A44F50">
      <w:pPr>
        <w:pStyle w:val="Bodytext60"/>
        <w:shd w:val="clear" w:color="auto" w:fill="auto"/>
        <w:tabs>
          <w:tab w:val="left" w:pos="5103"/>
          <w:tab w:val="left" w:pos="6663"/>
        </w:tabs>
        <w:spacing w:before="840" w:after="0" w:line="240" w:lineRule="exact"/>
        <w:rPr>
          <w:rFonts w:ascii="Tahoma" w:hAnsi="Tahoma" w:cs="Tahoma"/>
          <w:i w:val="0"/>
          <w:iCs w:val="0"/>
          <w:sz w:val="20"/>
          <w:szCs w:val="20"/>
        </w:rPr>
      </w:pPr>
      <w:r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>………………………………</w:t>
      </w:r>
      <w:r w:rsidR="00BA3BD6"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>……</w:t>
      </w:r>
      <w:r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ab/>
      </w:r>
      <w:r w:rsidR="00BA3BD6"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>……</w:t>
      </w:r>
      <w:r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>………………………………</w:t>
      </w:r>
    </w:p>
    <w:p w14:paraId="366F1D1A" w14:textId="1B00597B" w:rsidR="0096269A" w:rsidRPr="000A0BF0" w:rsidRDefault="00D82C67" w:rsidP="00D82C67">
      <w:pPr>
        <w:pStyle w:val="Bodytext60"/>
        <w:shd w:val="clear" w:color="auto" w:fill="auto"/>
        <w:tabs>
          <w:tab w:val="left" w:pos="5103"/>
          <w:tab w:val="left" w:pos="6804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  <w:r w:rsidRPr="000A0BF0">
        <w:rPr>
          <w:rFonts w:ascii="Tahoma" w:hAnsi="Tahoma" w:cs="Tahoma"/>
          <w:i w:val="0"/>
          <w:sz w:val="20"/>
          <w:szCs w:val="20"/>
        </w:rPr>
        <w:t>Paul Lysek</w:t>
      </w:r>
      <w:r w:rsidR="001E6551" w:rsidRPr="000A0BF0">
        <w:rPr>
          <w:rFonts w:ascii="Tahoma" w:hAnsi="Tahoma" w:cs="Tahoma"/>
          <w:i w:val="0"/>
          <w:sz w:val="20"/>
          <w:szCs w:val="20"/>
        </w:rPr>
        <w:tab/>
      </w:r>
      <w:r w:rsidRPr="000A0BF0">
        <w:rPr>
          <w:rFonts w:ascii="Tahoma" w:hAnsi="Tahoma" w:cs="Tahoma"/>
          <w:i w:val="0"/>
          <w:sz w:val="20"/>
          <w:szCs w:val="20"/>
        </w:rPr>
        <w:t>Ing. Josef Bělica</w:t>
      </w:r>
      <w:r w:rsidR="008E4635" w:rsidRPr="000A0BF0">
        <w:rPr>
          <w:rFonts w:ascii="Tahoma" w:hAnsi="Tahoma" w:cs="Tahoma"/>
          <w:i w:val="0"/>
          <w:sz w:val="20"/>
          <w:szCs w:val="20"/>
        </w:rPr>
        <w:t>,</w:t>
      </w:r>
      <w:r w:rsidR="00440D21">
        <w:rPr>
          <w:rFonts w:ascii="Tahoma" w:hAnsi="Tahoma" w:cs="Tahoma"/>
          <w:i w:val="0"/>
          <w:sz w:val="20"/>
          <w:szCs w:val="20"/>
        </w:rPr>
        <w:t xml:space="preserve"> Ph.D.,</w:t>
      </w:r>
      <w:r w:rsidR="008E4635" w:rsidRPr="000A0BF0">
        <w:rPr>
          <w:rFonts w:ascii="Tahoma" w:hAnsi="Tahoma" w:cs="Tahoma"/>
          <w:i w:val="0"/>
          <w:sz w:val="20"/>
          <w:szCs w:val="20"/>
        </w:rPr>
        <w:t xml:space="preserve"> MBA</w:t>
      </w:r>
    </w:p>
    <w:p w14:paraId="2A9001A7" w14:textId="00340F2B" w:rsidR="00D82C67" w:rsidRPr="000A0BF0" w:rsidRDefault="00D82C67" w:rsidP="00D82C67">
      <w:pPr>
        <w:pStyle w:val="Bodytext60"/>
        <w:shd w:val="clear" w:color="auto" w:fill="auto"/>
        <w:tabs>
          <w:tab w:val="left" w:pos="5103"/>
          <w:tab w:val="left" w:pos="6946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  <w:r w:rsidRPr="000A0BF0">
        <w:rPr>
          <w:rFonts w:ascii="Tahoma" w:hAnsi="Tahoma" w:cs="Tahoma"/>
          <w:i w:val="0"/>
          <w:sz w:val="20"/>
          <w:szCs w:val="20"/>
        </w:rPr>
        <w:t>jednatel – předseda sboru</w:t>
      </w:r>
      <w:r w:rsidR="001E6551" w:rsidRPr="000A0BF0">
        <w:rPr>
          <w:rFonts w:ascii="Tahoma" w:hAnsi="Tahoma" w:cs="Tahoma"/>
          <w:i w:val="0"/>
          <w:sz w:val="20"/>
          <w:szCs w:val="20"/>
        </w:rPr>
        <w:tab/>
      </w:r>
      <w:r w:rsidR="008812E2" w:rsidRPr="000A0BF0">
        <w:rPr>
          <w:rFonts w:ascii="Tahoma" w:hAnsi="Tahoma" w:cs="Tahoma"/>
          <w:i w:val="0"/>
          <w:sz w:val="20"/>
          <w:szCs w:val="20"/>
        </w:rPr>
        <w:t>hejtman kraje</w:t>
      </w:r>
    </w:p>
    <w:p w14:paraId="12E2D856" w14:textId="5364E90D" w:rsidR="00D82C67" w:rsidRPr="000A0BF0" w:rsidRDefault="00D82C67" w:rsidP="00D82C67">
      <w:pPr>
        <w:pStyle w:val="Bodytext60"/>
        <w:shd w:val="clear" w:color="auto" w:fill="auto"/>
        <w:tabs>
          <w:tab w:val="left" w:pos="5103"/>
          <w:tab w:val="left" w:pos="6946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  <w:r w:rsidRPr="000A0BF0">
        <w:rPr>
          <w:rFonts w:ascii="Tahoma" w:hAnsi="Tahoma" w:cs="Tahoma"/>
          <w:i w:val="0"/>
          <w:sz w:val="20"/>
          <w:szCs w:val="20"/>
        </w:rPr>
        <w:t>jednatelů</w:t>
      </w:r>
    </w:p>
    <w:p w14:paraId="6DAA1A2F" w14:textId="63B0599A" w:rsidR="00D82C67" w:rsidRPr="000A0BF0" w:rsidRDefault="00D82C67" w:rsidP="00F53758">
      <w:pPr>
        <w:pStyle w:val="Bodytext20"/>
        <w:shd w:val="clear" w:color="auto" w:fill="auto"/>
        <w:tabs>
          <w:tab w:val="left" w:pos="5103"/>
          <w:tab w:val="left" w:pos="6663"/>
        </w:tabs>
        <w:spacing w:before="240" w:after="120" w:line="240" w:lineRule="exact"/>
        <w:ind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0A0BF0">
        <w:rPr>
          <w:rFonts w:ascii="Tahoma" w:hAnsi="Tahoma" w:cs="Tahoma"/>
          <w:sz w:val="20"/>
          <w:szCs w:val="20"/>
        </w:rPr>
        <w:t>V ……………… dne ………………</w:t>
      </w:r>
      <w:r w:rsidRPr="000A0BF0">
        <w:rPr>
          <w:rFonts w:ascii="Tahoma" w:hAnsi="Tahoma" w:cs="Tahoma"/>
          <w:sz w:val="20"/>
          <w:szCs w:val="20"/>
        </w:rPr>
        <w:tab/>
      </w:r>
    </w:p>
    <w:p w14:paraId="31BB732A" w14:textId="272F7BE2" w:rsidR="00D82C67" w:rsidRPr="000A0BF0" w:rsidRDefault="00D82C67" w:rsidP="00A44F50">
      <w:pPr>
        <w:pStyle w:val="Bodytext60"/>
        <w:shd w:val="clear" w:color="auto" w:fill="auto"/>
        <w:tabs>
          <w:tab w:val="left" w:pos="5103"/>
          <w:tab w:val="left" w:pos="6663"/>
        </w:tabs>
        <w:spacing w:before="840" w:after="0" w:line="240" w:lineRule="exact"/>
        <w:rPr>
          <w:rFonts w:ascii="Tahoma" w:hAnsi="Tahoma" w:cs="Tahoma"/>
          <w:i w:val="0"/>
          <w:iCs w:val="0"/>
          <w:sz w:val="20"/>
          <w:szCs w:val="20"/>
        </w:rPr>
      </w:pPr>
      <w:r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>……………………………………</w:t>
      </w:r>
      <w:r w:rsidRPr="000A0BF0">
        <w:rPr>
          <w:rFonts w:ascii="Tahoma" w:eastAsia="Times New Roman" w:hAnsi="Tahoma" w:cs="Tahoma"/>
          <w:i w:val="0"/>
          <w:iCs w:val="0"/>
          <w:color w:val="000000"/>
          <w:sz w:val="20"/>
          <w:szCs w:val="20"/>
          <w:lang w:eastAsia="cs-CZ" w:bidi="cs-CZ"/>
        </w:rPr>
        <w:tab/>
      </w:r>
    </w:p>
    <w:p w14:paraId="7F3DCFEC" w14:textId="37ECA425" w:rsidR="00D82C67" w:rsidRPr="000A0BF0" w:rsidRDefault="00D82C67" w:rsidP="00D82C67">
      <w:pPr>
        <w:pStyle w:val="Bodytext60"/>
        <w:shd w:val="clear" w:color="auto" w:fill="auto"/>
        <w:tabs>
          <w:tab w:val="left" w:pos="5103"/>
          <w:tab w:val="left" w:pos="6804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  <w:r w:rsidRPr="000A0BF0">
        <w:rPr>
          <w:rFonts w:ascii="Tahoma" w:hAnsi="Tahoma" w:cs="Tahoma"/>
          <w:i w:val="0"/>
          <w:sz w:val="20"/>
          <w:szCs w:val="20"/>
        </w:rPr>
        <w:t>Markéta Paskovská</w:t>
      </w:r>
      <w:r w:rsidRPr="000A0BF0">
        <w:rPr>
          <w:rFonts w:ascii="Tahoma" w:hAnsi="Tahoma" w:cs="Tahoma"/>
          <w:i w:val="0"/>
          <w:sz w:val="20"/>
          <w:szCs w:val="20"/>
        </w:rPr>
        <w:tab/>
      </w:r>
    </w:p>
    <w:p w14:paraId="53E35910" w14:textId="33C24E4F" w:rsidR="001E6551" w:rsidRDefault="00D423D1" w:rsidP="00D82C67">
      <w:pPr>
        <w:pStyle w:val="Bodytext60"/>
        <w:shd w:val="clear" w:color="auto" w:fill="auto"/>
        <w:tabs>
          <w:tab w:val="left" w:pos="5103"/>
          <w:tab w:val="left" w:pos="6946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>j</w:t>
      </w:r>
      <w:r w:rsidR="00D82C67" w:rsidRPr="000A0BF0">
        <w:rPr>
          <w:rFonts w:ascii="Tahoma" w:hAnsi="Tahoma" w:cs="Tahoma"/>
          <w:i w:val="0"/>
          <w:sz w:val="20"/>
          <w:szCs w:val="20"/>
        </w:rPr>
        <w:t>ednatelka</w:t>
      </w:r>
    </w:p>
    <w:p w14:paraId="34829E87" w14:textId="1467E089" w:rsidR="00456211" w:rsidRPr="006A6E01" w:rsidRDefault="006A6E01" w:rsidP="00D82C67">
      <w:pPr>
        <w:pStyle w:val="Bodytext60"/>
        <w:shd w:val="clear" w:color="auto" w:fill="auto"/>
        <w:tabs>
          <w:tab w:val="left" w:pos="5103"/>
          <w:tab w:val="left" w:pos="6946"/>
        </w:tabs>
        <w:spacing w:before="0" w:after="0" w:line="240" w:lineRule="exact"/>
        <w:rPr>
          <w:rFonts w:ascii="Tahoma" w:hAnsi="Tahoma" w:cs="Tahoma"/>
          <w:iCs w:val="0"/>
          <w:sz w:val="20"/>
          <w:szCs w:val="20"/>
        </w:rPr>
      </w:pPr>
      <w:r w:rsidRPr="006A6E01">
        <w:rPr>
          <w:rFonts w:ascii="Tahoma" w:hAnsi="Tahoma" w:cs="Tahoma"/>
          <w:iCs w:val="0"/>
          <w:sz w:val="20"/>
          <w:szCs w:val="20"/>
        </w:rPr>
        <w:lastRenderedPageBreak/>
        <w:t>Příloha č. 1 Dodatku</w:t>
      </w:r>
    </w:p>
    <w:p w14:paraId="3B638B5A" w14:textId="77777777" w:rsidR="006A6E01" w:rsidRDefault="006A6E01" w:rsidP="00D82C67">
      <w:pPr>
        <w:pStyle w:val="Bodytext60"/>
        <w:shd w:val="clear" w:color="auto" w:fill="auto"/>
        <w:tabs>
          <w:tab w:val="left" w:pos="5103"/>
          <w:tab w:val="left" w:pos="6946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</w:p>
    <w:p w14:paraId="1C0B9BC7" w14:textId="77777777" w:rsidR="006A6E01" w:rsidRDefault="006A6E01" w:rsidP="006A6E01">
      <w:r>
        <w:t>Příloha č.6</w:t>
      </w:r>
    </w:p>
    <w:p w14:paraId="0463DDFD" w14:textId="77777777" w:rsidR="006A6E01" w:rsidRPr="00247C42" w:rsidRDefault="006A6E01" w:rsidP="006A6E01">
      <w:pPr>
        <w:rPr>
          <w:b/>
          <w:bCs/>
        </w:rPr>
      </w:pPr>
      <w:r w:rsidRPr="00247C42">
        <w:rPr>
          <w:b/>
          <w:bCs/>
        </w:rPr>
        <w:t>Zátěže a omezení Nemovitosti II</w:t>
      </w:r>
    </w:p>
    <w:p w14:paraId="0647EB56" w14:textId="77777777" w:rsidR="006A6E01" w:rsidRDefault="006A6E01" w:rsidP="006A6E01">
      <w:pPr>
        <w:jc w:val="both"/>
      </w:pPr>
    </w:p>
    <w:p w14:paraId="101BED1B" w14:textId="77777777" w:rsidR="006A6E01" w:rsidRDefault="006A6E01" w:rsidP="006A6E01">
      <w:pPr>
        <w:jc w:val="both"/>
      </w:pPr>
      <w:r>
        <w:t>VB zapsané na LV:</w:t>
      </w:r>
    </w:p>
    <w:p w14:paraId="1A63D464" w14:textId="77777777" w:rsidR="006A6E01" w:rsidRDefault="006A6E01" w:rsidP="006A6E01">
      <w:pPr>
        <w:ind w:left="708"/>
        <w:jc w:val="both"/>
      </w:pPr>
      <w:r>
        <w:t xml:space="preserve">u pozemků p. č. 485, 678, 729, 3685/9 - umístění plynového zařízení </w:t>
      </w:r>
    </w:p>
    <w:p w14:paraId="02D7C0EC" w14:textId="77777777" w:rsidR="006A6E01" w:rsidRDefault="006A6E01" w:rsidP="006A6E01">
      <w:pPr>
        <w:ind w:firstLine="708"/>
        <w:jc w:val="both"/>
      </w:pPr>
      <w:r>
        <w:t xml:space="preserve">u pozemků p. č. 485, 678, 729, 3685/9 - umístění horkovodu pro Veolia Energie ČR a.s. </w:t>
      </w:r>
    </w:p>
    <w:p w14:paraId="2A10C0E1" w14:textId="77777777" w:rsidR="006A6E01" w:rsidRDefault="006A6E01" w:rsidP="006A6E01">
      <w:pPr>
        <w:ind w:left="708"/>
        <w:jc w:val="both"/>
      </w:pPr>
      <w:r>
        <w:t xml:space="preserve">u pozemků p. č.  655, 678 </w:t>
      </w:r>
      <w:proofErr w:type="gramStart"/>
      <w:r>
        <w:t>-  právo</w:t>
      </w:r>
      <w:proofErr w:type="gramEnd"/>
      <w:r>
        <w:t xml:space="preserve"> chůze a jízdy a provoz. těžební plynové sondy pro Green Gas </w:t>
      </w:r>
    </w:p>
    <w:p w14:paraId="5FC4327C" w14:textId="77777777" w:rsidR="006A6E01" w:rsidRDefault="006A6E01" w:rsidP="006A6E01">
      <w:pPr>
        <w:ind w:firstLine="708"/>
        <w:jc w:val="both"/>
      </w:pPr>
      <w:r>
        <w:t xml:space="preserve">u pozemků p. č. 655, 678, 729 - vedení plynovodu SO 02 pro Green Gas </w:t>
      </w:r>
    </w:p>
    <w:p w14:paraId="04D1991D" w14:textId="77777777" w:rsidR="006A6E01" w:rsidRDefault="006A6E01" w:rsidP="006A6E01">
      <w:pPr>
        <w:jc w:val="both"/>
      </w:pPr>
    </w:p>
    <w:p w14:paraId="77EBADBF" w14:textId="77777777" w:rsidR="006A6E01" w:rsidRDefault="006A6E01" w:rsidP="006A6E01">
      <w:pPr>
        <w:jc w:val="both"/>
      </w:pPr>
      <w:r>
        <w:t xml:space="preserve">Nájemní smlouva je uzavřena na pozemky p. č. 501, 506, 688, 689/1 s Českým rybářským svazem  </w:t>
      </w:r>
    </w:p>
    <w:p w14:paraId="27756BC7" w14:textId="77777777" w:rsidR="006A6E01" w:rsidRDefault="006A6E01" w:rsidP="006A6E01">
      <w:pPr>
        <w:jc w:val="both"/>
      </w:pPr>
      <w:r w:rsidRPr="000D337A">
        <w:t>Nájemní smlouva je uzavřena na pozemek p. č.  655 s GESONET AGRO,  s.r.o.  pro zemědělské účely</w:t>
      </w:r>
      <w:r>
        <w:t xml:space="preserve">  </w:t>
      </w:r>
    </w:p>
    <w:p w14:paraId="5EB480A4" w14:textId="77777777" w:rsidR="006A6E01" w:rsidRDefault="006A6E01" w:rsidP="006A6E01">
      <w:pPr>
        <w:jc w:val="both"/>
      </w:pPr>
      <w:r>
        <w:t>Na pozemcích p. č. 485, 486, 437 a 729 je umístěna stavba komunikace, nabyto směnnou smlouvou s OKD, a.s. z 19.12.2014.</w:t>
      </w:r>
    </w:p>
    <w:p w14:paraId="4DB7FB21" w14:textId="77777777" w:rsidR="006A6E01" w:rsidRDefault="006A6E01" w:rsidP="006A6E01">
      <w:pPr>
        <w:jc w:val="both"/>
      </w:pPr>
      <w:r>
        <w:t>Na pozemku p. č. 729 jsou umístěny 2 dopravní značky s dodatkovou tabulkou (zákaz vjezdu x nerovnost vozovky) v majetku Asental Land, s.r.o.</w:t>
      </w:r>
    </w:p>
    <w:p w14:paraId="2629FBE1" w14:textId="77777777" w:rsidR="006A6E01" w:rsidRDefault="006A6E01" w:rsidP="006A6E01">
      <w:pPr>
        <w:jc w:val="both"/>
      </w:pPr>
      <w:r>
        <w:t xml:space="preserve">Na části pozemků p. č. 404–491 je ochranné dopravní pásmo, plocha dopravního koridoru. </w:t>
      </w:r>
    </w:p>
    <w:p w14:paraId="33B0A6E1" w14:textId="77777777" w:rsidR="006A6E01" w:rsidRDefault="006A6E01" w:rsidP="006A6E01">
      <w:pPr>
        <w:jc w:val="both"/>
      </w:pPr>
      <w:r>
        <w:t>Na části pozemku p.č. 437 v hranici s p.č. 729 je umístěn val.</w:t>
      </w:r>
    </w:p>
    <w:p w14:paraId="1AFECBCC" w14:textId="77777777" w:rsidR="006A6E01" w:rsidRDefault="006A6E01" w:rsidP="006A6E01">
      <w:pPr>
        <w:jc w:val="both"/>
      </w:pPr>
      <w:r>
        <w:t>Na pozemku p. č. 516 je nemovitá kulturní památka – kostel. Sv. Petra z Alkantary, reg. č. 44814/8-764.</w:t>
      </w:r>
    </w:p>
    <w:p w14:paraId="3BDD2494" w14:textId="77777777" w:rsidR="006A6E01" w:rsidRDefault="006A6E01" w:rsidP="006A6E01">
      <w:pPr>
        <w:jc w:val="both"/>
      </w:pPr>
      <w:r>
        <w:t xml:space="preserve">Na pozemku p. č. 655 a 688 je vodní </w:t>
      </w:r>
      <w:proofErr w:type="gramStart"/>
      <w:r>
        <w:t>tok - Karvinský</w:t>
      </w:r>
      <w:proofErr w:type="gramEnd"/>
      <w:r>
        <w:t xml:space="preserve"> potok, správce Povodí Odry</w:t>
      </w:r>
    </w:p>
    <w:p w14:paraId="2DD128F1" w14:textId="77777777" w:rsidR="006A6E01" w:rsidRDefault="006A6E01" w:rsidP="006A6E01">
      <w:pPr>
        <w:jc w:val="both"/>
      </w:pPr>
      <w:r>
        <w:t>Na pozemcích p. č. 501, 506, 688, 689/1, 516 je vodní plocha Pod Farou, jedná se o poklesovou kotlinu, která vznikla z důvodu důlních škod před r. 1960. V rámci ARA byla provedena rekonstrukce Přepadového objektu, který dosud nebyl zkolaudován. Vodní nádrž leží na vodním toku Karvinský potok. Má přítok a odtok, jedná se o průtočnou nádrž. Jedná se o vodní dílo. Nutno provést zaměření nádrže, projekt, pasport, souhlas s nakládáním s vodami, zpracovat provozní a manipulační řad.</w:t>
      </w:r>
    </w:p>
    <w:p w14:paraId="4C1C83F6" w14:textId="77777777" w:rsidR="006A6E01" w:rsidRDefault="006A6E01" w:rsidP="006A6E01">
      <w:pPr>
        <w:jc w:val="both"/>
      </w:pPr>
      <w:r>
        <w:t>Na pozemku p. č. 3685/9 je ochranné pásmo hřbitova.</w:t>
      </w:r>
    </w:p>
    <w:p w14:paraId="7CFF491C" w14:textId="77777777" w:rsidR="006A6E01" w:rsidRDefault="006A6E01" w:rsidP="006A6E01">
      <w:pPr>
        <w:jc w:val="both"/>
      </w:pPr>
      <w:r>
        <w:t>Na pozemcích p. č. 3685/9 a 655 je určena náhradní výsadba s 5letou následnou péči.</w:t>
      </w:r>
    </w:p>
    <w:p w14:paraId="68A4A1B8" w14:textId="77777777" w:rsidR="006A6E01" w:rsidRDefault="006A6E01" w:rsidP="006A6E01">
      <w:pPr>
        <w:jc w:val="both"/>
      </w:pPr>
      <w:r>
        <w:t>Na pozemku p. č. 678 je v rozsahu cca 1300 m2 zpevněná asfaltová plocha.</w:t>
      </w:r>
    </w:p>
    <w:p w14:paraId="0EDCF513" w14:textId="77777777" w:rsidR="006A6E01" w:rsidRDefault="006A6E01" w:rsidP="006A6E01">
      <w:pPr>
        <w:jc w:val="both"/>
      </w:pPr>
      <w:r>
        <w:t>Na malé části pozemku p. č. 678 je vodní plocha.</w:t>
      </w:r>
    </w:p>
    <w:p w14:paraId="4DB29C97" w14:textId="77777777" w:rsidR="006A6E01" w:rsidRDefault="006A6E01" w:rsidP="006A6E01">
      <w:pPr>
        <w:jc w:val="both"/>
      </w:pPr>
      <w:r>
        <w:t>Na pozemku p. č. 485 je závora včetně dopravní značky Zákaz vjezdu Veolia Energie ČR se souhlasem AL, zámek je AL.</w:t>
      </w:r>
    </w:p>
    <w:p w14:paraId="582E19A8" w14:textId="77777777" w:rsidR="006A6E01" w:rsidRDefault="006A6E01" w:rsidP="006A6E01">
      <w:pPr>
        <w:jc w:val="both"/>
      </w:pPr>
      <w:r>
        <w:t xml:space="preserve">Na pozemcích p. č. 516, 655, 678, 688, 692, 689/1, 3685/9 byla historicky realizována ARA Rekultivace údolí Karvinského potoka plocha A, včetně sadových úprav a kostela </w:t>
      </w:r>
      <w:proofErr w:type="gramStart"/>
      <w:r>
        <w:t>Sv.</w:t>
      </w:r>
      <w:proofErr w:type="gramEnd"/>
      <w:r>
        <w:t xml:space="preserve"> Petra z Alkantary.</w:t>
      </w:r>
    </w:p>
    <w:p w14:paraId="7B9B22D6" w14:textId="77777777" w:rsidR="006A6E01" w:rsidRDefault="006A6E01" w:rsidP="006A6E01">
      <w:pPr>
        <w:jc w:val="both"/>
      </w:pPr>
      <w:r>
        <w:lastRenderedPageBreak/>
        <w:t xml:space="preserve">Přístup pěší je ze silnice ŘSD na p. č. 6798/1 a po komunikace Statutárního města Karviná na p. č. 517/1, 517/3, 689/2.     </w:t>
      </w:r>
    </w:p>
    <w:p w14:paraId="09945FA9" w14:textId="77777777" w:rsidR="006A6E01" w:rsidRDefault="006A6E01" w:rsidP="006A6E01">
      <w:pPr>
        <w:jc w:val="both"/>
      </w:pPr>
      <w:r>
        <w:t>Přístup po komunikaci je na p. č. 485, 486, 729, řešeno budoucím VB ve smlouvě.</w:t>
      </w:r>
    </w:p>
    <w:p w14:paraId="1C2689DF" w14:textId="77777777" w:rsidR="006A6E01" w:rsidRDefault="006A6E01" w:rsidP="006A6E01">
      <w:pPr>
        <w:jc w:val="both"/>
      </w:pPr>
      <w:r>
        <w:t xml:space="preserve">Na pozemku p. č. 3685/9 v k. ú. Karviná-Doly je uložena náhradní výsadba Magistrátem města Karviná, odbor stavebního a životního prostředí – Rozhodnutí povolení ke kácení dřevin rostoucích mimo les čj. SMK/038441/2020, spis. zn. SMK/158607/2019/OSŽP/Pa/Lu ze dne 9.3.2020. Jedná se o 1 ks vrby bílé – tzn. AL provedl zasazení stromu a nyní probíhá následná </w:t>
      </w:r>
      <w:proofErr w:type="gramStart"/>
      <w:r>
        <w:t>5-ti</w:t>
      </w:r>
      <w:proofErr w:type="gramEnd"/>
      <w:r>
        <w:t xml:space="preserve"> létá péče o vysázenou dřevinu a to do prosince 2025.</w:t>
      </w:r>
    </w:p>
    <w:p w14:paraId="2F4C454E" w14:textId="77777777" w:rsidR="006A6E01" w:rsidRPr="000A0BF0" w:rsidRDefault="006A6E01" w:rsidP="00D82C67">
      <w:pPr>
        <w:pStyle w:val="Bodytext60"/>
        <w:shd w:val="clear" w:color="auto" w:fill="auto"/>
        <w:tabs>
          <w:tab w:val="left" w:pos="5103"/>
          <w:tab w:val="left" w:pos="6946"/>
        </w:tabs>
        <w:spacing w:before="0" w:after="0" w:line="240" w:lineRule="exact"/>
        <w:rPr>
          <w:rFonts w:ascii="Tahoma" w:hAnsi="Tahoma" w:cs="Tahoma"/>
          <w:i w:val="0"/>
          <w:sz w:val="20"/>
          <w:szCs w:val="20"/>
        </w:rPr>
      </w:pPr>
    </w:p>
    <w:sectPr w:rsidR="006A6E01" w:rsidRPr="000A0B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55E5" w14:textId="77777777" w:rsidR="00883393" w:rsidRDefault="00883393" w:rsidP="00D676CA">
      <w:pPr>
        <w:spacing w:after="0" w:line="240" w:lineRule="auto"/>
      </w:pPr>
      <w:r>
        <w:separator/>
      </w:r>
    </w:p>
  </w:endnote>
  <w:endnote w:type="continuationSeparator" w:id="0">
    <w:p w14:paraId="3BC0C1F2" w14:textId="77777777" w:rsidR="00883393" w:rsidRDefault="00883393" w:rsidP="00D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7159" w14:textId="0B41B653" w:rsidR="00D676CA" w:rsidRDefault="00D676C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FC4526" wp14:editId="6C915B0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25d4d07baf1a8fb525b060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B9E5F" w14:textId="0B30AD03" w:rsidR="00D676CA" w:rsidRPr="00D676CA" w:rsidRDefault="00D676CA" w:rsidP="00D676C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676C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C4526" id="_x0000_t202" coordsize="21600,21600" o:spt="202" path="m,l,21600r21600,l21600,xe">
              <v:stroke joinstyle="miter"/>
              <v:path gradientshapeok="t" o:connecttype="rect"/>
            </v:shapetype>
            <v:shape id="MSIPCMc25d4d07baf1a8fb525b060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1B9E5F" w14:textId="0B30AD03" w:rsidR="00D676CA" w:rsidRPr="00D676CA" w:rsidRDefault="00D676CA" w:rsidP="00D676C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676C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397E" w14:textId="77777777" w:rsidR="00883393" w:rsidRDefault="00883393" w:rsidP="00D676CA">
      <w:pPr>
        <w:spacing w:after="0" w:line="240" w:lineRule="auto"/>
      </w:pPr>
      <w:r>
        <w:separator/>
      </w:r>
    </w:p>
  </w:footnote>
  <w:footnote w:type="continuationSeparator" w:id="0">
    <w:p w14:paraId="2586B4CB" w14:textId="77777777" w:rsidR="00883393" w:rsidRDefault="00883393" w:rsidP="00D6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4644" w14:textId="302CDFCA" w:rsidR="00456211" w:rsidRPr="00456211" w:rsidRDefault="00456211" w:rsidP="00456211">
    <w:pPr>
      <w:pStyle w:val="Zhlav"/>
      <w:jc w:val="center"/>
      <w:rPr>
        <w:b/>
        <w:bCs/>
      </w:rPr>
    </w:pPr>
    <w:r w:rsidRPr="00456211">
      <w:rPr>
        <w:b/>
        <w:bCs/>
      </w:rPr>
      <w:t>KONCEPT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09040ABB"/>
    <w:multiLevelType w:val="hybridMultilevel"/>
    <w:tmpl w:val="399EDA2C"/>
    <w:lvl w:ilvl="0" w:tplc="2BB4215C">
      <w:start w:val="1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D3AA2"/>
    <w:multiLevelType w:val="hybridMultilevel"/>
    <w:tmpl w:val="3670CB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846941"/>
    <w:multiLevelType w:val="hybridMultilevel"/>
    <w:tmpl w:val="A5702C68"/>
    <w:lvl w:ilvl="0" w:tplc="E718483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D7C"/>
    <w:multiLevelType w:val="multilevel"/>
    <w:tmpl w:val="FB9E7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364F"/>
    <w:multiLevelType w:val="hybridMultilevel"/>
    <w:tmpl w:val="AA6C75C2"/>
    <w:lvl w:ilvl="0" w:tplc="252A404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F0534"/>
    <w:multiLevelType w:val="hybridMultilevel"/>
    <w:tmpl w:val="866AF2D8"/>
    <w:lvl w:ilvl="0" w:tplc="74C41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415"/>
    <w:multiLevelType w:val="hybridMultilevel"/>
    <w:tmpl w:val="9D8A2636"/>
    <w:lvl w:ilvl="0" w:tplc="351853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7223"/>
    <w:multiLevelType w:val="hybridMultilevel"/>
    <w:tmpl w:val="181E7AB8"/>
    <w:lvl w:ilvl="0" w:tplc="D668F7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FDB060F"/>
    <w:multiLevelType w:val="hybridMultilevel"/>
    <w:tmpl w:val="86B420FE"/>
    <w:lvl w:ilvl="0" w:tplc="CC9C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2D3C1C"/>
    <w:multiLevelType w:val="hybridMultilevel"/>
    <w:tmpl w:val="4106EA26"/>
    <w:lvl w:ilvl="0" w:tplc="6664872C">
      <w:numFmt w:val="bullet"/>
      <w:lvlText w:val="-"/>
      <w:lvlJc w:val="left"/>
      <w:pPr>
        <w:ind w:left="717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9C97318"/>
    <w:multiLevelType w:val="multilevel"/>
    <w:tmpl w:val="6B701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557B0"/>
    <w:multiLevelType w:val="hybridMultilevel"/>
    <w:tmpl w:val="0ED8EB86"/>
    <w:lvl w:ilvl="0" w:tplc="114AA8BA">
      <w:start w:val="1"/>
      <w:numFmt w:val="decimal"/>
      <w:lvlText w:val="%1."/>
      <w:lvlJc w:val="left"/>
      <w:pPr>
        <w:ind w:left="786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203D35"/>
    <w:multiLevelType w:val="multilevel"/>
    <w:tmpl w:val="BABC4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466D2"/>
    <w:multiLevelType w:val="hybridMultilevel"/>
    <w:tmpl w:val="31E8F882"/>
    <w:lvl w:ilvl="0" w:tplc="2F5C4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4732E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B6F"/>
    <w:multiLevelType w:val="multilevel"/>
    <w:tmpl w:val="34F6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DF362C"/>
    <w:multiLevelType w:val="hybridMultilevel"/>
    <w:tmpl w:val="24C0670A"/>
    <w:lvl w:ilvl="0" w:tplc="47BA0B1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3C807B7"/>
    <w:multiLevelType w:val="hybridMultilevel"/>
    <w:tmpl w:val="C71654FE"/>
    <w:lvl w:ilvl="0" w:tplc="E828E67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67BEA"/>
    <w:multiLevelType w:val="hybridMultilevel"/>
    <w:tmpl w:val="C81A213E"/>
    <w:lvl w:ilvl="0" w:tplc="345E51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30303">
    <w:abstractNumId w:val="4"/>
  </w:num>
  <w:num w:numId="2" w16cid:durableId="1561092095">
    <w:abstractNumId w:val="20"/>
  </w:num>
  <w:num w:numId="3" w16cid:durableId="1946687300">
    <w:abstractNumId w:val="14"/>
  </w:num>
  <w:num w:numId="4" w16cid:durableId="910316037">
    <w:abstractNumId w:val="5"/>
  </w:num>
  <w:num w:numId="5" w16cid:durableId="17973361">
    <w:abstractNumId w:val="19"/>
  </w:num>
  <w:num w:numId="6" w16cid:durableId="18624127">
    <w:abstractNumId w:val="1"/>
  </w:num>
  <w:num w:numId="7" w16cid:durableId="617568922">
    <w:abstractNumId w:val="23"/>
  </w:num>
  <w:num w:numId="8" w16cid:durableId="751202255">
    <w:abstractNumId w:val="10"/>
  </w:num>
  <w:num w:numId="9" w16cid:durableId="1372657759">
    <w:abstractNumId w:val="3"/>
  </w:num>
  <w:num w:numId="10" w16cid:durableId="2103447491">
    <w:abstractNumId w:val="21"/>
  </w:num>
  <w:num w:numId="11" w16cid:durableId="1758401725">
    <w:abstractNumId w:val="11"/>
  </w:num>
  <w:num w:numId="12" w16cid:durableId="1641575825">
    <w:abstractNumId w:val="2"/>
  </w:num>
  <w:num w:numId="13" w16cid:durableId="1041980158">
    <w:abstractNumId w:val="12"/>
  </w:num>
  <w:num w:numId="14" w16cid:durableId="1764953148">
    <w:abstractNumId w:val="16"/>
  </w:num>
  <w:num w:numId="15" w16cid:durableId="1327629913">
    <w:abstractNumId w:val="8"/>
  </w:num>
  <w:num w:numId="16" w16cid:durableId="783615923">
    <w:abstractNumId w:val="18"/>
  </w:num>
  <w:num w:numId="17" w16cid:durableId="33041827">
    <w:abstractNumId w:val="6"/>
  </w:num>
  <w:num w:numId="18" w16cid:durableId="1633754412">
    <w:abstractNumId w:val="15"/>
  </w:num>
  <w:num w:numId="19" w16cid:durableId="2082944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8405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3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948217">
    <w:abstractNumId w:val="7"/>
  </w:num>
  <w:num w:numId="23" w16cid:durableId="992297780">
    <w:abstractNumId w:val="22"/>
  </w:num>
  <w:num w:numId="24" w16cid:durableId="1583375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9A"/>
    <w:rsid w:val="00010430"/>
    <w:rsid w:val="00031281"/>
    <w:rsid w:val="00032F53"/>
    <w:rsid w:val="00036E2D"/>
    <w:rsid w:val="00070118"/>
    <w:rsid w:val="000828CE"/>
    <w:rsid w:val="00096DBD"/>
    <w:rsid w:val="000A0BF0"/>
    <w:rsid w:val="000A5E14"/>
    <w:rsid w:val="000C11B0"/>
    <w:rsid w:val="000E155E"/>
    <w:rsid w:val="000E4EDA"/>
    <w:rsid w:val="000F6434"/>
    <w:rsid w:val="001804D0"/>
    <w:rsid w:val="00186F05"/>
    <w:rsid w:val="00187C6D"/>
    <w:rsid w:val="001B257F"/>
    <w:rsid w:val="001C2266"/>
    <w:rsid w:val="001D6382"/>
    <w:rsid w:val="001E6551"/>
    <w:rsid w:val="001F143B"/>
    <w:rsid w:val="00207360"/>
    <w:rsid w:val="00215A50"/>
    <w:rsid w:val="00223291"/>
    <w:rsid w:val="00232B4A"/>
    <w:rsid w:val="002538F9"/>
    <w:rsid w:val="00256A50"/>
    <w:rsid w:val="002629B3"/>
    <w:rsid w:val="00282AED"/>
    <w:rsid w:val="00294C7D"/>
    <w:rsid w:val="002A71A4"/>
    <w:rsid w:val="002B5E6F"/>
    <w:rsid w:val="002D7E22"/>
    <w:rsid w:val="002E11E9"/>
    <w:rsid w:val="002F65A2"/>
    <w:rsid w:val="002F75AA"/>
    <w:rsid w:val="00302402"/>
    <w:rsid w:val="00302EF7"/>
    <w:rsid w:val="00314CCD"/>
    <w:rsid w:val="0031595A"/>
    <w:rsid w:val="003221C5"/>
    <w:rsid w:val="00387CBF"/>
    <w:rsid w:val="003971E5"/>
    <w:rsid w:val="00397DD0"/>
    <w:rsid w:val="003A2977"/>
    <w:rsid w:val="003A57A9"/>
    <w:rsid w:val="003B6B38"/>
    <w:rsid w:val="003D0665"/>
    <w:rsid w:val="003F6807"/>
    <w:rsid w:val="00407FFC"/>
    <w:rsid w:val="0041030F"/>
    <w:rsid w:val="004147B2"/>
    <w:rsid w:val="00440D21"/>
    <w:rsid w:val="00456211"/>
    <w:rsid w:val="00456672"/>
    <w:rsid w:val="0046199B"/>
    <w:rsid w:val="00462779"/>
    <w:rsid w:val="004833D3"/>
    <w:rsid w:val="00493422"/>
    <w:rsid w:val="004B5B1F"/>
    <w:rsid w:val="004C2C2E"/>
    <w:rsid w:val="004C44BC"/>
    <w:rsid w:val="004E3C39"/>
    <w:rsid w:val="004F1F98"/>
    <w:rsid w:val="00502590"/>
    <w:rsid w:val="00512D5F"/>
    <w:rsid w:val="00531D46"/>
    <w:rsid w:val="00554853"/>
    <w:rsid w:val="00561568"/>
    <w:rsid w:val="00573473"/>
    <w:rsid w:val="00576588"/>
    <w:rsid w:val="005770E4"/>
    <w:rsid w:val="005B3E35"/>
    <w:rsid w:val="005D2A39"/>
    <w:rsid w:val="005E6404"/>
    <w:rsid w:val="00604D17"/>
    <w:rsid w:val="00607628"/>
    <w:rsid w:val="00622E64"/>
    <w:rsid w:val="00656FDA"/>
    <w:rsid w:val="00666468"/>
    <w:rsid w:val="00687FEA"/>
    <w:rsid w:val="006A22CF"/>
    <w:rsid w:val="006A6E01"/>
    <w:rsid w:val="006B33A7"/>
    <w:rsid w:val="006D460B"/>
    <w:rsid w:val="006E545B"/>
    <w:rsid w:val="006E72DA"/>
    <w:rsid w:val="0073518D"/>
    <w:rsid w:val="0073607C"/>
    <w:rsid w:val="00765D8C"/>
    <w:rsid w:val="00794B88"/>
    <w:rsid w:val="007F02F7"/>
    <w:rsid w:val="007F73B3"/>
    <w:rsid w:val="008317F1"/>
    <w:rsid w:val="00861F74"/>
    <w:rsid w:val="008812E2"/>
    <w:rsid w:val="00882792"/>
    <w:rsid w:val="00883393"/>
    <w:rsid w:val="008A5D46"/>
    <w:rsid w:val="008C220B"/>
    <w:rsid w:val="008C5968"/>
    <w:rsid w:val="008D0335"/>
    <w:rsid w:val="008E0BBC"/>
    <w:rsid w:val="008E2105"/>
    <w:rsid w:val="008E4635"/>
    <w:rsid w:val="008F7A94"/>
    <w:rsid w:val="0090263F"/>
    <w:rsid w:val="00916474"/>
    <w:rsid w:val="00923E95"/>
    <w:rsid w:val="009415A5"/>
    <w:rsid w:val="0094708E"/>
    <w:rsid w:val="00947756"/>
    <w:rsid w:val="009517D3"/>
    <w:rsid w:val="0096269A"/>
    <w:rsid w:val="0096352E"/>
    <w:rsid w:val="00964583"/>
    <w:rsid w:val="009860A5"/>
    <w:rsid w:val="00986957"/>
    <w:rsid w:val="00997DD5"/>
    <w:rsid w:val="009A4374"/>
    <w:rsid w:val="009A7E2B"/>
    <w:rsid w:val="009B35B6"/>
    <w:rsid w:val="009D57A5"/>
    <w:rsid w:val="009D7E94"/>
    <w:rsid w:val="00A3460C"/>
    <w:rsid w:val="00A36862"/>
    <w:rsid w:val="00A44F50"/>
    <w:rsid w:val="00A573BD"/>
    <w:rsid w:val="00A6608B"/>
    <w:rsid w:val="00A7690B"/>
    <w:rsid w:val="00A828E5"/>
    <w:rsid w:val="00A839D8"/>
    <w:rsid w:val="00A84E9A"/>
    <w:rsid w:val="00A91F70"/>
    <w:rsid w:val="00A92939"/>
    <w:rsid w:val="00A9328B"/>
    <w:rsid w:val="00A936C6"/>
    <w:rsid w:val="00AA0028"/>
    <w:rsid w:val="00AA2BF4"/>
    <w:rsid w:val="00AB7B93"/>
    <w:rsid w:val="00AE4659"/>
    <w:rsid w:val="00AF62E6"/>
    <w:rsid w:val="00B03F3E"/>
    <w:rsid w:val="00B321B9"/>
    <w:rsid w:val="00B32305"/>
    <w:rsid w:val="00B32A57"/>
    <w:rsid w:val="00B5759B"/>
    <w:rsid w:val="00B6550C"/>
    <w:rsid w:val="00B677F7"/>
    <w:rsid w:val="00B70412"/>
    <w:rsid w:val="00B73756"/>
    <w:rsid w:val="00B74A0C"/>
    <w:rsid w:val="00B84BEB"/>
    <w:rsid w:val="00B8666F"/>
    <w:rsid w:val="00B90BF3"/>
    <w:rsid w:val="00BA1A4E"/>
    <w:rsid w:val="00BA3BD6"/>
    <w:rsid w:val="00BA4F4E"/>
    <w:rsid w:val="00BB06FD"/>
    <w:rsid w:val="00BE7AF0"/>
    <w:rsid w:val="00C053F4"/>
    <w:rsid w:val="00C10D7C"/>
    <w:rsid w:val="00C1488C"/>
    <w:rsid w:val="00C24092"/>
    <w:rsid w:val="00C25C26"/>
    <w:rsid w:val="00C27E71"/>
    <w:rsid w:val="00C81D5A"/>
    <w:rsid w:val="00C857B8"/>
    <w:rsid w:val="00CB3178"/>
    <w:rsid w:val="00CB54FD"/>
    <w:rsid w:val="00D423D1"/>
    <w:rsid w:val="00D53D7C"/>
    <w:rsid w:val="00D63B79"/>
    <w:rsid w:val="00D676CA"/>
    <w:rsid w:val="00D747CA"/>
    <w:rsid w:val="00D804C3"/>
    <w:rsid w:val="00D82C67"/>
    <w:rsid w:val="00D84550"/>
    <w:rsid w:val="00D950C6"/>
    <w:rsid w:val="00D957A3"/>
    <w:rsid w:val="00DA3B70"/>
    <w:rsid w:val="00DA49FA"/>
    <w:rsid w:val="00DC636C"/>
    <w:rsid w:val="00DC7D3A"/>
    <w:rsid w:val="00DD0C55"/>
    <w:rsid w:val="00DE3B72"/>
    <w:rsid w:val="00E020BB"/>
    <w:rsid w:val="00E113B4"/>
    <w:rsid w:val="00E15C1B"/>
    <w:rsid w:val="00E3068A"/>
    <w:rsid w:val="00E60868"/>
    <w:rsid w:val="00E8311D"/>
    <w:rsid w:val="00EB0485"/>
    <w:rsid w:val="00ED425C"/>
    <w:rsid w:val="00ED4CC8"/>
    <w:rsid w:val="00EE41DF"/>
    <w:rsid w:val="00EF033B"/>
    <w:rsid w:val="00F210C2"/>
    <w:rsid w:val="00F25985"/>
    <w:rsid w:val="00F36508"/>
    <w:rsid w:val="00F45E7B"/>
    <w:rsid w:val="00F53758"/>
    <w:rsid w:val="00F6343C"/>
    <w:rsid w:val="00F87C92"/>
    <w:rsid w:val="00FA055E"/>
    <w:rsid w:val="00FA47FB"/>
    <w:rsid w:val="00FB4858"/>
    <w:rsid w:val="00FC14AC"/>
    <w:rsid w:val="00FD0B55"/>
    <w:rsid w:val="00FD684F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6A5B5"/>
  <w15:chartTrackingRefBased/>
  <w15:docId w15:val="{BCB7ABEA-EB4D-474E-A948-FD5E492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96269A"/>
    <w:rPr>
      <w:sz w:val="26"/>
      <w:szCs w:val="26"/>
      <w:shd w:val="clear" w:color="auto" w:fill="FFFFFF"/>
    </w:rPr>
  </w:style>
  <w:style w:type="character" w:customStyle="1" w:styleId="Bodytext315pt">
    <w:name w:val="Body text|3 + 15 pt"/>
    <w:basedOn w:val="Bodytext3"/>
    <w:rsid w:val="0096269A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96269A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4">
    <w:name w:val="Body text|4_"/>
    <w:basedOn w:val="Standardnpsmoodstavce"/>
    <w:link w:val="Bodytext40"/>
    <w:rsid w:val="0096269A"/>
    <w:rPr>
      <w:b/>
      <w:bCs/>
      <w:sz w:val="21"/>
      <w:szCs w:val="21"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96269A"/>
    <w:rPr>
      <w:sz w:val="21"/>
      <w:szCs w:val="21"/>
      <w:shd w:val="clear" w:color="auto" w:fill="FFFFFF"/>
    </w:rPr>
  </w:style>
  <w:style w:type="character" w:customStyle="1" w:styleId="Bodytext2Bold">
    <w:name w:val="Body text|2 + Bold"/>
    <w:basedOn w:val="Bodytext2"/>
    <w:rsid w:val="009626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Bodytext40">
    <w:name w:val="Body text|4"/>
    <w:basedOn w:val="Normln"/>
    <w:link w:val="Bodytext4"/>
    <w:rsid w:val="0096269A"/>
    <w:pPr>
      <w:widowControl w:val="0"/>
      <w:shd w:val="clear" w:color="auto" w:fill="FFFFFF"/>
      <w:spacing w:before="240" w:after="0" w:line="245" w:lineRule="exact"/>
      <w:ind w:hanging="440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rsid w:val="0096269A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  <w:style w:type="character" w:customStyle="1" w:styleId="Heading11">
    <w:name w:val="Heading #1|1_"/>
    <w:basedOn w:val="Standardnpsmoodstavce"/>
    <w:link w:val="Heading110"/>
    <w:rsid w:val="0096269A"/>
    <w:rPr>
      <w:sz w:val="30"/>
      <w:szCs w:val="30"/>
      <w:shd w:val="clear" w:color="auto" w:fill="FFFFFF"/>
    </w:rPr>
  </w:style>
  <w:style w:type="character" w:customStyle="1" w:styleId="Bodytext6">
    <w:name w:val="Body text|6_"/>
    <w:basedOn w:val="Standardnpsmoodstavce"/>
    <w:link w:val="Bodytext60"/>
    <w:rsid w:val="0096269A"/>
    <w:rPr>
      <w:i/>
      <w:iCs/>
      <w:sz w:val="21"/>
      <w:szCs w:val="21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96269A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sz w:val="30"/>
      <w:szCs w:val="30"/>
    </w:rPr>
  </w:style>
  <w:style w:type="paragraph" w:customStyle="1" w:styleId="Bodytext60">
    <w:name w:val="Body text|6"/>
    <w:basedOn w:val="Normln"/>
    <w:link w:val="Bodytext6"/>
    <w:rsid w:val="0096269A"/>
    <w:pPr>
      <w:widowControl w:val="0"/>
      <w:shd w:val="clear" w:color="auto" w:fill="FFFFFF"/>
      <w:spacing w:before="240" w:after="760" w:line="232" w:lineRule="exact"/>
      <w:jc w:val="both"/>
    </w:pPr>
    <w:rPr>
      <w:i/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672"/>
    <w:rPr>
      <w:rFonts w:ascii="Segoe UI" w:hAnsi="Segoe UI" w:cs="Segoe UI"/>
      <w:sz w:val="18"/>
      <w:szCs w:val="18"/>
    </w:rPr>
  </w:style>
  <w:style w:type="paragraph" w:customStyle="1" w:styleId="Nadpislnku">
    <w:name w:val="Nadpis článku"/>
    <w:basedOn w:val="Normln"/>
    <w:next w:val="Normln"/>
    <w:rsid w:val="00FD684F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12E2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8F7A9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6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CA"/>
  </w:style>
  <w:style w:type="paragraph" w:styleId="Zpat">
    <w:name w:val="footer"/>
    <w:basedOn w:val="Normln"/>
    <w:link w:val="ZpatChar"/>
    <w:uiPriority w:val="99"/>
    <w:unhideWhenUsed/>
    <w:rsid w:val="00D6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CA"/>
  </w:style>
  <w:style w:type="character" w:customStyle="1" w:styleId="MSKNormalChar">
    <w:name w:val="MSK_Normal Char"/>
    <w:link w:val="MSKNormal"/>
    <w:locked/>
    <w:rsid w:val="009415A5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9415A5"/>
    <w:pPr>
      <w:spacing w:after="0" w:line="240" w:lineRule="auto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22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2E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2E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E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E6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1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E86F-ACB3-4F02-B802-461BB450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Lenka</dc:creator>
  <cp:keywords/>
  <dc:description/>
  <cp:lastModifiedBy>Plonková Adéla</cp:lastModifiedBy>
  <cp:revision>4</cp:revision>
  <cp:lastPrinted>2024-10-30T07:45:00Z</cp:lastPrinted>
  <dcterms:created xsi:type="dcterms:W3CDTF">2024-11-11T15:57:00Z</dcterms:created>
  <dcterms:modified xsi:type="dcterms:W3CDTF">2024-11-18T09:06:00Z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2023-05-10T09:20:12Z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052ba38e-2511-49bf-ac43-c63b7beba731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