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86" w:rsidRPr="00E6018A" w:rsidRDefault="00E6018A" w:rsidP="00E6018A">
      <w:pPr>
        <w:pStyle w:val="Nadpis1"/>
        <w:jc w:val="center"/>
        <w:rPr>
          <w:rStyle w:val="Zdraznnintenzivn"/>
          <w:rFonts w:ascii="Tahoma" w:hAnsi="Tahoma" w:cs="Tahoma"/>
          <w:b/>
          <w:i w:val="0"/>
          <w:caps/>
          <w:sz w:val="26"/>
          <w:szCs w:val="26"/>
        </w:rPr>
      </w:pPr>
      <w:r w:rsidRPr="00E6018A">
        <w:rPr>
          <w:rStyle w:val="Zdraznnintenzivn"/>
          <w:rFonts w:ascii="Tahoma" w:hAnsi="Tahoma" w:cs="Tahoma"/>
          <w:b/>
          <w:i w:val="0"/>
          <w:caps/>
          <w:sz w:val="26"/>
          <w:szCs w:val="26"/>
        </w:rPr>
        <w:t>Vyhodnocení variant řešení silnice I/11 v úseku Opava-Komárov – Opava</w:t>
      </w:r>
    </w:p>
    <w:p w:rsidR="00E6018A" w:rsidRDefault="00E6018A" w:rsidP="00E6018A">
      <w:pPr>
        <w:spacing w:after="0"/>
        <w:jc w:val="center"/>
        <w:rPr>
          <w:rFonts w:ascii="Tahoma" w:hAnsi="Tahoma" w:cs="Tahoma"/>
          <w:color w:val="0070C0"/>
        </w:rPr>
      </w:pPr>
      <w:r w:rsidRPr="00E6018A">
        <w:rPr>
          <w:rFonts w:ascii="Tahoma" w:hAnsi="Tahoma" w:cs="Tahoma"/>
          <w:color w:val="0070C0"/>
        </w:rPr>
        <w:t xml:space="preserve">na základě projednání návrhu aktualizace Zásad územního rozvoje Moravskoslezského kraje </w:t>
      </w:r>
    </w:p>
    <w:p w:rsidR="00E6018A" w:rsidRDefault="00E6018A" w:rsidP="00E6018A">
      <w:pPr>
        <w:jc w:val="center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>a vyhodnocení vlivů na udržitelný rozvoj území</w:t>
      </w:r>
      <w:r w:rsidRPr="00E6018A">
        <w:rPr>
          <w:rFonts w:ascii="Tahoma" w:hAnsi="Tahoma" w:cs="Tahoma"/>
          <w:color w:val="0070C0"/>
        </w:rPr>
        <w:t xml:space="preserve"> podle § 37 stavebního zákona</w:t>
      </w:r>
    </w:p>
    <w:p w:rsidR="007142F9" w:rsidRDefault="007142F9" w:rsidP="000D73CA">
      <w:pPr>
        <w:rPr>
          <w:rFonts w:ascii="Tahoma" w:hAnsi="Tahoma" w:cs="Tahoma"/>
          <w:b/>
          <w:sz w:val="26"/>
          <w:szCs w:val="26"/>
        </w:rPr>
      </w:pPr>
    </w:p>
    <w:p w:rsidR="000D73CA" w:rsidRPr="007142F9" w:rsidRDefault="007142F9" w:rsidP="000D73CA">
      <w:pPr>
        <w:rPr>
          <w:rFonts w:ascii="Tahoma" w:hAnsi="Tahoma" w:cs="Tahoma"/>
          <w:b/>
          <w:color w:val="0070C0"/>
          <w:sz w:val="26"/>
          <w:szCs w:val="26"/>
        </w:rPr>
      </w:pPr>
      <w:r w:rsidRPr="007142F9">
        <w:rPr>
          <w:rFonts w:ascii="Tahoma" w:hAnsi="Tahoma" w:cs="Tahoma"/>
          <w:b/>
          <w:sz w:val="26"/>
          <w:szCs w:val="26"/>
        </w:rPr>
        <w:t>Posouzení variant řešení dotčenými orgány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2972"/>
        <w:gridCol w:w="3402"/>
        <w:gridCol w:w="284"/>
        <w:gridCol w:w="3685"/>
        <w:gridCol w:w="3686"/>
      </w:tblGrid>
      <w:tr w:rsidR="00701196" w:rsidRPr="00565A13" w:rsidTr="007142F9">
        <w:tc>
          <w:tcPr>
            <w:tcW w:w="2972" w:type="dxa"/>
          </w:tcPr>
          <w:p w:rsidR="00701196" w:rsidRPr="00565A13" w:rsidRDefault="00701196" w:rsidP="007011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Dotčený orgán</w:t>
            </w:r>
          </w:p>
        </w:tc>
        <w:tc>
          <w:tcPr>
            <w:tcW w:w="3402" w:type="dxa"/>
          </w:tcPr>
          <w:p w:rsidR="00701196" w:rsidRPr="00565A13" w:rsidRDefault="00701196" w:rsidP="007011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Varianta DZ23s - SEVER</w:t>
            </w:r>
          </w:p>
        </w:tc>
        <w:tc>
          <w:tcPr>
            <w:tcW w:w="3969" w:type="dxa"/>
            <w:gridSpan w:val="2"/>
          </w:tcPr>
          <w:p w:rsidR="00701196" w:rsidRPr="00565A13" w:rsidRDefault="00701196" w:rsidP="007011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Varianta DZ23j – JIH</w:t>
            </w:r>
          </w:p>
        </w:tc>
        <w:tc>
          <w:tcPr>
            <w:tcW w:w="3686" w:type="dxa"/>
          </w:tcPr>
          <w:p w:rsidR="00701196" w:rsidRPr="00565A13" w:rsidRDefault="00701196" w:rsidP="007011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Varianta DZ23p – PRŮTAH</w:t>
            </w:r>
          </w:p>
        </w:tc>
      </w:tr>
      <w:tr w:rsidR="00701196" w:rsidRPr="00565A13" w:rsidTr="007142F9">
        <w:tc>
          <w:tcPr>
            <w:tcW w:w="2972" w:type="dxa"/>
          </w:tcPr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 xml:space="preserve">Ministerstvo kultury ČR </w:t>
            </w:r>
          </w:p>
        </w:tc>
        <w:tc>
          <w:tcPr>
            <w:tcW w:w="3402" w:type="dxa"/>
          </w:tcPr>
          <w:p w:rsidR="00701196" w:rsidRPr="00565A13" w:rsidRDefault="00701196" w:rsidP="00701196">
            <w:pPr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Záměr vedení trasy silnice I/11 územím Opava - Opava - Komárov ve variantě Sever DZ23s (trasa silnice je navržena jako plocha a koridor silniční dopravy přes Velké Hoštice a koridor pro přeložku silnice I/11 je stanoven v šířce cca 100 - 230 m od osy vymezeného návrhu) prochází v </w:t>
            </w:r>
            <w:proofErr w:type="spellStart"/>
            <w:proofErr w:type="gramStart"/>
            <w:r w:rsidRPr="00565A13">
              <w:rPr>
                <w:rFonts w:ascii="Tahoma" w:hAnsi="Tahoma" w:cs="Tahoma"/>
                <w:sz w:val="20"/>
                <w:szCs w:val="20"/>
              </w:rPr>
              <w:t>k.ú</w:t>
            </w:r>
            <w:proofErr w:type="spellEnd"/>
            <w:r w:rsidRPr="00565A13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565A13">
              <w:rPr>
                <w:rFonts w:ascii="Tahoma" w:hAnsi="Tahoma" w:cs="Tahoma"/>
                <w:sz w:val="20"/>
                <w:szCs w:val="20"/>
              </w:rPr>
              <w:t xml:space="preserve"> Komárov u Opavy územím kulturní památky číslo rejstříku 29152/8-1427 výšinné opevněné sídliště - hradiště. Toto řešení se dostává do konfliktu s existencí archeologické stopy. Z pohledu státní památkové péče je vedení trasy v této variantě neakceptovatelné, s předmětným vedením nesouhlasíme. </w:t>
            </w:r>
          </w:p>
        </w:tc>
        <w:tc>
          <w:tcPr>
            <w:tcW w:w="3969" w:type="dxa"/>
            <w:gridSpan w:val="2"/>
          </w:tcPr>
          <w:p w:rsidR="00701196" w:rsidRPr="00565A13" w:rsidRDefault="00701196" w:rsidP="00701196">
            <w:pPr>
              <w:pStyle w:val="Zkladntext60"/>
              <w:shd w:val="clear" w:color="auto" w:fill="auto"/>
              <w:spacing w:after="0" w:line="240" w:lineRule="auto"/>
              <w:ind w:right="-3"/>
              <w:jc w:val="both"/>
              <w:rPr>
                <w:rFonts w:ascii="Tahoma" w:hAnsi="Tahoma" w:cs="Tahoma"/>
                <w:i w:val="0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i w:val="0"/>
                <w:sz w:val="20"/>
                <w:szCs w:val="20"/>
              </w:rPr>
              <w:t>DZ 23 (var. 2 - Jih ) -1/11 Opava - Komárov - Opava Záměr vedení trasy silnice I/11 územím Opava - Opava – Komárov. Koridor začíná na silnici I/11, od místa křížení se silnicí III/4663 (MÚK Komárov - východ) se stáčí jihozápadním směrem, míjí severní okraj městské části Suché Lazce, přechází silnici III. třídy, silnici II/461 (MÚK Kylešovice), železniční trať, v Opavě řeku Moravici a napojuje se na stávající I/11. Šířka koridoru je od 200 m - 500 m. Proti tomuto vedení trasy nemáme námitek. Trasa varianty č. 2 je vedena mimo území v památkovém zájmu. Současně upozor</w:t>
            </w:r>
            <w:r w:rsidRPr="00565A13">
              <w:rPr>
                <w:rFonts w:ascii="Tahoma" w:hAnsi="Tahoma" w:cs="Tahoma"/>
                <w:i w:val="0"/>
                <w:sz w:val="20"/>
                <w:szCs w:val="20"/>
              </w:rPr>
              <w:softHyphen/>
              <w:t>ňujeme, že rozvoj území s ohledem na charakter kulturní krajiny je více jak žádoucí řešit s minimálním dopadem na přilehlé okolní území a zamezit případnému ohrožení okolních hodnot, které jsou v tomto případě předmětem ochrany krajinného rázu a Úmluvy o krajině.</w:t>
            </w:r>
            <w:r w:rsidRPr="00565A13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701196" w:rsidRPr="00565A13" w:rsidRDefault="00701196" w:rsidP="000D73CA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Z hlediska zájmu státní památkové péče lze vedení trasy v této variantě v zásadě akceptovat s tím, že upozorňujeme na umístění kulturní památky (dále KP) - kapličky s renovovanými vnitřními malbami, která je situována na administrativním území obce Komárov u silnice při hranici uvedeného koridoru var. 3 - Průtah. Koridor proto doporučujeme v rámci podrobnější (navazující) územně plánovací dokumentace UP obcí upřesnit mimo území KP v dostatečné vzdálenosti tak, aby i v širších vztazích nesnižoval kvalitu krajinného zázemí a negativně ne</w:t>
            </w:r>
            <w:r w:rsidRPr="00565A13">
              <w:rPr>
                <w:rFonts w:ascii="Tahoma" w:hAnsi="Tahoma" w:cs="Tahoma"/>
                <w:sz w:val="20"/>
                <w:szCs w:val="20"/>
              </w:rPr>
              <w:softHyphen/>
              <w:t>mohl ovlivňovat prostředí kulturní památky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01196" w:rsidRPr="00565A13" w:rsidTr="007142F9">
        <w:tc>
          <w:tcPr>
            <w:tcW w:w="2972" w:type="dxa"/>
          </w:tcPr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Ministerstvo dopravy ČR</w:t>
            </w:r>
          </w:p>
        </w:tc>
        <w:tc>
          <w:tcPr>
            <w:tcW w:w="3402" w:type="dxa"/>
          </w:tcPr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Style w:val="Zkladntext2"/>
                <w:rFonts w:ascii="Tahoma" w:eastAsiaTheme="minorHAnsi" w:hAnsi="Tahoma" w:cs="Tahoma"/>
                <w:sz w:val="20"/>
                <w:szCs w:val="20"/>
                <w:u w:val="none"/>
              </w:rPr>
              <w:t xml:space="preserve">Severní varianta 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je technicky nejnáročnější, protože vede záplavovým územím, a proto je z velké části umístěna na mostních objektech. Z toho vyplývají velké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>finanční náklady na výstavbu (nejdražší varianta). Tato varianta je rovněž nevhodná z hlediska vlivů na ZP. Výhodou této varianty je minimální zásah do zastavěného území (min. demolice).</w:t>
            </w:r>
          </w:p>
        </w:tc>
        <w:tc>
          <w:tcPr>
            <w:tcW w:w="3969" w:type="dxa"/>
            <w:gridSpan w:val="2"/>
          </w:tcPr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Style w:val="Zkladntext2"/>
                <w:rFonts w:ascii="Tahoma" w:eastAsiaTheme="minorHAnsi" w:hAnsi="Tahoma" w:cs="Tahoma"/>
                <w:sz w:val="20"/>
                <w:szCs w:val="20"/>
                <w:u w:val="none"/>
              </w:rPr>
              <w:lastRenderedPageBreak/>
              <w:t>Jižní varianta j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e z navržených variant nejdelší, z toho vyplývá velký zábor ZPF. Z technického hlediska výstavby komunikace je nejpřijatelnější - trasována po polích v příznivém terénu. Trasa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>minimálně zasahuje do zastavěného území. Z hlediska ZP je také nejpřijatelnější. MD preferuje do aktualizace ZÚR MSK zapracovat jižní variantu obchvatu Komárova (DZ23J)</w:t>
            </w:r>
          </w:p>
        </w:tc>
        <w:tc>
          <w:tcPr>
            <w:tcW w:w="3686" w:type="dxa"/>
          </w:tcPr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Style w:val="Zkladntext2"/>
                <w:rFonts w:ascii="Tahoma" w:eastAsiaTheme="minorHAnsi" w:hAnsi="Tahoma" w:cs="Tahoma"/>
                <w:sz w:val="20"/>
                <w:szCs w:val="20"/>
                <w:u w:val="none"/>
              </w:rPr>
              <w:lastRenderedPageBreak/>
              <w:t xml:space="preserve">Varianta průtah 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je ze všech nejkratší, a tím i provozně nejekonomičtější. Varianta minimálně zasáhne krajinu a přírodní prvky. Velmi výrazně však zasáhne do zastavěného území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>(mnoho demolic), z kterého plyne předpoklad komplikovaného majetkoprávního projednání. Zůstanou vysoké negativní vlivy z provozu dopravy na obyvatelstvo. Problematická realizace stavby z důvodu vyloučení silnice 1/11 z provozu v době výstavby.</w:t>
            </w:r>
          </w:p>
        </w:tc>
      </w:tr>
      <w:tr w:rsidR="00701196" w:rsidRPr="00565A13" w:rsidTr="007142F9">
        <w:tc>
          <w:tcPr>
            <w:tcW w:w="2972" w:type="dxa"/>
          </w:tcPr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Ministerstvo průmyslu a obchodu ČR</w:t>
            </w: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ochrany a využití nerostných surovin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Dle dostupných informací ze surovinového informačního systému koridor v této variantě prochází podélně ložiskem nevyhrazených nerostů - Štítina-západ; ID 3165200; surovina štěrkopísky; dosud netěženo; organizace neuvedena.</w:t>
            </w:r>
          </w:p>
          <w:p w:rsidR="00701196" w:rsidRPr="00565A13" w:rsidRDefault="00701196" w:rsidP="00701196">
            <w:pPr>
              <w:pStyle w:val="Style13"/>
              <w:widowControl/>
              <w:spacing w:line="240" w:lineRule="auto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pStyle w:val="Style13"/>
              <w:widowControl/>
              <w:spacing w:line="240" w:lineRule="auto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elektroenergetiky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Vzhledem k výše uvedenému záměru výstavby vedení je koridor čtyř pruhové silnice 1/11 vedený v této trase nepříznivý z hlediska elektroenergetických zájmů. Umístění budoucího rohového podpěrného bodu pro plánované vedení 2 x 110kV bude pravděpodobně v kolizi s tělesem komunikace, což se v současnosti jeví jako nepříznivý stav a komplikace.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 xml:space="preserve">Hledisko plynárenství a kapalných paliv </w:t>
            </w:r>
          </w:p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 xml:space="preserve">Z hlediska zájmů hájených ohledně energetiky za oblast plynárenství a </w:t>
            </w: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lastRenderedPageBreak/>
              <w:t>kapalných paliv nemáme k trase koridoru v této variantě připomínky. Na základě dostupných informací koridor v této variantě nekoliduje se zařízeními a trasami plynovodů a produktovodů, či s jejich záměry.</w:t>
            </w:r>
          </w:p>
        </w:tc>
        <w:tc>
          <w:tcPr>
            <w:tcW w:w="3969" w:type="dxa"/>
            <w:gridSpan w:val="2"/>
          </w:tcPr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lastRenderedPageBreak/>
              <w:t>Hledisko ochrany a využití nerostných surovin</w:t>
            </w:r>
          </w:p>
          <w:p w:rsidR="00701196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Dle dostupných informací ze surovinového informačního systému koridor v této variantě okrajově protíná východní cíp ložiska nevyhrazených nerostů - Kylešovice-Raduň; ID 3165100 surovina štěrkopísky; dosud netěženo; organizace KÁMEN Zbraslav, a.s.</w:t>
            </w:r>
          </w:p>
          <w:p w:rsidR="00191AAE" w:rsidRPr="00565A13" w:rsidRDefault="00191AAE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pStyle w:val="Style13"/>
              <w:widowControl/>
              <w:spacing w:before="199" w:line="240" w:lineRule="auto"/>
              <w:jc w:val="left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elektroenergetiky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Na základě dostupných informací koridor v této variantě nekoliduje se stavem, či se záměry z oblasti elektroenergetiky.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plynárenství a kapalných paliv</w:t>
            </w:r>
          </w:p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 xml:space="preserve">Z hlediska zájmů hájených ohledně energetiky za oblast plynárenství a kapalných paliv nemáme k trase koridoru </w:t>
            </w: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lastRenderedPageBreak/>
              <w:t>v této variantě připomínky. Na základě dostupných informací koridor v této variantě nekoliduje se zařízeními a trasami plynovodů a produktovodů, či s jejich záměry.</w:t>
            </w:r>
          </w:p>
        </w:tc>
        <w:tc>
          <w:tcPr>
            <w:tcW w:w="3686" w:type="dxa"/>
          </w:tcPr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lastRenderedPageBreak/>
              <w:t>Hledisko ochrany a využití nerostných surovin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Dle dostupných informací ze surovinového informačního systému koridor v této variantě neprochází žádným ložiskem nerostů.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pStyle w:val="Style13"/>
              <w:widowControl/>
              <w:spacing w:before="199" w:line="240" w:lineRule="auto"/>
              <w:ind w:left="-21" w:firstLine="21"/>
              <w:jc w:val="left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pStyle w:val="Style13"/>
              <w:widowControl/>
              <w:spacing w:before="199" w:line="240" w:lineRule="auto"/>
              <w:ind w:left="-21" w:firstLine="21"/>
              <w:jc w:val="left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pStyle w:val="Style13"/>
              <w:widowControl/>
              <w:spacing w:line="240" w:lineRule="auto"/>
              <w:ind w:left="-21" w:firstLine="21"/>
              <w:jc w:val="left"/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elektroenergetiky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>Na základě dostupných informací koridor v této variantě nekoliduje se stavem, či se záměry z oblasti elektroenergetiky.</w:t>
            </w: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191AAE" w:rsidRPr="00565A13" w:rsidRDefault="00191AAE" w:rsidP="00701196">
            <w:pPr>
              <w:rPr>
                <w:rStyle w:val="FontStyle20"/>
                <w:rFonts w:ascii="Tahoma" w:hAnsi="Tahoma" w:cs="Tahoma"/>
                <w:sz w:val="20"/>
                <w:szCs w:val="20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</w:p>
          <w:p w:rsidR="00701196" w:rsidRPr="00565A13" w:rsidRDefault="00701196" w:rsidP="00701196">
            <w:pPr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  <w:u w:val="single"/>
              </w:rPr>
              <w:t>Hledisko plynárenství a kapalných paliv</w:t>
            </w:r>
          </w:p>
          <w:p w:rsidR="00701196" w:rsidRPr="00565A13" w:rsidRDefault="00701196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t xml:space="preserve">Z hlediska zájmů hájených ohledně energetiky za oblast plynárenství a kapalných paliv nemáme k trase </w:t>
            </w:r>
            <w:r w:rsidRPr="00565A13">
              <w:rPr>
                <w:rStyle w:val="FontStyle20"/>
                <w:rFonts w:ascii="Tahoma" w:hAnsi="Tahoma" w:cs="Tahoma"/>
                <w:sz w:val="20"/>
                <w:szCs w:val="20"/>
              </w:rPr>
              <w:lastRenderedPageBreak/>
              <w:t>koridoru v této variantě připomínky. Na základě dostupných informací koridor v této variantě nekoliduje se zařízeními a trasami plynovodů a produktovodů, či s jejich záměry.</w:t>
            </w:r>
          </w:p>
        </w:tc>
      </w:tr>
      <w:tr w:rsidR="003125CF" w:rsidRPr="00565A13" w:rsidTr="007142F9">
        <w:tc>
          <w:tcPr>
            <w:tcW w:w="2972" w:type="dxa"/>
            <w:vMerge w:val="restart"/>
          </w:tcPr>
          <w:p w:rsidR="003125CF" w:rsidRPr="00565A13" w:rsidRDefault="003125CF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Ministerstvo životního prostředí ČR</w:t>
            </w:r>
          </w:p>
        </w:tc>
        <w:tc>
          <w:tcPr>
            <w:tcW w:w="3402" w:type="dxa"/>
          </w:tcPr>
          <w:p w:rsidR="003125CF" w:rsidRPr="00565A13" w:rsidRDefault="003125CF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334/1992 Sb., o ochraně zemědělského půdního fondu, ve znění pozdějších předpisů</w:t>
            </w:r>
          </w:p>
          <w:p w:rsidR="003125CF" w:rsidRPr="00565A13" w:rsidRDefault="003125CF" w:rsidP="007142F9">
            <w:pPr>
              <w:widowControl w:val="0"/>
              <w:tabs>
                <w:tab w:val="left" w:pos="744"/>
              </w:tabs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Kvalifikovaný odhad záboru zemědělské půdy činí 20,06 ha, z toho je 14,76 ha zařazeno do I. třídy ochrany zemědělské půdy a 4,26 ha do II. třídy ochrany zemědělské půdy</w:t>
            </w:r>
            <w:r w:rsidR="007142F9" w:rsidRPr="00565A1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</w:tcPr>
          <w:p w:rsidR="003125CF" w:rsidRPr="00565A13" w:rsidRDefault="003125CF" w:rsidP="00701196">
            <w:p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334/1992 Sb., o ochraně zemědělského půdního fondu, ve znění pozdějších předpisů</w:t>
            </w:r>
            <w:r w:rsidRPr="00565A1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565A13">
              <w:rPr>
                <w:rFonts w:ascii="Tahoma" w:hAnsi="Tahoma" w:cs="Tahoma"/>
                <w:sz w:val="20"/>
                <w:szCs w:val="20"/>
              </w:rPr>
              <w:t>Kvalifikovaný odhad záboru ZPF činí 26,49 ha, z toho je 17,84 ha zařazeno do I. třídy ochrany zemědělské půdy a 7,36 ha do II. třídy ochrany zemědělské půdy</w:t>
            </w:r>
          </w:p>
        </w:tc>
        <w:tc>
          <w:tcPr>
            <w:tcW w:w="3686" w:type="dxa"/>
            <w:vMerge w:val="restart"/>
          </w:tcPr>
          <w:p w:rsidR="003125CF" w:rsidRPr="00565A13" w:rsidRDefault="003125CF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334/1992 Sb., o ochraně zemědělského půdního fondu, ve znění pozdějších předpisů</w:t>
            </w:r>
          </w:p>
          <w:p w:rsidR="003125CF" w:rsidRPr="00565A13" w:rsidRDefault="003125CF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Nejméně vhodnou variantou je návrh DZ23p, a to zejména z toho důvodu, že neřeší odklon dopravy z enormně zatíženého průtahu obytným územím městské části Opava - Komárov se všemi negativními důsledky dopravy (hluk, emise atd.)</w:t>
            </w:r>
          </w:p>
        </w:tc>
      </w:tr>
      <w:tr w:rsidR="003125CF" w:rsidRPr="00565A13" w:rsidTr="007142F9">
        <w:tc>
          <w:tcPr>
            <w:tcW w:w="2972" w:type="dxa"/>
            <w:vMerge/>
          </w:tcPr>
          <w:p w:rsidR="003125CF" w:rsidRPr="00565A13" w:rsidRDefault="003125CF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3125CF" w:rsidRPr="00565A13" w:rsidRDefault="003125CF" w:rsidP="007011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Vzhledem k tomu, že zemědělské půdy I. a II. třídy ochrany v dotčeném území zcela převažují, územní podmínky neumožňují vymezit variantu s výrazně menším vlivem na ZPF. S ohledem na tyto skutečnosti je upřednostněna ochrana přírodních hodnot v údolní nivě Opavy, které jsou významně dotčeny variantou DZ23s. Mírně nižší zábor ZPF v koridoru DZ23s (v porovnání s DZ23j) je „negativně kompenzován" zásahem do ploch vysokých přírodních a krajinných hodnot a nutností náročného řešení ochrany odtokových poměrů v záplavovém území Opavy. Zásadní je také hledisko ekonomických parametrů - rozdíl odhadů nákladů na realizaci činí cca 1,75 mld. Kč ve prospěch varianty DZ23j. Z uvedených důvodu je předloženým návrhem preferována tato varianta. </w:t>
            </w:r>
          </w:p>
          <w:p w:rsidR="003125CF" w:rsidRPr="00565A13" w:rsidRDefault="003125CF" w:rsidP="00701196">
            <w:pPr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Na základě obsahu odůvodnění jednotlivých variant trasování koridoru DZ23 (s ohledem na dotčenou výměru zemědělské půdy není posuzována z hlediska ochrany ZPF varianta DZ23p) </w:t>
            </w:r>
            <w:r w:rsidRPr="00565A13">
              <w:rPr>
                <w:rStyle w:val="Zkladntext2Tun"/>
                <w:rFonts w:ascii="Tahoma" w:eastAsiaTheme="minorHAnsi" w:hAnsi="Tahoma" w:cs="Tahoma"/>
                <w:b w:val="0"/>
                <w:sz w:val="20"/>
                <w:szCs w:val="20"/>
                <w:u w:val="none"/>
              </w:rPr>
              <w:t>souhlasíme s variantou DZ23j za předpokladu, že v dalších stupních územně plánovacích dokumentací nebo projektových dokumentací budou zohledněny při upřesnění záborů ZPF zásady jeho ochrany uvedené v § 4 zákona o ochraně ZPF</w:t>
            </w:r>
            <w:r w:rsidRPr="00565A13">
              <w:rPr>
                <w:rStyle w:val="Zkladntext2"/>
                <w:rFonts w:ascii="Tahoma" w:eastAsiaTheme="minorHAnsi" w:hAnsi="Tahoma" w:cs="Tahoma"/>
                <w:b/>
                <w:sz w:val="20"/>
                <w:szCs w:val="20"/>
                <w:u w:val="none"/>
              </w:rPr>
              <w:t>.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 Potřeba řešení odvedení intenzivní silniční dopravy mimo zastavěné území obce, v jejímž okolí převažuje zemědělská půda zařazená do nejkvalitnějších tříd ochrany, významně omezuje volbu jiného možného řešení. Z hlediska kvantifikace záboru zemědělské půdy se jeví vhodnější varianta DZ23s, ovšem přinášející významný zásah do přírodně cenného území oproti variantě DZ 23j. S ohledem na podstatu výše uvedených okolností je u varianty DZ23j naplněno ustanovení § 4 odst. 3 zákona o ochraně ZPF, tj. veřejný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>zájem na realizaci kapacitního a bezkolizního vedení silnice I. třídy, s přihlédnutím k zachování přírodních hodnot, převážil nad veřejným zájmem ochrany ZPF.</w:t>
            </w:r>
          </w:p>
        </w:tc>
        <w:tc>
          <w:tcPr>
            <w:tcW w:w="3686" w:type="dxa"/>
            <w:vMerge/>
          </w:tcPr>
          <w:p w:rsidR="003125CF" w:rsidRPr="00565A13" w:rsidRDefault="003125CF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125CF" w:rsidRPr="00565A13" w:rsidTr="007142F9">
        <w:tc>
          <w:tcPr>
            <w:tcW w:w="2972" w:type="dxa"/>
            <w:vMerge/>
          </w:tcPr>
          <w:p w:rsidR="003125CF" w:rsidRPr="00565A13" w:rsidRDefault="003125CF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3125CF" w:rsidRPr="00565A13" w:rsidRDefault="007A185D" w:rsidP="007A185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7A185D" w:rsidRPr="00565A13" w:rsidRDefault="00434B2B" w:rsidP="007142F9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VVURÚ v části A konstatuje u varianty "Sever" významné riziko ovlivnění funkcí dvou regionálních biocenter a nadregionálního biokoridoru. V případě realizace záměru v této variantě by došlo k významnému narušení území meandrujícího toku Opavy, lužních lesů se systémem mrtvých ramen a nivních travnatých ploch, a to v důsledku výše popsaných vlivů. Dle vyhodnocení je tato varianta nejméně přijatelná z hlediska míry vlivu na jednotlivé složky životního prostředí, resp. faunu, flóru a ekosystémy. S tímto závěrem se ztotožňujeme.</w:t>
            </w:r>
          </w:p>
        </w:tc>
        <w:tc>
          <w:tcPr>
            <w:tcW w:w="3685" w:type="dxa"/>
          </w:tcPr>
          <w:p w:rsidR="003125CF" w:rsidRPr="00565A13" w:rsidRDefault="007A185D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7B1D7A" w:rsidRPr="00565A13" w:rsidRDefault="007B1D7A" w:rsidP="007B1D7A">
            <w:pPr>
              <w:widowControl w:val="0"/>
              <w:tabs>
                <w:tab w:val="left" w:pos="34"/>
              </w:tabs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Na základě provedeného hodnocení je jako varianta z hlediska vlivu na sledované složky životního prostředí nejpřijatelnější hodnocena varianta „Jih“. Vlivy na životní prostředí spojené s realizací silniční liniové stavby jsou zde očekávány nejnižší a ve vztahu k ní je v části 8. "Opatření pro předcházení, snížení nebo </w:t>
            </w:r>
            <w:proofErr w:type="gramStart"/>
            <w:r w:rsidRPr="00565A13">
              <w:rPr>
                <w:rFonts w:ascii="Tahoma" w:hAnsi="Tahoma" w:cs="Tahoma"/>
                <w:sz w:val="20"/>
                <w:szCs w:val="20"/>
              </w:rPr>
              <w:t>kompenzaci (...) vlivů</w:t>
            </w:r>
            <w:proofErr w:type="gramEnd"/>
            <w:r w:rsidRPr="00565A13">
              <w:rPr>
                <w:rFonts w:ascii="Tahoma" w:hAnsi="Tahoma" w:cs="Tahoma"/>
                <w:sz w:val="20"/>
                <w:szCs w:val="20"/>
              </w:rPr>
              <w:t xml:space="preserve"> na životní prostředí" navrženo specifické projektové opatření s cílem dále minimalizovat její vlivy. S tímto závěrem se ztotožňujeme.</w:t>
            </w:r>
          </w:p>
          <w:p w:rsidR="007A185D" w:rsidRPr="00565A13" w:rsidRDefault="007A185D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25CF" w:rsidRPr="00565A13" w:rsidRDefault="007A185D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7A185D" w:rsidRPr="00565A13" w:rsidRDefault="007B1D7A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U varianty "Průtah" je dle VVURÚ v části A očekáváno nejnižší riziko ovlivnění skladebných prvků ÚSES. Tento aspekt variantního řešení "Průtah" je proto nutné vnímat jako pozitivní. Vyhodnocení SEA označuje tuto variantu jako druhou nejvhodnější. S tímto závěrem se ztotožňujeme. </w:t>
            </w:r>
          </w:p>
        </w:tc>
      </w:tr>
      <w:tr w:rsidR="00701196" w:rsidRPr="00565A13" w:rsidTr="007142F9">
        <w:tc>
          <w:tcPr>
            <w:tcW w:w="2972" w:type="dxa"/>
          </w:tcPr>
          <w:p w:rsidR="00701196" w:rsidRPr="00565A13" w:rsidRDefault="007B1D7A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 xml:space="preserve">Krajský úřad Moravskoslezského kraje </w:t>
            </w:r>
          </w:p>
        </w:tc>
        <w:tc>
          <w:tcPr>
            <w:tcW w:w="3686" w:type="dxa"/>
            <w:gridSpan w:val="2"/>
          </w:tcPr>
          <w:p w:rsidR="00701196" w:rsidRPr="00565A13" w:rsidRDefault="00EE4702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 xml:space="preserve">Z hlediska zákona č. 254/2001 Sb., o vodách </w:t>
            </w: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Krajský úřad souhlasí s variantou S – „Sever“ záměru DZ23, koridoru čtyř pruhové směrově dělené silnice 1. třídy I/11, která podstatnou částí zasahuje do stanovených záplavových území i aktivních zón vodních toků Opava a Moravice.</w:t>
            </w:r>
          </w:p>
          <w:p w:rsidR="00EE4702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91AAE" w:rsidRPr="00565A13" w:rsidRDefault="00191AAE" w:rsidP="007011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E4702" w:rsidRPr="00565A13" w:rsidRDefault="00EE4702" w:rsidP="00EE4702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EE4702" w:rsidRPr="00565A13" w:rsidRDefault="00EE4702" w:rsidP="007142F9">
            <w:p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 xml:space="preserve">Posouzením variant z hlediska zájmů hájených zákonem o ochraně přírody a krajiny lze konstatovat, že varianta DZ23s je nejméně příznivá z hlediska vlivů na skladebné prvky ÚSES, neboť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 xml:space="preserve">její realizace je spojena s významným rizikem ovlivnění funkcí (zábory biotopů, omezení migrační prostupnosti) dvou regionálních biocenter - č. 165 </w:t>
            </w:r>
            <w:proofErr w:type="spellStart"/>
            <w:r w:rsidRPr="00565A13">
              <w:rPr>
                <w:rFonts w:ascii="Tahoma" w:hAnsi="Tahoma" w:cs="Tahoma"/>
                <w:sz w:val="20"/>
                <w:szCs w:val="20"/>
              </w:rPr>
              <w:t>Malohoštická</w:t>
            </w:r>
            <w:proofErr w:type="spellEnd"/>
            <w:r w:rsidRPr="00565A13">
              <w:rPr>
                <w:rFonts w:ascii="Tahoma" w:hAnsi="Tahoma" w:cs="Tahoma"/>
                <w:sz w:val="20"/>
                <w:szCs w:val="20"/>
              </w:rPr>
              <w:t xml:space="preserve"> niva (cílové ekosystémy nivní, vodní) a 259 </w:t>
            </w:r>
            <w:proofErr w:type="spellStart"/>
            <w:r w:rsidRPr="00565A13">
              <w:rPr>
                <w:rFonts w:ascii="Tahoma" w:hAnsi="Tahoma" w:cs="Tahoma"/>
                <w:sz w:val="20"/>
                <w:szCs w:val="20"/>
              </w:rPr>
              <w:t>Velkohoštická</w:t>
            </w:r>
            <w:proofErr w:type="spellEnd"/>
            <w:r w:rsidRPr="00565A13">
              <w:rPr>
                <w:rFonts w:ascii="Tahoma" w:hAnsi="Tahoma" w:cs="Tahoma"/>
                <w:sz w:val="20"/>
                <w:szCs w:val="20"/>
              </w:rPr>
              <w:t xml:space="preserve"> niva (cílové ekosystémy nivní, vodní). Mimo to je varianta DZ23s vymezena v území, které bylo v rámci zpracování územní studie Cílové charakteristiky krajiny Moravskoslezského kraje (2013) a územní studie Vyhodnocení vhodnosti umístění záměrů velkých výškových a plošných a prostorových rozměrů v krajině Moravskoslezského kraje (2013) navrženo k ochraně z důvodu vysokých krajinářských hodnot území meandrujícího toku Opavy, lužních lesů se systémem mrtvých ramen a nivních travnatých ploch. Vymezení plochy DZ23 v severní variantě by tak představovalo významně negativní zásah do krajinného rázu tohoto </w:t>
            </w:r>
            <w:r w:rsidR="007142F9" w:rsidRPr="00565A13">
              <w:rPr>
                <w:rFonts w:ascii="Tahoma" w:hAnsi="Tahoma" w:cs="Tahoma"/>
                <w:sz w:val="20"/>
                <w:szCs w:val="20"/>
              </w:rPr>
              <w:t>ú</w:t>
            </w:r>
            <w:r w:rsidRPr="00565A13">
              <w:rPr>
                <w:rFonts w:ascii="Tahoma" w:hAnsi="Tahoma" w:cs="Tahoma"/>
                <w:sz w:val="20"/>
                <w:szCs w:val="20"/>
              </w:rPr>
              <w:t>zemí.</w:t>
            </w:r>
          </w:p>
        </w:tc>
        <w:tc>
          <w:tcPr>
            <w:tcW w:w="3685" w:type="dxa"/>
          </w:tcPr>
          <w:p w:rsidR="00701196" w:rsidRPr="00565A13" w:rsidRDefault="00EE4702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Z hlediska zákona č. 254/2001 Sb., o vodách</w:t>
            </w: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Krajský úřad souhlasí s variantou J – „Jih“ záměru DZ23, koridoru čtyř pruhové směrově dělené silnice 1. třídy I/11, která menší částí zasahuje do stanovených záplavových území i aktivních zón vodních toků Opava a Moravice</w:t>
            </w:r>
          </w:p>
          <w:p w:rsidR="00EE4702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91AAE" w:rsidRPr="00565A13" w:rsidRDefault="00191AAE" w:rsidP="007011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0D73CA" w:rsidRPr="00565A13" w:rsidRDefault="000D73CA" w:rsidP="000D73CA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Bez vyjádření</w:t>
            </w:r>
          </w:p>
        </w:tc>
        <w:tc>
          <w:tcPr>
            <w:tcW w:w="3686" w:type="dxa"/>
          </w:tcPr>
          <w:p w:rsidR="00701196" w:rsidRPr="00565A13" w:rsidRDefault="00EE4702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254/2001 Sb., o vodách</w:t>
            </w: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Krajský úřad souhlasí s variantou P – „Průtah“ záměru DZ23, koridoru čtyř pruhové směrově dělené silnice 1. třídy I/11, která využívá trasy stávající komunikace, nacházející se částečně ve stanovených záplavových územích i aktivních zónách vodních toků Opava a Moravice</w:t>
            </w: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E4702" w:rsidRPr="00565A13" w:rsidRDefault="00EE4702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sz w:val="20"/>
                <w:szCs w:val="20"/>
                <w:u w:val="single"/>
              </w:rPr>
              <w:t>Z hlediska zákona č. 114/ 1992 Sb., o ochraně přírody a krajiny</w:t>
            </w:r>
          </w:p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0D73CA" w:rsidRPr="00565A13" w:rsidRDefault="000D73CA" w:rsidP="0070119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65A13">
              <w:rPr>
                <w:rFonts w:ascii="Tahoma" w:hAnsi="Tahoma" w:cs="Tahoma"/>
                <w:sz w:val="20"/>
                <w:szCs w:val="20"/>
              </w:rPr>
              <w:t>Bez vyjádření</w:t>
            </w:r>
          </w:p>
        </w:tc>
      </w:tr>
      <w:tr w:rsidR="000D73CA" w:rsidRPr="00565A13" w:rsidTr="007142F9">
        <w:tc>
          <w:tcPr>
            <w:tcW w:w="2972" w:type="dxa"/>
          </w:tcPr>
          <w:p w:rsidR="000D73CA" w:rsidRPr="00565A13" w:rsidRDefault="000D73CA" w:rsidP="007011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Ministerstvo zemědělství ČR</w:t>
            </w:r>
          </w:p>
        </w:tc>
        <w:tc>
          <w:tcPr>
            <w:tcW w:w="3686" w:type="dxa"/>
            <w:gridSpan w:val="2"/>
          </w:tcPr>
          <w:p w:rsidR="000D73CA" w:rsidRPr="00565A13" w:rsidRDefault="000D73CA" w:rsidP="000D73CA">
            <w:pPr>
              <w:autoSpaceDE w:val="0"/>
              <w:autoSpaceDN w:val="0"/>
              <w:adjustRightInd w:val="0"/>
              <w:ind w:left="34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bCs/>
                <w:sz w:val="20"/>
                <w:szCs w:val="20"/>
              </w:rPr>
              <w:t xml:space="preserve">Varianta „Sever“ 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je vedena levobřežním záplavovým územím, ve kterém dochází při průtoku Q100 k převádění jeho významné části. Rychlostní pole zde dosahují až 0,5 – 1,0 m/s a hloubek až 1,0 – 1,5 m. Povodí Odry, státní podnik požadoval návrh řešit estakádou, která by eliminovala vliv na stupeň ochrany proti povodním Opavy, Malých Hoštic a Velkých Hoštic. Proto jsou v této variantě navrženy estakády o celkové délce cca 2060 m. Při průtoku </w:t>
            </w:r>
            <w:r w:rsidRPr="00565A13">
              <w:rPr>
                <w:rFonts w:ascii="Tahoma" w:hAnsi="Tahoma" w:cs="Tahoma"/>
                <w:sz w:val="20"/>
                <w:szCs w:val="20"/>
              </w:rPr>
              <w:lastRenderedPageBreak/>
              <w:t>větším než Q100, kupříkladu Q500 se rychlosti v levobřežním záplavovém území dále zvyšují až na 1,0 – 1,5 m/s a hloubka vody zde může dosáhnout 1,5 – 2,0 m. Přes návrh estakády zde proto pořád hrozí nebezpečí tvorby zátarasů a zhoršení ochrany proti povodním, a tak ohrožení životů a majetků občanů. Tento stav významněji neovlivní ani připravované vodní dílo - údolní nádrž Nové Heřminovy, která významně tlumí velké vody po soutok Opavy s Moravicí, což je prakticky nad tímto úsekem. Proto variantu považujeme za méně výhodnou oproti variantě „Jih“.</w:t>
            </w:r>
          </w:p>
        </w:tc>
        <w:tc>
          <w:tcPr>
            <w:tcW w:w="3685" w:type="dxa"/>
          </w:tcPr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Varianta „Jih“ </w:t>
            </w:r>
            <w:r w:rsidRPr="00565A13">
              <w:rPr>
                <w:rFonts w:ascii="Tahoma" w:hAnsi="Tahoma" w:cs="Tahoma"/>
                <w:sz w:val="20"/>
                <w:szCs w:val="20"/>
              </w:rPr>
              <w:t xml:space="preserve">ovlivňuje pouze částečně odtokové poměry řeky Moravice, což je z hlediska dopravního řešeno estakádou o délce cca 514 m, a z tohoto pohledu je i důležitý fakt významného tlumení velkých vod Moravice kaskádou údolních nádrží Slezská Harta a Kružberk (Q100 je tlumeno z 315 m3/s na 180 m3/s), včetně zmírnění chodu splavenin, plavenin, </w:t>
            </w:r>
            <w:proofErr w:type="spellStart"/>
            <w:r w:rsidR="00191AAE">
              <w:rPr>
                <w:rFonts w:ascii="Tahoma" w:hAnsi="Tahoma" w:cs="Tahoma"/>
                <w:sz w:val="20"/>
                <w:szCs w:val="20"/>
              </w:rPr>
              <w:t>s</w:t>
            </w:r>
            <w:r w:rsidRPr="00565A13">
              <w:rPr>
                <w:rFonts w:ascii="Tahoma" w:hAnsi="Tahoma" w:cs="Tahoma"/>
                <w:sz w:val="20"/>
                <w:szCs w:val="20"/>
              </w:rPr>
              <w:t>pláví</w:t>
            </w:r>
            <w:proofErr w:type="spellEnd"/>
            <w:r w:rsidRPr="00565A13">
              <w:rPr>
                <w:rFonts w:ascii="Tahoma" w:hAnsi="Tahoma" w:cs="Tahoma"/>
                <w:sz w:val="20"/>
                <w:szCs w:val="20"/>
              </w:rPr>
              <w:t xml:space="preserve"> a dříví.</w:t>
            </w:r>
          </w:p>
        </w:tc>
        <w:tc>
          <w:tcPr>
            <w:tcW w:w="3686" w:type="dxa"/>
          </w:tcPr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bCs/>
                <w:sz w:val="20"/>
                <w:szCs w:val="20"/>
              </w:rPr>
              <w:t xml:space="preserve">Varianta „Průtah“ </w:t>
            </w:r>
            <w:r w:rsidRPr="00565A13">
              <w:rPr>
                <w:rFonts w:ascii="Tahoma" w:hAnsi="Tahoma" w:cs="Tahoma"/>
                <w:sz w:val="20"/>
                <w:szCs w:val="20"/>
              </w:rPr>
              <w:t>respektuje současné odtokové poměry, prakticky je nemění a z hlediska průchodu velkých vod údolní nivou Opavy a Moravice se jedná o variantu nejvýhodnější. Nicméně varianta „Průtah“ prakticky neřeší vyvedení dopravy z městské zástavby, a proto předpokládáme, že se musí realizovat buď varianta „Sever“ nebo „Jih“, z nichž varianta „Jih</w:t>
            </w:r>
            <w:r w:rsidRPr="00565A13">
              <w:rPr>
                <w:rFonts w:ascii="Tahoma" w:hAnsi="Tahoma" w:cs="Tahoma"/>
                <w:bCs/>
                <w:sz w:val="20"/>
                <w:szCs w:val="20"/>
              </w:rPr>
              <w:t xml:space="preserve">“ </w:t>
            </w:r>
            <w:r w:rsidRPr="00565A13">
              <w:rPr>
                <w:rFonts w:ascii="Tahoma" w:hAnsi="Tahoma" w:cs="Tahoma"/>
                <w:sz w:val="20"/>
                <w:szCs w:val="20"/>
              </w:rPr>
              <w:t>je výhodnější.</w:t>
            </w:r>
          </w:p>
        </w:tc>
      </w:tr>
      <w:tr w:rsidR="000D73CA" w:rsidRPr="00565A13" w:rsidTr="007142F9">
        <w:tc>
          <w:tcPr>
            <w:tcW w:w="2972" w:type="dxa"/>
          </w:tcPr>
          <w:p w:rsidR="000D73CA" w:rsidRPr="00565A13" w:rsidRDefault="000D73CA" w:rsidP="000D73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65A13">
              <w:rPr>
                <w:rFonts w:ascii="Tahoma" w:hAnsi="Tahoma" w:cs="Tahoma"/>
                <w:b/>
                <w:sz w:val="20"/>
                <w:szCs w:val="20"/>
              </w:rPr>
              <w:t>Krajská hygienická stanice MSK</w:t>
            </w:r>
          </w:p>
        </w:tc>
        <w:tc>
          <w:tcPr>
            <w:tcW w:w="3686" w:type="dxa"/>
            <w:gridSpan w:val="2"/>
          </w:tcPr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Řešení dle 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varianty 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  <w:u w:val="single"/>
              </w:rPr>
              <w:t>DZ 23 Sever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>rovněž odvede dopravu a s ní související negativní jevy mimo obec. Ochrana před hlukem je řešitelná i v nově hlukem zasažené jižní části Velkých Hoštic. Toto řešení však vykazuje významný negativní vliv na krajinu a přírodu (biocentra, biokoridor).</w:t>
            </w:r>
          </w:p>
        </w:tc>
        <w:tc>
          <w:tcPr>
            <w:tcW w:w="3685" w:type="dxa"/>
          </w:tcPr>
          <w:p w:rsidR="000D73CA" w:rsidRPr="00565A13" w:rsidRDefault="000D73CA" w:rsidP="000D73CA">
            <w:pPr>
              <w:autoSpaceDE w:val="0"/>
              <w:autoSpaceDN w:val="0"/>
              <w:adjustRightInd w:val="0"/>
              <w:ind w:left="34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Varianta 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  <w:u w:val="single"/>
              </w:rPr>
              <w:t>DZ 23 Jih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je z hlediska zájmů sledovaných orgánem ochrany veřejného zdraví – vlivů na hlukovou zátěž a lidské zdraví nejvhodnější. Nová komunikace v této trase odvede dopravu mimo zastavěnou část obce. Hlukem nově ovlivněné území (Suché </w:t>
            </w:r>
            <w:proofErr w:type="spellStart"/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>Lazce</w:t>
            </w:r>
            <w:proofErr w:type="spellEnd"/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je </w:t>
            </w:r>
            <w:proofErr w:type="spellStart"/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>ochranitelné</w:t>
            </w:r>
            <w:proofErr w:type="spellEnd"/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standardními technickými opatřeními.</w:t>
            </w:r>
          </w:p>
          <w:p w:rsidR="000D73CA" w:rsidRPr="00565A13" w:rsidRDefault="000D73CA" w:rsidP="0070119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</w:tcPr>
          <w:p w:rsidR="000D73CA" w:rsidRPr="00565A13" w:rsidRDefault="000D73CA" w:rsidP="007142F9">
            <w:pPr>
              <w:widowControl w:val="0"/>
              <w:ind w:left="33"/>
              <w:contextualSpacing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Varianta 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  <w:u w:val="single"/>
              </w:rPr>
              <w:t>DZ 23 Průtah</w:t>
            </w:r>
            <w:r w:rsidRPr="00565A13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Pr="00565A13">
              <w:rPr>
                <w:rFonts w:ascii="Tahoma" w:hAnsi="Tahoma" w:cs="Tahoma"/>
                <w:color w:val="000000"/>
                <w:sz w:val="20"/>
                <w:szCs w:val="20"/>
              </w:rPr>
              <w:t>je z hlediska zájmů chráněných KHS nevhodná, až nepřijatelná. Vzhledem k platné legislativě na ochranu zdraví před hlukem lze sice i v tomto případě očekávat snížení hlukové zátěže oproti stávajícímu stavu, ale lze důvodně předpokládat, že vymahatelná úroveň hluku by byla na úrovni limitů s korekcí na starou hlukovou zátěž, tj. mnohem vyšší než v případě obou obchvatových variant. Stávající nadměrný dopravní hluk byl v Komárově zatím jen částečně řešitelný v rámci udělení časově omezeného povolení (výjimky) pro hluk – výměnou oken obytných místností za okna s vyšší zvukovou izolací. Snižování venkovního hluku výstavbou protihlukových stěn bylo vyhodnoceno správcem silnice jako technicky nereálné.</w:t>
            </w:r>
          </w:p>
        </w:tc>
      </w:tr>
    </w:tbl>
    <w:p w:rsidR="00E6018A" w:rsidRDefault="00E6018A" w:rsidP="00E6018A">
      <w:pPr>
        <w:rPr>
          <w:rFonts w:ascii="Tahoma" w:hAnsi="Tahoma" w:cs="Tahoma"/>
          <w:color w:val="0070C0"/>
        </w:rPr>
      </w:pPr>
    </w:p>
    <w:p w:rsidR="00A34D69" w:rsidRPr="007142F9" w:rsidRDefault="00D45B4B" w:rsidP="00E6018A">
      <w:pPr>
        <w:rPr>
          <w:rFonts w:ascii="Tahoma" w:hAnsi="Tahoma" w:cs="Tahoma"/>
          <w:b/>
          <w:sz w:val="26"/>
          <w:szCs w:val="26"/>
        </w:rPr>
      </w:pPr>
      <w:r w:rsidRPr="007142F9">
        <w:rPr>
          <w:rFonts w:ascii="Tahoma" w:hAnsi="Tahoma" w:cs="Tahoma"/>
          <w:b/>
          <w:sz w:val="26"/>
          <w:szCs w:val="26"/>
        </w:rPr>
        <w:t xml:space="preserve">Vyhodnocení vlivů na udržitelný rozvoj území návrhu A-ZÚR MSK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674"/>
        <w:gridCol w:w="3674"/>
        <w:gridCol w:w="3674"/>
      </w:tblGrid>
      <w:tr w:rsidR="006874FB" w:rsidRPr="007142F9" w:rsidTr="00A34D69">
        <w:tc>
          <w:tcPr>
            <w:tcW w:w="2972" w:type="dxa"/>
          </w:tcPr>
          <w:p w:rsidR="006874FB" w:rsidRPr="007142F9" w:rsidRDefault="000E5BA8" w:rsidP="006874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Vliv na složku životního prostředí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t>Varianta DZ23s - SEVER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t>Varianta DZ23j – JIH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t>Varianta DZ23p – PRŮTAH</w:t>
            </w: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0E5BA8" w:rsidP="00D45B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D45B4B" w:rsidRPr="007142F9">
              <w:rPr>
                <w:rFonts w:ascii="Tahoma" w:hAnsi="Tahoma" w:cs="Tahoma"/>
                <w:b/>
                <w:sz w:val="20"/>
                <w:szCs w:val="20"/>
              </w:rPr>
              <w:t>odní zdroje a hydrologické podmínky</w:t>
            </w:r>
          </w:p>
        </w:tc>
        <w:tc>
          <w:tcPr>
            <w:tcW w:w="3674" w:type="dxa"/>
          </w:tcPr>
          <w:p w:rsidR="006874FB" w:rsidRPr="007142F9" w:rsidRDefault="006874FB" w:rsidP="007142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 dopravní infrastruktury s předpokladem vzniku významně negativních vlivů, zpravidla z důvodu možného ovlivnění zásob vodních zdrojů a jejich kvality při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významnějších zásazích do ochranných pásem nebo odtokových poměrů významnějšími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průchody záplavovými územími.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Záměry s identifikovaným významně negativním vlivem na ZPF. Zpravidla jde o záměry</w:t>
            </w:r>
          </w:p>
          <w:p w:rsidR="006874FB" w:rsidRPr="007142F9" w:rsidRDefault="006874FB" w:rsidP="007142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nacházející se značnou plochou na ZPF a zároveň bonitně cenných půdách v I. a II. třídě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ochrany.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0E5BA8" w:rsidP="006874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D45B4B" w:rsidRPr="007142F9">
              <w:rPr>
                <w:rFonts w:ascii="Tahoma" w:hAnsi="Tahoma" w:cs="Tahoma"/>
                <w:b/>
                <w:sz w:val="20"/>
                <w:szCs w:val="20"/>
              </w:rPr>
              <w:t>emědělský půdní fond</w:t>
            </w:r>
          </w:p>
        </w:tc>
        <w:tc>
          <w:tcPr>
            <w:tcW w:w="3674" w:type="dxa"/>
          </w:tcPr>
          <w:p w:rsidR="006874FB" w:rsidRPr="007142F9" w:rsidRDefault="006874FB" w:rsidP="007142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Záměry s identifikovaným významně negativním vlivem na ZPF. Zpravidla jde o záměry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nacházející se značnou plochou na ZPF a zároveň bonitně cenných půdách v I. a II. třídě ochrany.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0E5BA8" w:rsidP="006874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D45B4B" w:rsidRPr="007142F9">
              <w:rPr>
                <w:rFonts w:ascii="Tahoma" w:hAnsi="Tahoma" w:cs="Tahoma"/>
                <w:b/>
                <w:sz w:val="20"/>
                <w:szCs w:val="20"/>
              </w:rPr>
              <w:t xml:space="preserve">vláště chráněná území, včetně vlivu na zvláště chráněné druhy  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Identifikovány byly střety koridorů se zvláště chráněným územím, biocentrem nebo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biokoridorem. Hodnocením vymezených ploch a koridorů byl identifikován střet s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> </w:t>
            </w:r>
            <w:r w:rsidRPr="007142F9">
              <w:rPr>
                <w:rFonts w:ascii="Tahoma" w:hAnsi="Tahoma" w:cs="Tahoma"/>
                <w:sz w:val="20"/>
                <w:szCs w:val="20"/>
              </w:rPr>
              <w:t>lokalitami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 xml:space="preserve">zvláště chráněných druhů národního významu (druh </w:t>
            </w:r>
            <w:proofErr w:type="spellStart"/>
            <w:r w:rsidRPr="007142F9">
              <w:rPr>
                <w:rFonts w:ascii="Tahoma" w:hAnsi="Tahoma" w:cs="Tahoma"/>
                <w:sz w:val="20"/>
                <w:szCs w:val="20"/>
              </w:rPr>
              <w:t>Nymphoides</w:t>
            </w:r>
            <w:proofErr w:type="spellEnd"/>
            <w:r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42F9">
              <w:rPr>
                <w:rFonts w:ascii="Tahoma" w:hAnsi="Tahoma" w:cs="Tahoma"/>
                <w:sz w:val="20"/>
                <w:szCs w:val="20"/>
              </w:rPr>
              <w:t>peltata</w:t>
            </w:r>
            <w:proofErr w:type="spellEnd"/>
            <w:r w:rsidRPr="007142F9">
              <w:rPr>
                <w:rFonts w:ascii="Tahoma" w:hAnsi="Tahoma" w:cs="Tahoma"/>
                <w:sz w:val="20"/>
                <w:szCs w:val="20"/>
              </w:rPr>
              <w:t>). V</w:t>
            </w:r>
            <w:r w:rsidR="007142F9">
              <w:rPr>
                <w:rFonts w:ascii="Tahoma" w:hAnsi="Tahoma" w:cs="Tahoma"/>
                <w:sz w:val="20"/>
                <w:szCs w:val="20"/>
              </w:rPr>
              <w:t> </w:t>
            </w:r>
            <w:r w:rsidRPr="007142F9">
              <w:rPr>
                <w:rFonts w:ascii="Tahoma" w:hAnsi="Tahoma" w:cs="Tahoma"/>
                <w:sz w:val="20"/>
                <w:szCs w:val="20"/>
              </w:rPr>
              <w:t>mnoha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případech se však sledované lokality nachází při okraji koridoru a je pravděpodobné, že</w:t>
            </w:r>
          </w:p>
          <w:p w:rsidR="006874FB" w:rsidRPr="007142F9" w:rsidRDefault="006874FB" w:rsidP="007142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v rámci další projektové přípravy bude uvedený střet vyloučen. Toto platí především pro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koridory vymezené za účelem zkapacitnění silnic,</w:t>
            </w:r>
            <w:r w:rsid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 xml:space="preserve">optimalizace železnic. V těchto případech může být výsledný vliv </w:t>
            </w:r>
            <w:r w:rsidRPr="007142F9">
              <w:rPr>
                <w:rFonts w:ascii="Tahoma" w:hAnsi="Tahoma" w:cs="Tahoma"/>
                <w:sz w:val="20"/>
                <w:szCs w:val="20"/>
              </w:rPr>
              <w:lastRenderedPageBreak/>
              <w:t>okrajový, avšak vzhledem k blízkosti chráněných území v okolí stavby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hrozí např. dočasný zábor pro zařízení staveniště (při nevhodném umístění může mít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významný vliv), zvýšená mortalita při migraci obojživelníků, nepřímé vlivy (znečištění,</w:t>
            </w:r>
            <w:r w:rsidR="00D45B4B"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42F9">
              <w:rPr>
                <w:rFonts w:ascii="Tahoma" w:hAnsi="Tahoma" w:cs="Tahoma"/>
                <w:sz w:val="20"/>
                <w:szCs w:val="20"/>
              </w:rPr>
              <w:t>rušení).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0E5BA8" w:rsidP="006874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="00D45B4B" w:rsidRPr="007142F9">
              <w:rPr>
                <w:rFonts w:ascii="Tahoma" w:hAnsi="Tahoma" w:cs="Tahoma"/>
                <w:b/>
                <w:sz w:val="20"/>
                <w:szCs w:val="20"/>
              </w:rPr>
              <w:t>rajinu</w:t>
            </w:r>
            <w:r w:rsidR="001C02EB" w:rsidRPr="007142F9">
              <w:rPr>
                <w:rFonts w:ascii="Tahoma" w:hAnsi="Tahoma" w:cs="Tahoma"/>
                <w:b/>
                <w:sz w:val="20"/>
                <w:szCs w:val="20"/>
              </w:rPr>
              <w:t xml:space="preserve"> a krajinný ráz</w:t>
            </w:r>
          </w:p>
        </w:tc>
        <w:tc>
          <w:tcPr>
            <w:tcW w:w="3674" w:type="dxa"/>
          </w:tcPr>
          <w:p w:rsidR="006874FB" w:rsidRPr="007142F9" w:rsidRDefault="001C02EB" w:rsidP="001C02EB">
            <w:pPr>
              <w:rPr>
                <w:rFonts w:ascii="Tahoma" w:hAnsi="Tahoma" w:cs="Tahoma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Vnik nové antropogenní linie v přírodní krajině – potenciálně negativní vliv na krajinný ráz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3674" w:type="dxa"/>
          </w:tcPr>
          <w:p w:rsidR="006874FB" w:rsidRPr="007142F9" w:rsidRDefault="006874FB" w:rsidP="006874F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1C02EB" w:rsidP="006874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t>Kumulativní a synergické vlivy – vlivy na ovzduší – str. 185</w:t>
            </w:r>
          </w:p>
        </w:tc>
        <w:tc>
          <w:tcPr>
            <w:tcW w:w="3674" w:type="dxa"/>
          </w:tcPr>
          <w:p w:rsidR="006874FB" w:rsidRPr="007142F9" w:rsidRDefault="001C02EB" w:rsidP="001C02E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00B07">
              <w:rPr>
                <w:rFonts w:ascii="Tahoma" w:hAnsi="Tahoma" w:cs="Tahoma"/>
                <w:sz w:val="20"/>
                <w:szCs w:val="20"/>
              </w:rPr>
              <w:t>Záměr vymezený v nadlimitně zatížených oblastech imisní zátěže - dle pětiletého průměru 2008 – 2012 překročen imisní limit alespoň u jednoho polutantu (hodnocení vlivu 0)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  <w:r w:rsidRPr="007142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74" w:type="dxa"/>
          </w:tcPr>
          <w:p w:rsidR="006874FB" w:rsidRPr="007142F9" w:rsidRDefault="001C02EB" w:rsidP="001C02E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 vymezený v nadlimitně zatížených oblastech imisní zátěže - dle pětiletého průměru 2008 – 2012 překročen imisní limit alespoň u jednoho polutantu (hodnocení +1)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:rsidR="006874FB" w:rsidRPr="007142F9" w:rsidRDefault="001C02EB" w:rsidP="001C02E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 vymezený v nadlimitně zatížených oblastech imisní zátěže - dle pětiletého průměru 2008 – 2012 překročen imisní limit alespoň u jednoho polutantu (hodnocení +1)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874FB" w:rsidRPr="007142F9" w:rsidTr="00A34D69">
        <w:tc>
          <w:tcPr>
            <w:tcW w:w="2972" w:type="dxa"/>
          </w:tcPr>
          <w:p w:rsidR="006874FB" w:rsidRPr="007142F9" w:rsidRDefault="000E5BA8" w:rsidP="006874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 w:rsidR="001C02EB" w:rsidRPr="007142F9">
              <w:rPr>
                <w:rFonts w:ascii="Tahoma" w:hAnsi="Tahoma" w:cs="Tahoma"/>
                <w:b/>
                <w:sz w:val="20"/>
                <w:szCs w:val="20"/>
              </w:rPr>
              <w:t>luk</w:t>
            </w:r>
          </w:p>
        </w:tc>
        <w:tc>
          <w:tcPr>
            <w:tcW w:w="3674" w:type="dxa"/>
          </w:tcPr>
          <w:p w:rsidR="006874FB" w:rsidRPr="007142F9" w:rsidRDefault="001C02EB" w:rsidP="001C02EB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 xml:space="preserve">Záměr v oblasti nadlimitně zatížené hlukem (hodnocení </w:t>
            </w:r>
            <w:r w:rsidR="00E35BA1" w:rsidRPr="007142F9">
              <w:rPr>
                <w:rFonts w:ascii="Tahoma" w:hAnsi="Tahoma" w:cs="Tahoma"/>
                <w:sz w:val="20"/>
                <w:szCs w:val="20"/>
              </w:rPr>
              <w:t>vlivu na hlukovou zátěž +1/+2)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:rsidR="006874FB" w:rsidRPr="007142F9" w:rsidRDefault="001C02EB" w:rsidP="00E35BA1">
            <w:pPr>
              <w:rPr>
                <w:rFonts w:ascii="Tahoma" w:hAnsi="Tahoma" w:cs="Tahoma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 v oblasti nadlimitně zatížené hlukem</w:t>
            </w:r>
            <w:r w:rsidR="00E35BA1" w:rsidRPr="007142F9">
              <w:rPr>
                <w:rFonts w:ascii="Tahoma" w:hAnsi="Tahoma" w:cs="Tahoma"/>
                <w:sz w:val="20"/>
                <w:szCs w:val="20"/>
              </w:rPr>
              <w:t xml:space="preserve"> (hodnocení vlivu na hlukovou zátěž +1)</w:t>
            </w:r>
            <w:r w:rsidR="00191AA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35BA1" w:rsidRPr="007142F9" w:rsidRDefault="00E35BA1" w:rsidP="00E35BA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Mírně příznivější se jeví varianta „Jih“, neboť se napojuje na záměr D25 (již realizovaný) mimo obec.</w:t>
            </w:r>
          </w:p>
        </w:tc>
        <w:tc>
          <w:tcPr>
            <w:tcW w:w="3674" w:type="dxa"/>
          </w:tcPr>
          <w:p w:rsidR="00E35BA1" w:rsidRPr="007142F9" w:rsidRDefault="001C02EB" w:rsidP="00E35B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Záměr v oblasti nadlimitně zatížené hlukem</w:t>
            </w:r>
            <w:r w:rsidR="00E35BA1" w:rsidRPr="007142F9">
              <w:rPr>
                <w:rFonts w:ascii="Tahoma" w:hAnsi="Tahoma" w:cs="Tahoma"/>
                <w:sz w:val="20"/>
                <w:szCs w:val="20"/>
              </w:rPr>
              <w:t xml:space="preserve"> (hodnocení vlivu na hlukovou zátěž 0/+1) Mírně nepříznivější než ostatní se jeví varianta „Průtah“, neboť v části zástavby Komárova hrozí riziko souběhu s hlukovou zátěží záměru DZ13 (zkapacitnění tratě). V případě volby této varianty bude třeba zajistit</w:t>
            </w:r>
          </w:p>
          <w:p w:rsidR="006874FB" w:rsidRPr="007142F9" w:rsidRDefault="00E35BA1" w:rsidP="00E35BA1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splnění hygienických limitů i pro kombinaci vlivů obou záměrů.</w:t>
            </w:r>
          </w:p>
        </w:tc>
      </w:tr>
    </w:tbl>
    <w:p w:rsidR="0071511B" w:rsidRDefault="0071511B"/>
    <w:p w:rsidR="0071511B" w:rsidRDefault="007151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1511B" w:rsidRPr="007142F9" w:rsidTr="00747E6E">
        <w:tc>
          <w:tcPr>
            <w:tcW w:w="13994" w:type="dxa"/>
          </w:tcPr>
          <w:p w:rsidR="0071511B" w:rsidRDefault="0071511B" w:rsidP="007151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t>Vyhodnocení variantního návrhu</w:t>
            </w:r>
          </w:p>
          <w:p w:rsidR="0071511B" w:rsidRPr="007142F9" w:rsidRDefault="0071511B" w:rsidP="0071511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511B" w:rsidRPr="007142F9" w:rsidTr="007556C9">
        <w:tc>
          <w:tcPr>
            <w:tcW w:w="13994" w:type="dxa"/>
          </w:tcPr>
          <w:p w:rsidR="0071511B" w:rsidRPr="007142F9" w:rsidRDefault="0071511B" w:rsidP="00E35BA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 xml:space="preserve">Z hlediska vlivu na ovzduší a obyvatelstvo (hluková zátěž) je jako varianta nejpřijatelnější hodnocena var. D23s odvádějící velkou část tranzitní dopravy z obce Komárov u Opavy. Dopravní zátěž však přivádí do blízkosti jižní části obce Velké Hoštice a k zástavbě na západním okraji Komárova. Naopak jako varianta z tohoto hlediska nejméně vhodná je hodnocena var. DZ23p, která tranzitní dopravu ponechává v trase stávající komunikace. Z hlediska vlivu na povrchové a podzemní vody je jako varianta nejpříznivější hodnocena var. DZ23p. Navrhovaným řešením nedochází k ovlivnění nových jevů a prvků sledovaných v rámci hodnocení podzemních a povrchových vod. Dojde pouze k posílení vlivů již existujících. Rovněž z hlediska vlivu na ZPF a PUPFL je tato varianta hodnocena </w:t>
            </w:r>
            <w:r w:rsidRPr="007142F9">
              <w:rPr>
                <w:rFonts w:ascii="Tahoma" w:hAnsi="Tahoma" w:cs="Tahoma"/>
                <w:sz w:val="20"/>
                <w:szCs w:val="20"/>
              </w:rPr>
              <w:lastRenderedPageBreak/>
              <w:t>jako nejšetrnější z důvodu nejnižšího rozsahu záboru ZPF a PUPFL. Koridor v této variantě (DZ23p) kopíruje stopu stávající silnice I/11. Řešení v této variantě je spojeno s nejnižším rizikem ovlivnění skladebných prvků ÚSES. Koridor kříží regionální biokoridor, který je již v současné době přerušen trasou stávající komunikace. Z hlediska vlivu na skladebné prvky ÚSES je jako varianta nejméně příznivá hodnocena var. DZ23s, jejíž realizace je spojena s významným rizikem ovlivnění funkcí dvou regionálních biocenter a nadregionálního biokoridoru. Varianta severní (DZ23s) je hodnocena jako varianta s potenciálně významným negativním vlivem na krajinu. V případě realizace záměru v této variantě by došlo k významnému narušení krajinářsky cenného území meandrujícího toku Opavy, lužních lesů se systémem mrtvých ramen a nivních travnatých ploch. Koridor DZ23s je vymezen v území, které je v rámci zpracování územní studie Cílové charakteristiky Moravskoslezského kraje (2013) a územní studie Vyhodnocení vhodnosti umístění záměrů velkých výškových a plošných a prostorových rozměrů v krajině Moravskoslezského kraje (2013) navrženo k ochraně z důvodu vysokých krajinářských hodnot. Z hlediska vlivu na kulturní, architektonické a archeologické dědictví a hmotné statky je jako varianta nejméně vhodná hodnocena var. DZ23p. Míra negativních vlivů však není u žádné z předložených variant hodnocena jako významně negativní.</w:t>
            </w:r>
          </w:p>
        </w:tc>
      </w:tr>
      <w:tr w:rsidR="0071511B" w:rsidRPr="007142F9" w:rsidTr="003C5DD2">
        <w:tc>
          <w:tcPr>
            <w:tcW w:w="13994" w:type="dxa"/>
          </w:tcPr>
          <w:p w:rsidR="0071511B" w:rsidRDefault="0071511B" w:rsidP="0071511B">
            <w:pPr>
              <w:autoSpaceDE w:val="0"/>
              <w:autoSpaceDN w:val="0"/>
              <w:adjustRightInd w:val="0"/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  <w:r w:rsidRPr="007142F9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Závěr SEA</w:t>
            </w:r>
          </w:p>
          <w:p w:rsidR="0071511B" w:rsidRPr="007142F9" w:rsidRDefault="0071511B" w:rsidP="00E35B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511B" w:rsidRPr="007142F9" w:rsidTr="0071380E">
        <w:tc>
          <w:tcPr>
            <w:tcW w:w="13994" w:type="dxa"/>
          </w:tcPr>
          <w:p w:rsidR="0071511B" w:rsidRPr="007142F9" w:rsidRDefault="0071511B" w:rsidP="006A5C4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7142F9">
              <w:rPr>
                <w:rFonts w:ascii="Tahoma" w:hAnsi="Tahoma" w:cs="Tahoma"/>
                <w:sz w:val="20"/>
                <w:szCs w:val="20"/>
              </w:rPr>
              <w:t>Na základě provedeného hodnocení je jako varianta z hlediska vlivu na sledované složky</w:t>
            </w:r>
            <w:r w:rsidR="00191AAE">
              <w:rPr>
                <w:rFonts w:ascii="Tahoma" w:hAnsi="Tahoma" w:cs="Tahoma"/>
                <w:sz w:val="20"/>
                <w:szCs w:val="20"/>
              </w:rPr>
              <w:t xml:space="preserve"> životního </w:t>
            </w:r>
            <w:r w:rsidR="00191AAE" w:rsidRPr="007142F9">
              <w:rPr>
                <w:rFonts w:ascii="Tahoma" w:hAnsi="Tahoma" w:cs="Tahoma"/>
                <w:sz w:val="20"/>
                <w:szCs w:val="20"/>
              </w:rPr>
              <w:t xml:space="preserve">prostředí nejpřijatelnější hodnocena varianta „jižní“ - koridor DZ23j. </w:t>
            </w:r>
            <w:r w:rsidR="00191AAE" w:rsidRPr="007142F9">
              <w:rPr>
                <w:rFonts w:ascii="Tahoma" w:hAnsi="Tahoma" w:cs="Tahoma"/>
                <w:bCs/>
                <w:sz w:val="20"/>
                <w:szCs w:val="20"/>
              </w:rPr>
              <w:t xml:space="preserve">Zpracovatelé SEA doporučují při výběru konečné varianty zohlednit vedle environmetálních kritérií také dopravně-inženýrská a </w:t>
            </w:r>
            <w:proofErr w:type="spellStart"/>
            <w:r w:rsidR="00191AAE" w:rsidRPr="007142F9">
              <w:rPr>
                <w:rFonts w:ascii="Tahoma" w:hAnsi="Tahoma" w:cs="Tahoma"/>
                <w:bCs/>
                <w:sz w:val="20"/>
                <w:szCs w:val="20"/>
              </w:rPr>
              <w:t>technicko-ekonomická</w:t>
            </w:r>
            <w:proofErr w:type="spellEnd"/>
            <w:r w:rsidR="00191AAE" w:rsidRPr="007142F9">
              <w:rPr>
                <w:rFonts w:ascii="Tahoma" w:hAnsi="Tahoma" w:cs="Tahoma"/>
                <w:bCs/>
                <w:sz w:val="20"/>
                <w:szCs w:val="20"/>
              </w:rPr>
              <w:t xml:space="preserve"> krit</w:t>
            </w:r>
            <w:r w:rsidR="006A5C4F">
              <w:rPr>
                <w:rFonts w:ascii="Tahoma" w:hAnsi="Tahoma" w:cs="Tahoma"/>
                <w:bCs/>
                <w:sz w:val="20"/>
                <w:szCs w:val="20"/>
              </w:rPr>
              <w:t>é</w:t>
            </w:r>
            <w:r w:rsidR="00191AAE" w:rsidRPr="007142F9">
              <w:rPr>
                <w:rFonts w:ascii="Tahoma" w:hAnsi="Tahoma" w:cs="Tahoma"/>
                <w:bCs/>
                <w:sz w:val="20"/>
                <w:szCs w:val="20"/>
              </w:rPr>
              <w:t>ria</w:t>
            </w:r>
            <w:r w:rsidRPr="007142F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:rsidR="00A34D69" w:rsidRDefault="00A34D69" w:rsidP="00E6018A">
      <w:pPr>
        <w:rPr>
          <w:rFonts w:ascii="Tahoma" w:hAnsi="Tahoma" w:cs="Tahoma"/>
          <w:color w:val="0070C0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290148" w:rsidRDefault="00290148" w:rsidP="00E6018A">
      <w:pPr>
        <w:rPr>
          <w:rFonts w:ascii="Tahoma" w:hAnsi="Tahoma" w:cs="Tahoma"/>
        </w:rPr>
      </w:pPr>
    </w:p>
    <w:p w:rsidR="00191AAE" w:rsidRPr="00E6018A" w:rsidRDefault="00191AAE" w:rsidP="00191AAE">
      <w:pPr>
        <w:rPr>
          <w:rFonts w:ascii="Tahoma" w:hAnsi="Tahoma" w:cs="Tahoma"/>
          <w:color w:val="0070C0"/>
        </w:rPr>
      </w:pPr>
      <w:r w:rsidRPr="00290148">
        <w:rPr>
          <w:rFonts w:ascii="Tahoma" w:hAnsi="Tahoma" w:cs="Tahoma"/>
          <w:noProof/>
          <w:color w:val="0070C0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460A22CF" wp14:editId="0DE62A48">
            <wp:simplePos x="0" y="0"/>
            <wp:positionH relativeFrom="column">
              <wp:posOffset>709930</wp:posOffset>
            </wp:positionH>
            <wp:positionV relativeFrom="paragraph">
              <wp:posOffset>224155</wp:posOffset>
            </wp:positionV>
            <wp:extent cx="7289800" cy="5524500"/>
            <wp:effectExtent l="0" t="0" r="6350" b="0"/>
            <wp:wrapTopAndBottom/>
            <wp:docPr id="1" name="Obrázek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90148">
        <w:rPr>
          <w:rFonts w:ascii="Tahoma" w:hAnsi="Tahoma" w:cs="Tahoma"/>
        </w:rPr>
        <w:t>Obr. Grafické znázornění návrhu variant silnice I/11 v úseku Opava-Komárov – Opava (výřez výkresu A-A.2 návrhu aktualizace ZÚR MSK)</w:t>
      </w:r>
      <w:r>
        <w:rPr>
          <w:rFonts w:ascii="Tahoma" w:hAnsi="Tahoma" w:cs="Tahoma"/>
          <w:color w:val="0070C0"/>
        </w:rPr>
        <w:t xml:space="preserve"> </w:t>
      </w:r>
      <w:bookmarkStart w:id="0" w:name="_GoBack"/>
      <w:bookmarkEnd w:id="0"/>
    </w:p>
    <w:sectPr w:rsidR="00191AAE" w:rsidRPr="00E6018A" w:rsidSect="00E60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A"/>
    <w:rsid w:val="000D73CA"/>
    <w:rsid w:val="000E5BA8"/>
    <w:rsid w:val="000F14DF"/>
    <w:rsid w:val="00191AAE"/>
    <w:rsid w:val="001C02EB"/>
    <w:rsid w:val="001D1486"/>
    <w:rsid w:val="00227C4D"/>
    <w:rsid w:val="00290148"/>
    <w:rsid w:val="002A673E"/>
    <w:rsid w:val="003125CF"/>
    <w:rsid w:val="00387FBC"/>
    <w:rsid w:val="003C070A"/>
    <w:rsid w:val="00434B2B"/>
    <w:rsid w:val="00565A13"/>
    <w:rsid w:val="006874FB"/>
    <w:rsid w:val="006A5C4F"/>
    <w:rsid w:val="00701196"/>
    <w:rsid w:val="007142F9"/>
    <w:rsid w:val="0071511B"/>
    <w:rsid w:val="007A185D"/>
    <w:rsid w:val="007B1D7A"/>
    <w:rsid w:val="008C05D9"/>
    <w:rsid w:val="009444E4"/>
    <w:rsid w:val="009A31CF"/>
    <w:rsid w:val="00A34D69"/>
    <w:rsid w:val="00A43FB3"/>
    <w:rsid w:val="00A823AE"/>
    <w:rsid w:val="00C55A1C"/>
    <w:rsid w:val="00D45B4B"/>
    <w:rsid w:val="00E00B07"/>
    <w:rsid w:val="00E35BA1"/>
    <w:rsid w:val="00E6018A"/>
    <w:rsid w:val="00EE4702"/>
    <w:rsid w:val="00F6691B"/>
    <w:rsid w:val="00F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1BBE2-47C7-4B46-9CC1-2E8B981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E6018A"/>
    <w:rPr>
      <w:i/>
      <w:iCs/>
      <w:color w:val="5B9BD5" w:themeColor="accent1"/>
    </w:rPr>
  </w:style>
  <w:style w:type="table" w:styleId="Mkatabulky">
    <w:name w:val="Table Grid"/>
    <w:basedOn w:val="Normlntabulka"/>
    <w:uiPriority w:val="39"/>
    <w:rsid w:val="0094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">
    <w:name w:val="Základní text (6)_"/>
    <w:basedOn w:val="Standardnpsmoodstavce"/>
    <w:link w:val="Zkladntext60"/>
    <w:rsid w:val="00F816B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F816B4"/>
    <w:pPr>
      <w:widowControl w:val="0"/>
      <w:shd w:val="clear" w:color="auto" w:fill="FFFFFF"/>
      <w:spacing w:after="280" w:line="269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Zkladntext2">
    <w:name w:val="Základní text (2)"/>
    <w:basedOn w:val="Standardnpsmoodstavce"/>
    <w:rsid w:val="000F1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FontStyle20">
    <w:name w:val="Font Style20"/>
    <w:basedOn w:val="Standardnpsmoodstavce"/>
    <w:uiPriority w:val="99"/>
    <w:rsid w:val="003C070A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ln"/>
    <w:uiPriority w:val="99"/>
    <w:rsid w:val="003C070A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Calibri" w:eastAsiaTheme="minorEastAsia" w:hAnsi="Calibri"/>
      <w:sz w:val="24"/>
      <w:szCs w:val="24"/>
      <w:lang w:eastAsia="cs-CZ"/>
    </w:rPr>
  </w:style>
  <w:style w:type="character" w:customStyle="1" w:styleId="Zkladntext2Tun">
    <w:name w:val="Základní text (2) + Tučné"/>
    <w:basedOn w:val="Standardnpsmoodstavce"/>
    <w:rsid w:val="003125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3064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Vinklárková Beata</dc:creator>
  <cp:keywords/>
  <dc:description/>
  <cp:lastModifiedBy>Vinklárková Beata</cp:lastModifiedBy>
  <cp:revision>4</cp:revision>
  <cp:lastPrinted>2017-02-13T08:38:00Z</cp:lastPrinted>
  <dcterms:created xsi:type="dcterms:W3CDTF">2017-02-16T11:44:00Z</dcterms:created>
  <dcterms:modified xsi:type="dcterms:W3CDTF">2017-02-16T11:44:00Z</dcterms:modified>
</cp:coreProperties>
</file>