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69" w:rsidRPr="00456FC2" w:rsidRDefault="001E2769" w:rsidP="001E2769">
      <w:pPr>
        <w:jc w:val="center"/>
        <w:rPr>
          <w:rFonts w:ascii="MetaOT-Norm" w:hAnsi="MetaOT-Norm"/>
          <w:b/>
          <w:bCs/>
          <w:noProof/>
          <w:sz w:val="32"/>
          <w:szCs w:val="32"/>
          <w:lang w:val="cs-CZ"/>
        </w:rPr>
      </w:pPr>
      <w:r w:rsidRPr="00456FC2">
        <w:rPr>
          <w:rFonts w:ascii="MetaOT-Norm" w:hAnsi="MetaOT-Norm"/>
          <w:b/>
          <w:bCs/>
          <w:noProof/>
          <w:sz w:val="32"/>
          <w:szCs w:val="32"/>
          <w:lang w:val="cs-CZ"/>
        </w:rPr>
        <w:t>Memorandum o porozumění</w:t>
      </w:r>
    </w:p>
    <w:p w:rsidR="001E2769" w:rsidRPr="00456FC2" w:rsidRDefault="001E2769" w:rsidP="001E2769">
      <w:pPr>
        <w:jc w:val="both"/>
        <w:rPr>
          <w:rFonts w:ascii="MetaOT-Norm" w:hAnsi="MetaOT-Norm"/>
          <w:noProof/>
          <w:sz w:val="24"/>
          <w:szCs w:val="24"/>
          <w:lang w:val="cs-CZ"/>
        </w:rPr>
      </w:pPr>
    </w:p>
    <w:p w:rsidR="001E2769" w:rsidRPr="00456FC2" w:rsidRDefault="001E2769" w:rsidP="001E2769">
      <w:pPr>
        <w:jc w:val="both"/>
        <w:rPr>
          <w:rFonts w:ascii="MetaOT-Norm" w:hAnsi="MetaOT-Norm"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noProof/>
          <w:sz w:val="24"/>
          <w:szCs w:val="24"/>
          <w:lang w:val="cs-CZ"/>
        </w:rPr>
        <w:t>Toto memorandum o porozumění (dále jen „</w:t>
      </w:r>
      <w:r w:rsidRPr="00456FC2">
        <w:rPr>
          <w:rFonts w:ascii="MetaOT-Norm" w:hAnsi="MetaOT-Norm"/>
          <w:b/>
          <w:noProof/>
          <w:sz w:val="24"/>
          <w:szCs w:val="24"/>
          <w:lang w:val="cs-CZ"/>
        </w:rPr>
        <w:t>memorandum</w:t>
      </w:r>
      <w:r w:rsidRPr="00456FC2">
        <w:rPr>
          <w:rFonts w:ascii="MetaOT-Norm" w:hAnsi="MetaOT-Norm"/>
          <w:noProof/>
          <w:sz w:val="24"/>
          <w:szCs w:val="24"/>
          <w:lang w:val="cs-CZ"/>
        </w:rPr>
        <w:t xml:space="preserve">“) uzavírají dne </w:t>
      </w:r>
      <w:r>
        <w:rPr>
          <w:rFonts w:ascii="MetaOT-Norm" w:hAnsi="MetaOT-Norm"/>
          <w:noProof/>
          <w:sz w:val="24"/>
          <w:szCs w:val="24"/>
          <w:lang w:val="cs-CZ"/>
        </w:rPr>
        <w:t>……….</w:t>
      </w:r>
      <w:r w:rsidRPr="001E2769">
        <w:rPr>
          <w:rFonts w:ascii="MetaOT-Norm" w:hAnsi="MetaOT-Norm"/>
          <w:noProof/>
          <w:sz w:val="24"/>
          <w:szCs w:val="24"/>
          <w:lang w:val="cs-CZ"/>
        </w:rPr>
        <w:t>201</w:t>
      </w:r>
      <w:r>
        <w:rPr>
          <w:rFonts w:ascii="MetaOT-Norm" w:hAnsi="MetaOT-Norm"/>
          <w:noProof/>
          <w:sz w:val="24"/>
          <w:szCs w:val="24"/>
          <w:lang w:val="cs-CZ"/>
        </w:rPr>
        <w:t>7</w:t>
      </w:r>
      <w:r w:rsidRPr="00456FC2">
        <w:rPr>
          <w:rFonts w:ascii="MetaOT-Norm" w:hAnsi="MetaOT-Norm"/>
          <w:noProof/>
          <w:sz w:val="24"/>
          <w:szCs w:val="24"/>
          <w:lang w:val="cs-CZ"/>
        </w:rPr>
        <w:t xml:space="preserve"> (dále jen „</w:t>
      </w:r>
      <w:r w:rsidRPr="00456FC2">
        <w:rPr>
          <w:rFonts w:ascii="MetaOT-Norm" w:hAnsi="MetaOT-Norm"/>
          <w:b/>
          <w:noProof/>
          <w:sz w:val="24"/>
          <w:szCs w:val="24"/>
          <w:lang w:val="cs-CZ"/>
        </w:rPr>
        <w:t>datum účinnosti</w:t>
      </w:r>
      <w:r w:rsidRPr="00456FC2">
        <w:rPr>
          <w:rFonts w:ascii="MetaOT-Norm" w:hAnsi="MetaOT-Norm"/>
          <w:noProof/>
          <w:sz w:val="24"/>
          <w:szCs w:val="24"/>
          <w:lang w:val="cs-CZ"/>
        </w:rPr>
        <w:t>“):</w:t>
      </w:r>
    </w:p>
    <w:p w:rsidR="001E2769" w:rsidRPr="00456FC2" w:rsidRDefault="001E2769" w:rsidP="001E2769">
      <w:pPr>
        <w:jc w:val="both"/>
        <w:rPr>
          <w:rFonts w:ascii="MetaOT-Norm" w:hAnsi="MetaOT-Norm"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b/>
          <w:noProof/>
          <w:sz w:val="24"/>
          <w:szCs w:val="24"/>
          <w:lang w:val="cs-CZ"/>
        </w:rPr>
        <w:t xml:space="preserve">Sharjah Investment and Development Authority (Shurooq) </w:t>
      </w:r>
      <w:r w:rsidRPr="00456FC2">
        <w:rPr>
          <w:rFonts w:ascii="MetaOT-Norm" w:hAnsi="MetaOT-Norm"/>
          <w:noProof/>
          <w:sz w:val="24"/>
          <w:szCs w:val="24"/>
          <w:lang w:val="cs-CZ"/>
        </w:rPr>
        <w:t xml:space="preserve">(Úřad pro investice a rozvoj Šardžá), nezávislý orgán státní správy se sídlem v Al Qasba v Šardžá na adrese P.O. Box: 867, Šardžá, Spojené arabské emiráty byl zřízen vyhláškou emíra č. 2 z roku 2009, kterou vydal Jeho Výsost šejk Dr. Sultan bin Muhammad Al Qasimi, člen nejvyšší rady, vládce Šardžá, a předsedá mu Její Výsost šejch Bodour bint Sultan Al Qasimi, (dále jen „Shurooq“) </w:t>
      </w:r>
    </w:p>
    <w:p w:rsidR="001E2769" w:rsidRPr="00456FC2" w:rsidRDefault="001E2769" w:rsidP="001E2769">
      <w:pPr>
        <w:jc w:val="both"/>
        <w:rPr>
          <w:rFonts w:ascii="MetaOT-Norm" w:hAnsi="MetaOT-Norm"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noProof/>
          <w:sz w:val="24"/>
          <w:szCs w:val="24"/>
          <w:lang w:val="cs-CZ"/>
        </w:rPr>
        <w:t xml:space="preserve">Uvedený orgán zastupuje </w:t>
      </w:r>
      <w:r w:rsidRPr="00456FC2">
        <w:rPr>
          <w:rFonts w:ascii="MetaOT-Norm" w:hAnsi="MetaOT-Norm"/>
          <w:b/>
          <w:bCs/>
          <w:noProof/>
          <w:sz w:val="24"/>
          <w:szCs w:val="24"/>
          <w:lang w:val="cs-CZ"/>
        </w:rPr>
        <w:t>Jeho Výsost Marwan bin Jassim Al Sarkal</w:t>
      </w:r>
      <w:r w:rsidRPr="00456FC2">
        <w:rPr>
          <w:rFonts w:ascii="MetaOT-Norm" w:hAnsi="MetaOT-Norm"/>
          <w:noProof/>
          <w:sz w:val="24"/>
          <w:szCs w:val="24"/>
          <w:lang w:val="cs-CZ"/>
        </w:rPr>
        <w:t xml:space="preserve"> ve funkci </w:t>
      </w:r>
      <w:r w:rsidRPr="00456FC2">
        <w:rPr>
          <w:rFonts w:ascii="MetaOT-Norm" w:hAnsi="MetaOT-Norm"/>
          <w:b/>
          <w:noProof/>
          <w:sz w:val="24"/>
          <w:szCs w:val="24"/>
          <w:lang w:val="cs-CZ"/>
        </w:rPr>
        <w:t>generálního ředitele</w:t>
      </w:r>
      <w:r w:rsidRPr="00456FC2">
        <w:rPr>
          <w:rFonts w:ascii="MetaOT-Norm" w:hAnsi="MetaOT-Norm"/>
          <w:noProof/>
          <w:sz w:val="24"/>
          <w:szCs w:val="24"/>
          <w:lang w:val="cs-CZ"/>
        </w:rPr>
        <w:t xml:space="preserve"> (dále jen „GŘ“)</w:t>
      </w:r>
    </w:p>
    <w:p w:rsidR="001E2769" w:rsidRDefault="009B69D6" w:rsidP="009B69D6">
      <w:pPr>
        <w:jc w:val="center"/>
        <w:rPr>
          <w:rFonts w:ascii="MetaOT-Norm" w:hAnsi="MetaOT-Norm"/>
          <w:noProof/>
          <w:sz w:val="24"/>
          <w:szCs w:val="24"/>
          <w:lang w:val="cs-CZ"/>
        </w:rPr>
      </w:pPr>
      <w:r>
        <w:rPr>
          <w:rFonts w:ascii="MetaOT-Norm" w:hAnsi="MetaOT-Norm"/>
          <w:noProof/>
          <w:sz w:val="24"/>
          <w:szCs w:val="24"/>
          <w:lang w:val="cs-CZ"/>
        </w:rPr>
        <w:t>a</w:t>
      </w:r>
    </w:p>
    <w:p w:rsidR="001E2769" w:rsidRPr="00456FC2" w:rsidRDefault="001E2769" w:rsidP="001E2769">
      <w:pPr>
        <w:jc w:val="both"/>
        <w:rPr>
          <w:rFonts w:ascii="MetaOT-Norm" w:hAnsi="MetaOT-Norm"/>
          <w:noProof/>
          <w:sz w:val="24"/>
          <w:szCs w:val="24"/>
          <w:lang w:val="cs-CZ"/>
        </w:rPr>
      </w:pPr>
      <w:r w:rsidRPr="009B69D6">
        <w:rPr>
          <w:rFonts w:ascii="MetaOT-Norm" w:hAnsi="MetaOT-Norm"/>
          <w:b/>
          <w:noProof/>
          <w:sz w:val="24"/>
          <w:szCs w:val="24"/>
          <w:lang w:val="cs-CZ"/>
        </w:rPr>
        <w:t>Moravskoslezský kraj</w:t>
      </w:r>
    </w:p>
    <w:p w:rsidR="009B69D6" w:rsidRDefault="009B69D6" w:rsidP="009B69D6">
      <w:pPr>
        <w:jc w:val="both"/>
        <w:rPr>
          <w:rFonts w:ascii="MetaOT-Norm" w:hAnsi="MetaOT-Norm"/>
          <w:noProof/>
          <w:sz w:val="24"/>
          <w:szCs w:val="24"/>
          <w:lang w:val="cs-CZ"/>
        </w:rPr>
      </w:pPr>
      <w:r w:rsidRPr="009B69D6">
        <w:rPr>
          <w:rFonts w:ascii="MetaOT-Norm" w:hAnsi="MetaOT-Norm"/>
          <w:noProof/>
          <w:sz w:val="24"/>
          <w:szCs w:val="24"/>
          <w:lang w:val="cs-CZ"/>
        </w:rPr>
        <w:t xml:space="preserve">se sídlem na adrese </w:t>
      </w:r>
      <w:r w:rsidRPr="001E2769">
        <w:rPr>
          <w:rFonts w:ascii="MetaOT-Norm" w:hAnsi="MetaOT-Norm"/>
          <w:noProof/>
          <w:sz w:val="24"/>
          <w:szCs w:val="24"/>
          <w:lang w:val="cs-CZ"/>
        </w:rPr>
        <w:t>28. října</w:t>
      </w:r>
      <w:r w:rsidRPr="009B69D6">
        <w:rPr>
          <w:rFonts w:ascii="MetaOT-Norm" w:hAnsi="MetaOT-Norm"/>
          <w:noProof/>
          <w:sz w:val="24"/>
          <w:szCs w:val="24"/>
          <w:lang w:val="cs-CZ"/>
        </w:rPr>
        <w:t xml:space="preserve">, budova č.: </w:t>
      </w:r>
      <w:r>
        <w:rPr>
          <w:rFonts w:ascii="MetaOT-Norm" w:hAnsi="MetaOT-Norm"/>
          <w:noProof/>
          <w:sz w:val="24"/>
          <w:szCs w:val="24"/>
          <w:lang w:val="cs-CZ"/>
        </w:rPr>
        <w:t>117</w:t>
      </w:r>
      <w:r w:rsidRPr="009B69D6">
        <w:rPr>
          <w:rFonts w:ascii="MetaOT-Norm" w:hAnsi="MetaOT-Norm"/>
          <w:noProof/>
          <w:sz w:val="24"/>
          <w:szCs w:val="24"/>
          <w:lang w:val="cs-CZ"/>
        </w:rPr>
        <w:t xml:space="preserve">, </w:t>
      </w:r>
      <w:r>
        <w:rPr>
          <w:rFonts w:ascii="MetaOT-Norm" w:hAnsi="MetaOT-Norm"/>
          <w:noProof/>
          <w:sz w:val="24"/>
          <w:szCs w:val="24"/>
          <w:lang w:val="cs-CZ"/>
        </w:rPr>
        <w:t xml:space="preserve">702 18 Ostrava </w:t>
      </w:r>
      <w:r w:rsidRPr="009B69D6">
        <w:rPr>
          <w:rFonts w:ascii="MetaOT-Norm" w:hAnsi="MetaOT-Norm"/>
          <w:noProof/>
          <w:sz w:val="24"/>
          <w:szCs w:val="24"/>
          <w:lang w:val="cs-CZ"/>
        </w:rPr>
        <w:t>(dále jen „</w:t>
      </w:r>
      <w:r>
        <w:rPr>
          <w:rFonts w:ascii="MetaOT-Norm" w:hAnsi="MetaOT-Norm"/>
          <w:noProof/>
          <w:sz w:val="24"/>
          <w:szCs w:val="24"/>
          <w:lang w:val="cs-CZ"/>
        </w:rPr>
        <w:t xml:space="preserve">MSK“), který zastupuje </w:t>
      </w:r>
      <w:r w:rsidRPr="009B69D6">
        <w:rPr>
          <w:rFonts w:ascii="MetaOT-Norm" w:hAnsi="MetaOT-Norm"/>
          <w:b/>
          <w:noProof/>
          <w:sz w:val="24"/>
          <w:szCs w:val="24"/>
          <w:lang w:val="cs-CZ"/>
        </w:rPr>
        <w:t>Prof. Ing. Ivo Vondrák, CSc.</w:t>
      </w:r>
      <w:r>
        <w:rPr>
          <w:rFonts w:ascii="MetaOT-Norm" w:hAnsi="MetaOT-Norm"/>
          <w:noProof/>
          <w:sz w:val="24"/>
          <w:szCs w:val="24"/>
          <w:lang w:val="cs-CZ"/>
        </w:rPr>
        <w:t xml:space="preserve"> v</w:t>
      </w:r>
      <w:r w:rsidRPr="009B69D6">
        <w:rPr>
          <w:rFonts w:ascii="MetaOT-Norm" w:hAnsi="MetaOT-Norm"/>
          <w:noProof/>
          <w:sz w:val="24"/>
          <w:szCs w:val="24"/>
          <w:lang w:val="cs-CZ"/>
        </w:rPr>
        <w:t>e funkci</w:t>
      </w:r>
      <w:r>
        <w:rPr>
          <w:rFonts w:ascii="MetaOT-Norm" w:hAnsi="MetaOT-Norm"/>
          <w:noProof/>
          <w:sz w:val="24"/>
          <w:szCs w:val="24"/>
          <w:lang w:val="cs-CZ"/>
        </w:rPr>
        <w:t xml:space="preserve"> hejtmana kraje</w:t>
      </w:r>
    </w:p>
    <w:p w:rsidR="001E2769" w:rsidRPr="00456FC2" w:rsidRDefault="009B69D6" w:rsidP="001E2769">
      <w:pPr>
        <w:jc w:val="both"/>
        <w:rPr>
          <w:rFonts w:ascii="MetaOT-Norm" w:hAnsi="MetaOT-Norm"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noProof/>
          <w:sz w:val="24"/>
          <w:szCs w:val="24"/>
          <w:lang w:val="cs-CZ"/>
        </w:rPr>
        <w:t xml:space="preserve"> </w:t>
      </w:r>
      <w:r w:rsidR="001E2769" w:rsidRPr="00456FC2">
        <w:rPr>
          <w:rFonts w:ascii="MetaOT-Norm" w:hAnsi="MetaOT-Norm"/>
          <w:noProof/>
          <w:sz w:val="24"/>
          <w:szCs w:val="24"/>
          <w:lang w:val="cs-CZ"/>
        </w:rPr>
        <w:t>(dále společně označované jako „</w:t>
      </w:r>
      <w:r w:rsidR="001E2769" w:rsidRPr="00456FC2">
        <w:rPr>
          <w:rFonts w:ascii="MetaOT-Norm" w:hAnsi="MetaOT-Norm"/>
          <w:b/>
          <w:noProof/>
          <w:sz w:val="24"/>
          <w:szCs w:val="24"/>
          <w:lang w:val="cs-CZ"/>
        </w:rPr>
        <w:t>smluvní strany</w:t>
      </w:r>
      <w:r w:rsidR="001E2769" w:rsidRPr="00456FC2">
        <w:rPr>
          <w:rFonts w:ascii="MetaOT-Norm" w:hAnsi="MetaOT-Norm"/>
          <w:noProof/>
          <w:sz w:val="24"/>
          <w:szCs w:val="24"/>
          <w:lang w:val="cs-CZ"/>
        </w:rPr>
        <w:t>“ a jednotlivě jako „</w:t>
      </w:r>
      <w:r w:rsidR="001E2769" w:rsidRPr="00456FC2">
        <w:rPr>
          <w:rFonts w:ascii="MetaOT-Norm" w:hAnsi="MetaOT-Norm"/>
          <w:b/>
          <w:noProof/>
          <w:sz w:val="24"/>
          <w:szCs w:val="24"/>
          <w:lang w:val="cs-CZ"/>
        </w:rPr>
        <w:t>smluvní strana</w:t>
      </w:r>
      <w:r w:rsidR="001E2769" w:rsidRPr="00456FC2">
        <w:rPr>
          <w:rFonts w:ascii="MetaOT-Norm" w:hAnsi="MetaOT-Norm"/>
          <w:noProof/>
          <w:sz w:val="24"/>
          <w:szCs w:val="24"/>
          <w:lang w:val="cs-CZ"/>
        </w:rPr>
        <w:t>“)</w:t>
      </w:r>
    </w:p>
    <w:p w:rsidR="001E2769" w:rsidRPr="00456FC2" w:rsidRDefault="001E2769" w:rsidP="001E2769">
      <w:pPr>
        <w:jc w:val="both"/>
        <w:rPr>
          <w:rFonts w:ascii="MetaOT-Norm" w:hAnsi="MetaOT-Norm"/>
          <w:noProof/>
          <w:sz w:val="24"/>
          <w:szCs w:val="24"/>
          <w:lang w:val="cs-CZ"/>
        </w:rPr>
      </w:pPr>
    </w:p>
    <w:p w:rsidR="001E2769" w:rsidRPr="00456FC2" w:rsidRDefault="001E2769" w:rsidP="001E2769">
      <w:pPr>
        <w:jc w:val="center"/>
        <w:rPr>
          <w:rFonts w:ascii="MetaOT-Norm" w:hAnsi="MetaOT-Norm"/>
          <w:b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b/>
          <w:noProof/>
          <w:sz w:val="24"/>
          <w:szCs w:val="24"/>
          <w:lang w:val="cs-CZ"/>
        </w:rPr>
        <w:t>Úvod</w:t>
      </w:r>
    </w:p>
    <w:p w:rsidR="001E2769" w:rsidRPr="00456FC2" w:rsidRDefault="009B69D6" w:rsidP="001E2769">
      <w:pPr>
        <w:jc w:val="both"/>
        <w:rPr>
          <w:rFonts w:ascii="MetaOT-Norm" w:hAnsi="MetaOT-Norm"/>
          <w:noProof/>
          <w:sz w:val="24"/>
          <w:szCs w:val="24"/>
          <w:lang w:val="cs-CZ"/>
        </w:rPr>
      </w:pPr>
      <w:r>
        <w:rPr>
          <w:rFonts w:ascii="MetaOT-Norm" w:hAnsi="MetaOT-Norm"/>
          <w:noProof/>
          <w:sz w:val="24"/>
          <w:szCs w:val="24"/>
          <w:lang w:val="cs-CZ"/>
        </w:rPr>
        <w:t xml:space="preserve">S ohledem na </w:t>
      </w:r>
      <w:r w:rsidR="001E2769" w:rsidRPr="00456FC2">
        <w:rPr>
          <w:rFonts w:ascii="MetaOT-Norm" w:hAnsi="MetaOT-Norm"/>
          <w:noProof/>
          <w:sz w:val="24"/>
          <w:szCs w:val="24"/>
          <w:lang w:val="cs-CZ"/>
        </w:rPr>
        <w:t xml:space="preserve">strategickou povahu partnerství mezi </w:t>
      </w:r>
      <w:r w:rsidR="001E2769">
        <w:rPr>
          <w:rFonts w:ascii="MetaOT-Norm" w:hAnsi="MetaOT-Norm"/>
          <w:noProof/>
          <w:sz w:val="24"/>
          <w:szCs w:val="24"/>
          <w:lang w:val="cs-CZ"/>
        </w:rPr>
        <w:t>Moravskoslezským krajem a</w:t>
      </w:r>
      <w:r w:rsidR="001E2769">
        <w:rPr>
          <w:rFonts w:ascii="MetaOT-Norm" w:hAnsi="MetaOT-Norm" w:hint="eastAsia"/>
          <w:noProof/>
          <w:sz w:val="24"/>
          <w:szCs w:val="24"/>
          <w:lang w:val="cs-CZ"/>
        </w:rPr>
        <w:t> </w:t>
      </w:r>
      <w:r w:rsidR="001E2769" w:rsidRPr="00456FC2">
        <w:rPr>
          <w:rFonts w:ascii="MetaOT-Norm" w:hAnsi="MetaOT-Norm"/>
          <w:noProof/>
          <w:sz w:val="24"/>
          <w:szCs w:val="24"/>
          <w:lang w:val="cs-CZ"/>
        </w:rPr>
        <w:t>úřadem Sharjah Investment and Development Authority (Shurrooq) ve všech ekonomických a obchodních oblastech a ve snaze podpořit dosahování významného cíle spočívajícího v podpoře obchodní, technické a ekonomické spolupráce za účelem posílení obchodních vztahů a rozvoje vzájemné spolupráce mezi úřadem Shurooq a</w:t>
      </w:r>
      <w:r w:rsidR="001E2769">
        <w:rPr>
          <w:rFonts w:ascii="MetaOT-Norm" w:hAnsi="MetaOT-Norm" w:hint="eastAsia"/>
          <w:noProof/>
          <w:sz w:val="24"/>
          <w:szCs w:val="24"/>
          <w:lang w:val="cs-CZ"/>
        </w:rPr>
        <w:t> </w:t>
      </w:r>
      <w:r w:rsidR="001E2769">
        <w:rPr>
          <w:rFonts w:ascii="MetaOT-Norm" w:hAnsi="MetaOT-Norm"/>
          <w:noProof/>
          <w:sz w:val="24"/>
          <w:szCs w:val="24"/>
          <w:lang w:val="cs-CZ"/>
        </w:rPr>
        <w:t>M</w:t>
      </w:r>
      <w:r>
        <w:rPr>
          <w:rFonts w:ascii="MetaOT-Norm" w:hAnsi="MetaOT-Norm"/>
          <w:noProof/>
          <w:sz w:val="24"/>
          <w:szCs w:val="24"/>
          <w:lang w:val="cs-CZ"/>
        </w:rPr>
        <w:t>SK k v</w:t>
      </w:r>
      <w:r w:rsidR="001E2769" w:rsidRPr="00456FC2">
        <w:rPr>
          <w:rFonts w:ascii="MetaOT-Norm" w:hAnsi="MetaOT-Norm"/>
          <w:noProof/>
          <w:sz w:val="24"/>
          <w:szCs w:val="24"/>
          <w:lang w:val="cs-CZ"/>
        </w:rPr>
        <w:t>zájemnému prospěchu podnikatelských sektorů a ve snaze přilákat investic</w:t>
      </w:r>
      <w:bookmarkStart w:id="0" w:name="_GoBack"/>
      <w:bookmarkEnd w:id="0"/>
      <w:r w:rsidR="001E2769" w:rsidRPr="00456FC2">
        <w:rPr>
          <w:rFonts w:ascii="MetaOT-Norm" w:hAnsi="MetaOT-Norm"/>
          <w:noProof/>
          <w:sz w:val="24"/>
          <w:szCs w:val="24"/>
          <w:lang w:val="cs-CZ"/>
        </w:rPr>
        <w:t>e a zdroje ze zahraničních trhů; se nyní uzavírá následující memorandum o porozumění:</w:t>
      </w:r>
    </w:p>
    <w:p w:rsidR="001E2769" w:rsidRPr="00456FC2" w:rsidRDefault="001E2769" w:rsidP="001E2769">
      <w:pPr>
        <w:jc w:val="center"/>
        <w:rPr>
          <w:rFonts w:ascii="MetaOT-Norm" w:hAnsi="MetaOT-Norm"/>
          <w:b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b/>
          <w:noProof/>
          <w:sz w:val="24"/>
          <w:szCs w:val="24"/>
          <w:lang w:val="cs-CZ"/>
        </w:rPr>
        <w:t>Článek první</w:t>
      </w:r>
    </w:p>
    <w:p w:rsidR="001E2769" w:rsidRPr="00456FC2" w:rsidRDefault="001E2769" w:rsidP="001E2769">
      <w:pPr>
        <w:jc w:val="both"/>
        <w:rPr>
          <w:rFonts w:ascii="MetaOT-Norm" w:hAnsi="MetaOT-Norm"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noProof/>
          <w:sz w:val="24"/>
          <w:szCs w:val="24"/>
          <w:lang w:val="cs-CZ"/>
        </w:rPr>
        <w:t>Smluvní strany se vynasnaží podpořit, propagovat a usnadnit investiční a rozvojovou spolupráci mezi svými obchodními komunitami s cílem podpořit vzájemné zájmy obou stran, a to v souladu se zákony a předpisy obou zemí.</w:t>
      </w:r>
    </w:p>
    <w:p w:rsidR="001E2769" w:rsidRDefault="001E2769" w:rsidP="001E2769">
      <w:pPr>
        <w:jc w:val="center"/>
        <w:rPr>
          <w:rFonts w:ascii="MetaOT-Norm" w:hAnsi="MetaOT-Norm"/>
          <w:b/>
          <w:noProof/>
          <w:sz w:val="24"/>
          <w:szCs w:val="24"/>
          <w:lang w:val="cs-CZ"/>
        </w:rPr>
      </w:pPr>
    </w:p>
    <w:p w:rsidR="001E2769" w:rsidRPr="00456FC2" w:rsidRDefault="001E2769" w:rsidP="001E2769">
      <w:pPr>
        <w:jc w:val="center"/>
        <w:rPr>
          <w:rFonts w:ascii="MetaOT-Norm" w:hAnsi="MetaOT-Norm"/>
          <w:b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b/>
          <w:noProof/>
          <w:sz w:val="24"/>
          <w:szCs w:val="24"/>
          <w:lang w:val="cs-CZ"/>
        </w:rPr>
        <w:lastRenderedPageBreak/>
        <w:t>Článek druhý</w:t>
      </w:r>
    </w:p>
    <w:p w:rsidR="001E2769" w:rsidRPr="00456FC2" w:rsidRDefault="001E2769" w:rsidP="001E2769">
      <w:pPr>
        <w:jc w:val="both"/>
        <w:rPr>
          <w:rFonts w:ascii="MetaOT-Norm" w:hAnsi="MetaOT-Norm"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noProof/>
          <w:sz w:val="24"/>
          <w:szCs w:val="24"/>
          <w:lang w:val="cs-CZ"/>
        </w:rPr>
        <w:t>Smluvní strany se vynasnaží podpořit výměnu obchodních delegací, vývoz a projednávání ekonomických otázek a podpoří následné aktivity navazující na takové návštěvy.</w:t>
      </w:r>
    </w:p>
    <w:p w:rsidR="001E2769" w:rsidRPr="00456FC2" w:rsidRDefault="001E2769" w:rsidP="001E2769">
      <w:pPr>
        <w:jc w:val="center"/>
        <w:rPr>
          <w:rFonts w:ascii="MetaOT-Norm" w:hAnsi="MetaOT-Norm"/>
          <w:b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b/>
          <w:noProof/>
          <w:sz w:val="24"/>
          <w:szCs w:val="24"/>
          <w:lang w:val="cs-CZ"/>
        </w:rPr>
        <w:t>Článek třetí</w:t>
      </w:r>
    </w:p>
    <w:p w:rsidR="001E2769" w:rsidRPr="00456FC2" w:rsidRDefault="001E2769" w:rsidP="001E2769">
      <w:pPr>
        <w:jc w:val="both"/>
        <w:rPr>
          <w:rFonts w:ascii="MetaOT-Norm" w:hAnsi="MetaOT-Norm"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noProof/>
          <w:sz w:val="24"/>
          <w:szCs w:val="24"/>
          <w:lang w:val="cs-CZ"/>
        </w:rPr>
        <w:t>Smluvní strany se vynasnaží koordinovat, vytvořit a rozšiřovat obchodní síť, která umožní využívat obchodní příležitosti dostupné v obou zemích.</w:t>
      </w:r>
    </w:p>
    <w:p w:rsidR="001E2769" w:rsidRPr="00456FC2" w:rsidRDefault="001E2769" w:rsidP="001E2769">
      <w:pPr>
        <w:jc w:val="center"/>
        <w:rPr>
          <w:rFonts w:ascii="MetaOT-Norm" w:hAnsi="MetaOT-Norm"/>
          <w:b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b/>
          <w:noProof/>
          <w:sz w:val="24"/>
          <w:szCs w:val="24"/>
          <w:lang w:val="cs-CZ"/>
        </w:rPr>
        <w:t>Článek čtvrtý</w:t>
      </w:r>
    </w:p>
    <w:p w:rsidR="001E2769" w:rsidRPr="00456FC2" w:rsidRDefault="001E2769" w:rsidP="001E2769">
      <w:pPr>
        <w:jc w:val="both"/>
        <w:rPr>
          <w:rFonts w:ascii="MetaOT-Norm" w:hAnsi="MetaOT-Norm"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noProof/>
          <w:sz w:val="24"/>
          <w:szCs w:val="24"/>
          <w:lang w:val="cs-CZ"/>
        </w:rPr>
        <w:t>Smluvní strany se vynasnaží podpořit vzájemnou výměnu ekonomických informací, statistik a obchodních údajů s cílem podpořit obchodní smlouvy a realizovat společné projekty. Smluvní strany rovněž podpoří vzájemné výzkumné aktivity, je-li to možné a potřebné.</w:t>
      </w:r>
    </w:p>
    <w:p w:rsidR="001E2769" w:rsidRPr="00456FC2" w:rsidRDefault="001E2769" w:rsidP="001E2769">
      <w:pPr>
        <w:jc w:val="center"/>
        <w:rPr>
          <w:rFonts w:ascii="MetaOT-Norm" w:hAnsi="MetaOT-Norm"/>
          <w:b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b/>
          <w:noProof/>
          <w:sz w:val="24"/>
          <w:szCs w:val="24"/>
          <w:lang w:val="cs-CZ"/>
        </w:rPr>
        <w:t>Článek pátý</w:t>
      </w:r>
    </w:p>
    <w:p w:rsidR="001E2769" w:rsidRPr="00456FC2" w:rsidRDefault="001E2769" w:rsidP="001E2769">
      <w:pPr>
        <w:jc w:val="both"/>
        <w:rPr>
          <w:rFonts w:ascii="MetaOT-Norm" w:hAnsi="MetaOT-Norm"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noProof/>
          <w:sz w:val="24"/>
          <w:szCs w:val="24"/>
          <w:lang w:val="cs-CZ"/>
        </w:rPr>
        <w:t>Smluvní strany se vynasnaží vyměňovat si publikace, časopisy, periodika, katalogy, zákony a právní předpisy upravující ekonomickou a obchodní činnost určené jejich příslušným obchodním komunitám.</w:t>
      </w:r>
    </w:p>
    <w:p w:rsidR="001E2769" w:rsidRPr="00456FC2" w:rsidRDefault="001E2769" w:rsidP="001E2769">
      <w:pPr>
        <w:jc w:val="center"/>
        <w:rPr>
          <w:rFonts w:ascii="MetaOT-Norm" w:hAnsi="MetaOT-Norm"/>
          <w:b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b/>
          <w:noProof/>
          <w:sz w:val="24"/>
          <w:szCs w:val="24"/>
          <w:lang w:val="cs-CZ"/>
        </w:rPr>
        <w:t>Článek šestý</w:t>
      </w:r>
    </w:p>
    <w:p w:rsidR="001E2769" w:rsidRPr="00456FC2" w:rsidRDefault="001E2769" w:rsidP="001E2769">
      <w:pPr>
        <w:jc w:val="both"/>
        <w:rPr>
          <w:rFonts w:ascii="MetaOT-Norm" w:hAnsi="MetaOT-Norm"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noProof/>
          <w:sz w:val="24"/>
          <w:szCs w:val="24"/>
          <w:lang w:val="cs-CZ"/>
        </w:rPr>
        <w:t>Každá smluvní strana se vynasnaží pomáhat druhé smluvní straně s organizací obchodních veletrhů, výstav, konferencí, seminářů a dalších podobných činností konajících se v obou zemích a pomáhat druhé smluvní straně s účastí na těchto akcích.</w:t>
      </w:r>
    </w:p>
    <w:p w:rsidR="001E2769" w:rsidRPr="00456FC2" w:rsidRDefault="001E2769" w:rsidP="001E2769">
      <w:pPr>
        <w:jc w:val="center"/>
        <w:rPr>
          <w:rFonts w:ascii="MetaOT-Norm" w:hAnsi="MetaOT-Norm"/>
          <w:b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b/>
          <w:noProof/>
          <w:sz w:val="24"/>
          <w:szCs w:val="24"/>
          <w:lang w:val="cs-CZ"/>
        </w:rPr>
        <w:t>Článek sedmý</w:t>
      </w:r>
    </w:p>
    <w:p w:rsidR="001E2769" w:rsidRPr="00456FC2" w:rsidRDefault="001E2769" w:rsidP="001E2769">
      <w:pPr>
        <w:jc w:val="both"/>
        <w:rPr>
          <w:rFonts w:ascii="MetaOT-Norm" w:hAnsi="MetaOT-Norm"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noProof/>
          <w:sz w:val="24"/>
          <w:szCs w:val="24"/>
          <w:lang w:val="cs-CZ"/>
        </w:rPr>
        <w:t>Smluvní strany se vynasnaží identifikovat bariéry a hledat vhodná řešení umožňující odstranit případné překážky, které mohou bránit růstu investic a obchodu.</w:t>
      </w:r>
    </w:p>
    <w:p w:rsidR="001E2769" w:rsidRPr="00456FC2" w:rsidRDefault="001E2769" w:rsidP="001E2769">
      <w:pPr>
        <w:jc w:val="center"/>
        <w:rPr>
          <w:rFonts w:ascii="MetaOT-Norm" w:hAnsi="MetaOT-Norm"/>
          <w:b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b/>
          <w:noProof/>
          <w:sz w:val="24"/>
          <w:szCs w:val="24"/>
          <w:lang w:val="cs-CZ"/>
        </w:rPr>
        <w:t>Článek osmý</w:t>
      </w:r>
    </w:p>
    <w:p w:rsidR="001E2769" w:rsidRPr="00456FC2" w:rsidRDefault="001E2769" w:rsidP="001E2769">
      <w:pPr>
        <w:jc w:val="both"/>
        <w:rPr>
          <w:rFonts w:ascii="MetaOT-Norm" w:hAnsi="MetaOT-Norm"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noProof/>
          <w:sz w:val="24"/>
          <w:szCs w:val="24"/>
          <w:lang w:val="cs-CZ"/>
        </w:rPr>
        <w:t>Smluvní strany se vynasnaží podpořit a povzbudit výměnu technického odborného know-how a nabídku odborné přípravy a vzdělávání.</w:t>
      </w:r>
    </w:p>
    <w:p w:rsidR="001E2769" w:rsidRPr="00456FC2" w:rsidRDefault="001E2769" w:rsidP="001E2769">
      <w:pPr>
        <w:jc w:val="center"/>
        <w:rPr>
          <w:rFonts w:ascii="MetaOT-Norm" w:hAnsi="MetaOT-Norm"/>
          <w:b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b/>
          <w:noProof/>
          <w:sz w:val="24"/>
          <w:szCs w:val="24"/>
          <w:lang w:val="cs-CZ"/>
        </w:rPr>
        <w:t>Článek devátý</w:t>
      </w:r>
    </w:p>
    <w:p w:rsidR="001E2769" w:rsidRPr="00456FC2" w:rsidRDefault="001E2769" w:rsidP="001E2769">
      <w:pPr>
        <w:jc w:val="both"/>
        <w:rPr>
          <w:rFonts w:ascii="MetaOT-Norm" w:hAnsi="MetaOT-Norm"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noProof/>
          <w:sz w:val="24"/>
          <w:szCs w:val="24"/>
          <w:lang w:val="cs-CZ"/>
        </w:rPr>
        <w:t>Obě smluvní strany se vynasnaží propagovat investiční příležitosti dostupné v příslušné zemi s cílem podpořit bilaterální investice.</w:t>
      </w:r>
    </w:p>
    <w:p w:rsidR="001E2769" w:rsidRDefault="001E2769" w:rsidP="001E2769">
      <w:pPr>
        <w:jc w:val="center"/>
        <w:rPr>
          <w:rFonts w:ascii="MetaOT-Norm" w:hAnsi="MetaOT-Norm"/>
          <w:b/>
          <w:noProof/>
          <w:sz w:val="24"/>
          <w:szCs w:val="24"/>
          <w:lang w:val="cs-CZ"/>
        </w:rPr>
      </w:pPr>
    </w:p>
    <w:p w:rsidR="001E2769" w:rsidRPr="00456FC2" w:rsidRDefault="001E2769" w:rsidP="001E2769">
      <w:pPr>
        <w:jc w:val="center"/>
        <w:rPr>
          <w:rFonts w:ascii="MetaOT-Norm" w:hAnsi="MetaOT-Norm"/>
          <w:b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b/>
          <w:noProof/>
          <w:sz w:val="24"/>
          <w:szCs w:val="24"/>
          <w:lang w:val="cs-CZ"/>
        </w:rPr>
        <w:lastRenderedPageBreak/>
        <w:t>Článek desátý</w:t>
      </w:r>
    </w:p>
    <w:p w:rsidR="001E2769" w:rsidRPr="00456FC2" w:rsidRDefault="001E2769" w:rsidP="001E2769">
      <w:pPr>
        <w:jc w:val="both"/>
        <w:rPr>
          <w:rFonts w:ascii="MetaOT-Norm" w:hAnsi="MetaOT-Norm"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noProof/>
          <w:sz w:val="24"/>
          <w:szCs w:val="24"/>
          <w:lang w:val="cs-CZ"/>
        </w:rPr>
        <w:t>Není-li dohodnuto jinak, každá smluvní strana ponese náklady a výdaje související s jejím podílem na vykonávání činností vyplývajících z tohoto memoranda. Schopnost každé smluvní strany vykonávat činnosti vyplývající z tohoto memoranda závisí na dostupných finančních prostředcích, lidských a dalších zdrojích.</w:t>
      </w:r>
    </w:p>
    <w:p w:rsidR="001E2769" w:rsidRPr="00456FC2" w:rsidRDefault="001E2769" w:rsidP="001E2769">
      <w:pPr>
        <w:jc w:val="center"/>
        <w:rPr>
          <w:rFonts w:ascii="MetaOT-Norm" w:hAnsi="MetaOT-Norm"/>
          <w:b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b/>
          <w:noProof/>
          <w:sz w:val="24"/>
          <w:szCs w:val="24"/>
          <w:lang w:val="cs-CZ"/>
        </w:rPr>
        <w:t>Článek jedenáctý</w:t>
      </w:r>
    </w:p>
    <w:p w:rsidR="001E2769" w:rsidRPr="00456FC2" w:rsidRDefault="001E2769" w:rsidP="001E2769">
      <w:pPr>
        <w:jc w:val="both"/>
        <w:rPr>
          <w:rFonts w:ascii="MetaOT-Norm" w:hAnsi="MetaOT-Norm"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noProof/>
          <w:sz w:val="24"/>
          <w:szCs w:val="24"/>
          <w:lang w:val="cs-CZ"/>
        </w:rPr>
        <w:t>Za účelem provádění tohoto memoranda smluvní strany čas od času přezkoumají uvedená ustanovení s přihlédnutím k novým záležitostem, které si mohou vyžádat doplnění nových článků, úpravu stávajících článků nebo vytvoření nového memoranda pro zvláštní účel/obchodní činnost/aktivitu mezi smluvními stranami. Toto memorandum lze na základě dohody smluvních stran kdykoliv změnit.</w:t>
      </w:r>
    </w:p>
    <w:p w:rsidR="001E2769" w:rsidRPr="00456FC2" w:rsidRDefault="001E2769" w:rsidP="001E2769">
      <w:pPr>
        <w:jc w:val="center"/>
        <w:rPr>
          <w:rFonts w:ascii="MetaOT-Norm" w:hAnsi="MetaOT-Norm"/>
          <w:b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b/>
          <w:noProof/>
          <w:sz w:val="24"/>
          <w:szCs w:val="24"/>
          <w:lang w:val="cs-CZ"/>
        </w:rPr>
        <w:t>Článek dvanáctý</w:t>
      </w:r>
    </w:p>
    <w:p w:rsidR="001E2769" w:rsidRPr="00456FC2" w:rsidRDefault="001E2769" w:rsidP="001E2769">
      <w:pPr>
        <w:jc w:val="both"/>
        <w:rPr>
          <w:rFonts w:ascii="MetaOT-Norm" w:hAnsi="MetaOT-Norm"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noProof/>
          <w:sz w:val="24"/>
          <w:szCs w:val="24"/>
          <w:lang w:val="cs-CZ"/>
        </w:rPr>
        <w:t>Toto memorandum nabývá účinnosti podpisem smluvních stran a zůstává účinné, dokud si obě smluvní strany nebo některá ze smluvních stran v dopise adresovaném druhé smluvní straně nevyžádají jeho ukončení. Platnost memoranda lze po konzultaci mezi smluvními stranami kdykoliv ukončit.</w:t>
      </w:r>
    </w:p>
    <w:p w:rsidR="001E2769" w:rsidRPr="00456FC2" w:rsidRDefault="001E2769" w:rsidP="001E2769">
      <w:pPr>
        <w:jc w:val="both"/>
        <w:rPr>
          <w:rFonts w:ascii="MetaOT-Norm" w:hAnsi="MetaOT-Norm"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noProof/>
          <w:sz w:val="24"/>
          <w:szCs w:val="24"/>
          <w:lang w:val="cs-CZ"/>
        </w:rPr>
        <w:t>Toto memorandum není smlouvou, nýbrž pouze dokumentem o spolupráci.</w:t>
      </w:r>
    </w:p>
    <w:p w:rsidR="001E2769" w:rsidRPr="00456FC2" w:rsidRDefault="001E2769" w:rsidP="001E2769">
      <w:pPr>
        <w:jc w:val="both"/>
        <w:rPr>
          <w:rFonts w:ascii="MetaOT-Norm" w:hAnsi="MetaOT-Norm"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noProof/>
          <w:sz w:val="24"/>
          <w:szCs w:val="24"/>
          <w:lang w:val="cs-CZ"/>
        </w:rPr>
        <w:t xml:space="preserve">Toto memorandum bylo vyhotoveno ve dvou vyhotoveních a podepsáno dne </w:t>
      </w:r>
      <w:r>
        <w:rPr>
          <w:rFonts w:ascii="MetaOT-Norm" w:hAnsi="MetaOT-Norm"/>
          <w:noProof/>
          <w:sz w:val="24"/>
          <w:szCs w:val="24"/>
          <w:lang w:val="cs-CZ"/>
        </w:rPr>
        <w:t>………</w:t>
      </w:r>
      <w:r w:rsidRPr="009B69D6">
        <w:rPr>
          <w:rFonts w:ascii="MetaOT-Norm" w:hAnsi="MetaOT-Norm"/>
          <w:noProof/>
          <w:sz w:val="24"/>
          <w:szCs w:val="24"/>
          <w:lang w:val="cs-CZ"/>
        </w:rPr>
        <w:t>201</w:t>
      </w:r>
      <w:r>
        <w:rPr>
          <w:rFonts w:ascii="MetaOT-Norm" w:hAnsi="MetaOT-Norm"/>
          <w:noProof/>
          <w:sz w:val="24"/>
          <w:szCs w:val="24"/>
          <w:lang w:val="cs-CZ"/>
        </w:rPr>
        <w:t>7</w:t>
      </w:r>
      <w:r w:rsidRPr="00456FC2">
        <w:rPr>
          <w:rFonts w:ascii="MetaOT-Norm" w:hAnsi="MetaOT-Norm"/>
          <w:noProof/>
          <w:sz w:val="24"/>
          <w:szCs w:val="24"/>
          <w:lang w:val="cs-CZ"/>
        </w:rPr>
        <w:t>, přičemž každá smluvní strana obdrží jedno vyhotovení.</w:t>
      </w:r>
    </w:p>
    <w:p w:rsidR="001E2769" w:rsidRPr="00456FC2" w:rsidRDefault="001E2769" w:rsidP="001E2769">
      <w:pPr>
        <w:jc w:val="both"/>
        <w:rPr>
          <w:rFonts w:asciiTheme="majorHAnsi" w:hAnsiTheme="majorHAnsi"/>
          <w:noProof/>
          <w:sz w:val="24"/>
          <w:szCs w:val="24"/>
          <w:lang w:val="cs-CZ"/>
        </w:rPr>
      </w:pPr>
    </w:p>
    <w:p w:rsidR="001E2769" w:rsidRPr="00456FC2" w:rsidRDefault="001E2769" w:rsidP="001E2769">
      <w:pPr>
        <w:jc w:val="both"/>
        <w:rPr>
          <w:rFonts w:ascii="MetaOT-Norm" w:hAnsi="MetaOT-Norm"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noProof/>
          <w:sz w:val="24"/>
          <w:szCs w:val="24"/>
          <w:lang w:val="cs-CZ"/>
        </w:rPr>
        <w:t xml:space="preserve">Za </w:t>
      </w:r>
      <w:r w:rsidRPr="00456FC2">
        <w:rPr>
          <w:rFonts w:ascii="MetaOT-Norm" w:hAnsi="MetaOT-Norm"/>
          <w:b/>
          <w:noProof/>
          <w:sz w:val="24"/>
          <w:szCs w:val="24"/>
          <w:lang w:val="cs-CZ"/>
        </w:rPr>
        <w:t>Sharjah Investment and Development Authority (Shurooq)</w:t>
      </w:r>
      <w:r w:rsidRPr="00456FC2">
        <w:rPr>
          <w:rFonts w:ascii="MetaOT-Norm" w:hAnsi="MetaOT-Norm"/>
          <w:noProof/>
          <w:sz w:val="24"/>
          <w:szCs w:val="24"/>
          <w:lang w:val="cs-CZ"/>
        </w:rPr>
        <w:t xml:space="preserve"> </w:t>
      </w:r>
    </w:p>
    <w:p w:rsidR="001E2769" w:rsidRPr="00456FC2" w:rsidRDefault="001E2769" w:rsidP="001E2769">
      <w:pPr>
        <w:jc w:val="both"/>
        <w:rPr>
          <w:rFonts w:ascii="MetaOT-Norm" w:hAnsi="MetaOT-Norm"/>
          <w:noProof/>
          <w:sz w:val="24"/>
          <w:szCs w:val="24"/>
          <w:lang w:val="cs-CZ"/>
        </w:rPr>
      </w:pPr>
    </w:p>
    <w:p w:rsidR="001E2769" w:rsidRPr="00456FC2" w:rsidRDefault="001E2769" w:rsidP="001E2769">
      <w:pPr>
        <w:spacing w:line="240" w:lineRule="auto"/>
        <w:jc w:val="both"/>
        <w:rPr>
          <w:rFonts w:ascii="MetaOT-Norm" w:hAnsi="MetaOT-Norm"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noProof/>
          <w:sz w:val="24"/>
          <w:szCs w:val="24"/>
          <w:lang w:val="cs-CZ"/>
        </w:rPr>
        <w:t>_____________________________</w:t>
      </w:r>
    </w:p>
    <w:p w:rsidR="001E2769" w:rsidRPr="00456FC2" w:rsidRDefault="001E2769" w:rsidP="001E2769">
      <w:pPr>
        <w:spacing w:line="240" w:lineRule="auto"/>
        <w:jc w:val="both"/>
        <w:rPr>
          <w:rFonts w:ascii="MetaOT-Norm" w:hAnsi="MetaOT-Norm"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b/>
          <w:bCs/>
          <w:noProof/>
          <w:lang w:val="cs-CZ"/>
        </w:rPr>
        <w:t>Jeho Výsost Marwan bin Jassim Al Sarkal</w:t>
      </w:r>
    </w:p>
    <w:p w:rsidR="001E2769" w:rsidRPr="00456FC2" w:rsidRDefault="001E2769" w:rsidP="001E2769">
      <w:pPr>
        <w:pStyle w:val="Bezmezer"/>
        <w:rPr>
          <w:rFonts w:ascii="MetaOT-Norm" w:hAnsi="MetaOT-Norm"/>
          <w:noProof/>
          <w:lang w:val="cs-CZ"/>
        </w:rPr>
      </w:pPr>
      <w:r w:rsidRPr="00456FC2">
        <w:rPr>
          <w:rFonts w:ascii="MetaOT-Norm" w:hAnsi="MetaOT-Norm"/>
          <w:noProof/>
          <w:lang w:val="cs-CZ"/>
        </w:rPr>
        <w:t>Generální ředitel</w:t>
      </w:r>
    </w:p>
    <w:p w:rsidR="001E2769" w:rsidRPr="00456FC2" w:rsidRDefault="001E2769" w:rsidP="001E2769">
      <w:pPr>
        <w:jc w:val="both"/>
        <w:rPr>
          <w:rFonts w:ascii="MetaOT-Norm" w:hAnsi="MetaOT-Norm"/>
          <w:noProof/>
          <w:sz w:val="24"/>
          <w:szCs w:val="24"/>
          <w:lang w:val="cs-CZ"/>
        </w:rPr>
      </w:pPr>
    </w:p>
    <w:p w:rsidR="001E2769" w:rsidRPr="00456FC2" w:rsidRDefault="001E2769" w:rsidP="001E2769">
      <w:pPr>
        <w:jc w:val="both"/>
        <w:rPr>
          <w:rFonts w:ascii="MetaOT-Norm" w:hAnsi="MetaOT-Norm"/>
          <w:b/>
          <w:noProof/>
          <w:sz w:val="24"/>
          <w:szCs w:val="24"/>
          <w:lang w:val="cs-CZ" w:eastAsia="zh-CN"/>
        </w:rPr>
      </w:pPr>
      <w:r w:rsidRPr="00456FC2">
        <w:rPr>
          <w:rFonts w:ascii="MetaOT-Norm" w:hAnsi="MetaOT-Norm"/>
          <w:noProof/>
          <w:sz w:val="24"/>
          <w:szCs w:val="24"/>
          <w:lang w:val="cs-CZ"/>
        </w:rPr>
        <w:t xml:space="preserve">Za </w:t>
      </w:r>
      <w:r>
        <w:rPr>
          <w:rFonts w:ascii="MetaOT-Norm" w:hAnsi="MetaOT-Norm"/>
          <w:noProof/>
          <w:sz w:val="24"/>
          <w:szCs w:val="24"/>
          <w:lang w:val="cs-CZ"/>
        </w:rPr>
        <w:t xml:space="preserve">Moravskoslezský kraj </w:t>
      </w:r>
    </w:p>
    <w:p w:rsidR="001E2769" w:rsidRPr="00456FC2" w:rsidRDefault="001E2769" w:rsidP="001E2769">
      <w:pPr>
        <w:jc w:val="both"/>
        <w:rPr>
          <w:rFonts w:ascii="MetaOT-Norm" w:hAnsi="MetaOT-Norm"/>
          <w:noProof/>
          <w:sz w:val="24"/>
          <w:szCs w:val="24"/>
          <w:lang w:val="cs-CZ"/>
        </w:rPr>
      </w:pPr>
    </w:p>
    <w:p w:rsidR="001E2769" w:rsidRPr="00456FC2" w:rsidRDefault="001E2769" w:rsidP="001E2769">
      <w:pPr>
        <w:spacing w:line="240" w:lineRule="auto"/>
        <w:jc w:val="both"/>
        <w:rPr>
          <w:rFonts w:ascii="MetaOT-Norm" w:hAnsi="MetaOT-Norm"/>
          <w:noProof/>
          <w:sz w:val="24"/>
          <w:szCs w:val="24"/>
          <w:lang w:val="cs-CZ"/>
        </w:rPr>
      </w:pPr>
      <w:r w:rsidRPr="00456FC2">
        <w:rPr>
          <w:rFonts w:ascii="MetaOT-Norm" w:hAnsi="MetaOT-Norm"/>
          <w:noProof/>
          <w:sz w:val="24"/>
          <w:szCs w:val="24"/>
          <w:lang w:val="cs-CZ"/>
        </w:rPr>
        <w:t>_____________________________</w:t>
      </w:r>
    </w:p>
    <w:p w:rsidR="001E2769" w:rsidRPr="00456FC2" w:rsidRDefault="001E2769" w:rsidP="001E2769">
      <w:pPr>
        <w:pStyle w:val="Bezmezer"/>
        <w:rPr>
          <w:noProof/>
          <w:lang w:val="cs-CZ" w:eastAsia="zh-CN"/>
        </w:rPr>
      </w:pPr>
      <w:r>
        <w:rPr>
          <w:rFonts w:ascii="MetaOT-Norm" w:hAnsi="MetaOT-Norm"/>
          <w:noProof/>
          <w:lang w:val="cs-CZ" w:eastAsia="zh-CN"/>
        </w:rPr>
        <w:t>Prof. Ing. Ivo Vondrák, CSc.</w:t>
      </w:r>
    </w:p>
    <w:p w:rsidR="001E2769" w:rsidRPr="00456FC2" w:rsidRDefault="001E2769" w:rsidP="001E2769">
      <w:pPr>
        <w:pStyle w:val="Bezmezer"/>
        <w:rPr>
          <w:noProof/>
          <w:lang w:val="cs-CZ" w:eastAsia="zh-CN"/>
        </w:rPr>
      </w:pPr>
    </w:p>
    <w:sectPr w:rsidR="001E2769" w:rsidRPr="00456FC2" w:rsidSect="00DA018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B69D6">
      <w:pPr>
        <w:spacing w:after="0" w:line="240" w:lineRule="auto"/>
      </w:pPr>
      <w:r>
        <w:separator/>
      </w:r>
    </w:p>
  </w:endnote>
  <w:endnote w:type="continuationSeparator" w:id="0">
    <w:p w:rsidR="00000000" w:rsidRDefault="009B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aOT-Norm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MetaOT-Norm" w:hAnsi="MetaOT-Norm"/>
        <w:noProof/>
        <w:sz w:val="20"/>
        <w:szCs w:val="20"/>
        <w:lang w:val="cs-CZ"/>
      </w:rPr>
      <w:id w:val="5298824"/>
      <w:docPartObj>
        <w:docPartGallery w:val="Page Numbers (Bottom of Page)"/>
        <w:docPartUnique/>
      </w:docPartObj>
    </w:sdtPr>
    <w:sdtEndPr/>
    <w:sdtContent>
      <w:sdt>
        <w:sdtPr>
          <w:rPr>
            <w:rFonts w:ascii="MetaOT-Norm" w:hAnsi="MetaOT-Norm"/>
            <w:noProof/>
            <w:sz w:val="20"/>
            <w:szCs w:val="20"/>
            <w:lang w:val="cs-CZ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E0CCA" w:rsidRPr="00A16E0F" w:rsidRDefault="001E2769">
            <w:pPr>
              <w:pStyle w:val="Zpat"/>
              <w:jc w:val="right"/>
              <w:rPr>
                <w:rFonts w:ascii="MetaOT-Norm" w:hAnsi="MetaOT-Norm"/>
                <w:noProof/>
                <w:sz w:val="20"/>
                <w:szCs w:val="20"/>
                <w:lang w:val="cs-CZ"/>
              </w:rPr>
            </w:pPr>
            <w:r w:rsidRPr="00A16E0F">
              <w:rPr>
                <w:rFonts w:ascii="MetaOT-Norm" w:hAnsi="MetaOT-Norm"/>
                <w:noProof/>
                <w:sz w:val="20"/>
                <w:szCs w:val="20"/>
                <w:lang w:val="cs-CZ"/>
              </w:rPr>
              <w:t xml:space="preserve">Strana </w:t>
            </w:r>
            <w:r w:rsidRPr="00A16E0F">
              <w:rPr>
                <w:rFonts w:ascii="MetaOT-Norm" w:hAnsi="MetaOT-Norm"/>
                <w:b/>
                <w:noProof/>
                <w:sz w:val="20"/>
                <w:szCs w:val="20"/>
                <w:lang w:val="cs-CZ"/>
              </w:rPr>
              <w:fldChar w:fldCharType="begin"/>
            </w:r>
            <w:r w:rsidRPr="00A16E0F">
              <w:rPr>
                <w:rFonts w:ascii="MetaOT-Norm" w:hAnsi="MetaOT-Norm"/>
                <w:b/>
                <w:noProof/>
                <w:sz w:val="20"/>
                <w:szCs w:val="20"/>
                <w:lang w:val="cs-CZ"/>
              </w:rPr>
              <w:instrText xml:space="preserve"> PAGE </w:instrText>
            </w:r>
            <w:r w:rsidRPr="00A16E0F">
              <w:rPr>
                <w:rFonts w:ascii="MetaOT-Norm" w:hAnsi="MetaOT-Norm"/>
                <w:b/>
                <w:noProof/>
                <w:sz w:val="20"/>
                <w:szCs w:val="20"/>
                <w:lang w:val="cs-CZ"/>
              </w:rPr>
              <w:fldChar w:fldCharType="separate"/>
            </w:r>
            <w:r w:rsidR="009B69D6">
              <w:rPr>
                <w:rFonts w:ascii="MetaOT-Norm" w:hAnsi="MetaOT-Norm"/>
                <w:b/>
                <w:noProof/>
                <w:sz w:val="20"/>
                <w:szCs w:val="20"/>
                <w:lang w:val="cs-CZ"/>
              </w:rPr>
              <w:t>2</w:t>
            </w:r>
            <w:r w:rsidRPr="00A16E0F">
              <w:rPr>
                <w:rFonts w:ascii="MetaOT-Norm" w:hAnsi="MetaOT-Norm"/>
                <w:b/>
                <w:noProof/>
                <w:sz w:val="20"/>
                <w:szCs w:val="20"/>
                <w:lang w:val="cs-CZ"/>
              </w:rPr>
              <w:fldChar w:fldCharType="end"/>
            </w:r>
            <w:r w:rsidRPr="00A16E0F">
              <w:rPr>
                <w:rFonts w:ascii="MetaOT-Norm" w:hAnsi="MetaOT-Norm"/>
                <w:noProof/>
                <w:sz w:val="20"/>
                <w:szCs w:val="20"/>
                <w:lang w:val="cs-CZ"/>
              </w:rPr>
              <w:t xml:space="preserve"> z </w:t>
            </w:r>
            <w:r w:rsidRPr="00A16E0F">
              <w:rPr>
                <w:rFonts w:ascii="MetaOT-Norm" w:hAnsi="MetaOT-Norm"/>
                <w:b/>
                <w:noProof/>
                <w:sz w:val="20"/>
                <w:szCs w:val="20"/>
                <w:lang w:val="cs-CZ"/>
              </w:rPr>
              <w:fldChar w:fldCharType="begin"/>
            </w:r>
            <w:r w:rsidRPr="00A16E0F">
              <w:rPr>
                <w:rFonts w:ascii="MetaOT-Norm" w:hAnsi="MetaOT-Norm"/>
                <w:b/>
                <w:noProof/>
                <w:sz w:val="20"/>
                <w:szCs w:val="20"/>
                <w:lang w:val="cs-CZ"/>
              </w:rPr>
              <w:instrText xml:space="preserve"> NUMPAGES  </w:instrText>
            </w:r>
            <w:r w:rsidRPr="00A16E0F">
              <w:rPr>
                <w:rFonts w:ascii="MetaOT-Norm" w:hAnsi="MetaOT-Norm"/>
                <w:b/>
                <w:noProof/>
                <w:sz w:val="20"/>
                <w:szCs w:val="20"/>
                <w:lang w:val="cs-CZ"/>
              </w:rPr>
              <w:fldChar w:fldCharType="separate"/>
            </w:r>
            <w:r w:rsidR="009B69D6">
              <w:rPr>
                <w:rFonts w:ascii="MetaOT-Norm" w:hAnsi="MetaOT-Norm"/>
                <w:b/>
                <w:noProof/>
                <w:sz w:val="20"/>
                <w:szCs w:val="20"/>
                <w:lang w:val="cs-CZ"/>
              </w:rPr>
              <w:t>3</w:t>
            </w:r>
            <w:r w:rsidRPr="00A16E0F">
              <w:rPr>
                <w:rFonts w:ascii="MetaOT-Norm" w:hAnsi="MetaOT-Norm"/>
                <w:b/>
                <w:noProof/>
                <w:sz w:val="20"/>
                <w:szCs w:val="20"/>
                <w:lang w:val="cs-CZ"/>
              </w:rPr>
              <w:fldChar w:fldCharType="end"/>
            </w:r>
          </w:p>
        </w:sdtContent>
      </w:sdt>
    </w:sdtContent>
  </w:sdt>
  <w:p w:rsidR="00AE0CCA" w:rsidRPr="00A16E0F" w:rsidRDefault="009B69D6">
    <w:pPr>
      <w:pStyle w:val="Zpat"/>
      <w:rPr>
        <w:rFonts w:ascii="MetaOT-Norm" w:hAnsi="MetaOT-Norm"/>
        <w:noProof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B69D6">
      <w:pPr>
        <w:spacing w:after="0" w:line="240" w:lineRule="auto"/>
      </w:pPr>
      <w:r>
        <w:separator/>
      </w:r>
    </w:p>
  </w:footnote>
  <w:footnote w:type="continuationSeparator" w:id="0">
    <w:p w:rsidR="00000000" w:rsidRDefault="009B6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69"/>
    <w:rsid w:val="001E2769"/>
    <w:rsid w:val="0059642A"/>
    <w:rsid w:val="009B69D6"/>
    <w:rsid w:val="00A4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F07C2-52ED-4F77-9336-97FB24D1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2769"/>
    <w:pPr>
      <w:spacing w:after="200" w:line="276" w:lineRule="auto"/>
    </w:pPr>
    <w:rPr>
      <w:rFonts w:eastAsiaTheme="minorEastAsia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2769"/>
    <w:pPr>
      <w:spacing w:after="0" w:line="240" w:lineRule="auto"/>
    </w:pPr>
    <w:rPr>
      <w:rFonts w:eastAsiaTheme="minorEastAsia"/>
      <w:lang w:val="en-US"/>
    </w:rPr>
  </w:style>
  <w:style w:type="paragraph" w:styleId="Zpat">
    <w:name w:val="footer"/>
    <w:basedOn w:val="Normln"/>
    <w:link w:val="ZpatChar"/>
    <w:uiPriority w:val="99"/>
    <w:unhideWhenUsed/>
    <w:rsid w:val="001E27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769"/>
    <w:rPr>
      <w:rFonts w:eastAsiaTheme="minorEastAsia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E2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27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2769"/>
    <w:rPr>
      <w:rFonts w:eastAsiaTheme="minorEastAsia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769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683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Bönisch Jaromír</dc:creator>
  <cp:keywords/>
  <dc:description/>
  <cp:lastModifiedBy>Bönisch Jaromír</cp:lastModifiedBy>
  <cp:revision>2</cp:revision>
  <dcterms:created xsi:type="dcterms:W3CDTF">2017-02-21T08:32:00Z</dcterms:created>
  <dcterms:modified xsi:type="dcterms:W3CDTF">2017-02-21T08:55:00Z</dcterms:modified>
</cp:coreProperties>
</file>