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CB15" w14:textId="75D1D5E6" w:rsidR="000244E4" w:rsidRPr="003E72F2" w:rsidRDefault="00EF6847" w:rsidP="000244E4">
      <w:pPr>
        <w:pStyle w:val="Nadpis1"/>
        <w:jc w:val="center"/>
        <w:rPr>
          <w:rFonts w:ascii="Tahoma" w:hAnsi="Tahoma" w:cs="Tahoma"/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E1D751D" wp14:editId="4E0E92D9">
            <wp:simplePos x="0" y="0"/>
            <wp:positionH relativeFrom="column">
              <wp:posOffset>205105</wp:posOffset>
            </wp:positionH>
            <wp:positionV relativeFrom="paragraph">
              <wp:posOffset>-804545</wp:posOffset>
            </wp:positionV>
            <wp:extent cx="5760720" cy="822960"/>
            <wp:effectExtent l="0" t="0" r="0" b="0"/>
            <wp:wrapNone/>
            <wp:docPr id="1000647623" name="Obrázek 1000647623">
              <a:extLst xmlns:a="http://schemas.openxmlformats.org/drawingml/2006/main">
                <a:ext uri="{FF2B5EF4-FFF2-40B4-BE49-F238E27FC236}">
                  <a16:creationId xmlns:a16="http://schemas.microsoft.com/office/drawing/2014/main" id="{B7E039C3-DDC8-9AC3-E225-2ACF87F7B87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>
                      <a:extLst>
                        <a:ext uri="{FF2B5EF4-FFF2-40B4-BE49-F238E27FC236}">
                          <a16:creationId xmlns:a16="http://schemas.microsoft.com/office/drawing/2014/main" id="{B7E039C3-DDC8-9AC3-E225-2ACF87F7B87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244E4" w:rsidRPr="003E72F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9CBC3" wp14:editId="1449CBC4">
                <wp:simplePos x="0" y="0"/>
                <wp:positionH relativeFrom="column">
                  <wp:posOffset>4712335</wp:posOffset>
                </wp:positionH>
                <wp:positionV relativeFrom="paragraph">
                  <wp:posOffset>-90170</wp:posOffset>
                </wp:positionV>
                <wp:extent cx="1024255" cy="276860"/>
                <wp:effectExtent l="1905" t="0" r="254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9CBC5" w14:textId="77777777" w:rsidR="000244E4" w:rsidRPr="00303BE8" w:rsidRDefault="000244E4" w:rsidP="000244E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9CBC3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371.05pt;margin-top:-7.1pt;width:80.65pt;height:2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" stroked="f">
                <v:textbox>
                  <w:txbxContent>
                    <w:p w14:paraId="1449CBC5" w14:textId="77777777" w:rsidR="000244E4" w:rsidRPr="00303BE8" w:rsidRDefault="000244E4" w:rsidP="000244E4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44E4" w:rsidRPr="003E72F2">
        <w:rPr>
          <w:rFonts w:ascii="Tahoma" w:hAnsi="Tahoma" w:cs="Tahoma"/>
          <w:sz w:val="28"/>
        </w:rPr>
        <w:t>Smlouva</w:t>
      </w:r>
    </w:p>
    <w:p w14:paraId="1449CB16" w14:textId="55D56B90" w:rsidR="000244E4" w:rsidRPr="003E72F2" w:rsidRDefault="000244E4" w:rsidP="000244E4"/>
    <w:p w14:paraId="1449CB17" w14:textId="375EF88D" w:rsidR="000244E4" w:rsidRDefault="00E06AFC" w:rsidP="000244E4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o poskytnutí finančního příspěvku </w:t>
      </w:r>
      <w:r w:rsidR="006F5CB9">
        <w:rPr>
          <w:rFonts w:ascii="Tahoma" w:hAnsi="Tahoma" w:cs="Tahoma"/>
        </w:rPr>
        <w:t>na úhradu nerealizovaných výnosů z jízdného (protarifovací ztráty)</w:t>
      </w:r>
      <w:r>
        <w:rPr>
          <w:rFonts w:ascii="Tahoma" w:hAnsi="Tahoma" w:cs="Tahoma"/>
        </w:rPr>
        <w:t xml:space="preserve"> v</w:t>
      </w:r>
      <w:r w:rsidR="006F5CB9">
        <w:rPr>
          <w:rFonts w:ascii="Tahoma" w:hAnsi="Tahoma" w:cs="Tahoma"/>
        </w:rPr>
        <w:t> </w:t>
      </w:r>
      <w:r>
        <w:rPr>
          <w:rFonts w:ascii="Tahoma" w:hAnsi="Tahoma" w:cs="Tahoma"/>
        </w:rPr>
        <w:t>zóně</w:t>
      </w:r>
      <w:r w:rsidR="006F5CB9">
        <w:rPr>
          <w:rFonts w:ascii="Tahoma" w:hAnsi="Tahoma" w:cs="Tahoma"/>
        </w:rPr>
        <w:t xml:space="preserve"> č.</w:t>
      </w:r>
      <w:r>
        <w:rPr>
          <w:rFonts w:ascii="Tahoma" w:hAnsi="Tahoma" w:cs="Tahoma"/>
        </w:rPr>
        <w:t xml:space="preserve"> </w:t>
      </w:r>
      <w:r w:rsidR="00373BEB">
        <w:rPr>
          <w:rFonts w:ascii="Tahoma" w:hAnsi="Tahoma" w:cs="Tahoma"/>
        </w:rPr>
        <w:t>5</w:t>
      </w:r>
      <w:r w:rsidR="00AE3F79">
        <w:rPr>
          <w:rFonts w:ascii="Tahoma" w:hAnsi="Tahoma" w:cs="Tahoma"/>
        </w:rPr>
        <w:t>0</w:t>
      </w:r>
      <w:r w:rsidR="00132ACC">
        <w:rPr>
          <w:rFonts w:ascii="Tahoma" w:hAnsi="Tahoma" w:cs="Tahoma"/>
        </w:rPr>
        <w:t xml:space="preserve"> </w:t>
      </w:r>
      <w:r w:rsidR="00AE3F79">
        <w:rPr>
          <w:rFonts w:ascii="Tahoma" w:hAnsi="Tahoma" w:cs="Tahoma"/>
        </w:rPr>
        <w:t>(</w:t>
      </w:r>
      <w:r w:rsidR="00FD65FF">
        <w:rPr>
          <w:rFonts w:ascii="Tahoma" w:hAnsi="Tahoma" w:cs="Tahoma"/>
        </w:rPr>
        <w:t xml:space="preserve">statutární </w:t>
      </w:r>
      <w:r w:rsidR="00AE3F79">
        <w:rPr>
          <w:rFonts w:ascii="Tahoma" w:hAnsi="Tahoma" w:cs="Tahoma"/>
        </w:rPr>
        <w:t xml:space="preserve">město </w:t>
      </w:r>
      <w:r w:rsidR="00DB19BD">
        <w:rPr>
          <w:rFonts w:ascii="Tahoma" w:hAnsi="Tahoma" w:cs="Tahoma"/>
        </w:rPr>
        <w:t>Frýdek – Místek</w:t>
      </w:r>
      <w:r w:rsidR="00132ACC">
        <w:rPr>
          <w:rFonts w:ascii="Tahoma" w:hAnsi="Tahoma" w:cs="Tahoma"/>
        </w:rPr>
        <w:t>)</w:t>
      </w:r>
      <w:r w:rsidR="00104D35">
        <w:rPr>
          <w:rFonts w:ascii="Tahoma" w:hAnsi="Tahoma" w:cs="Tahoma"/>
        </w:rPr>
        <w:t xml:space="preserve"> Integrovaného dopravního systému Moravskoslezského kraje ODIS</w:t>
      </w:r>
    </w:p>
    <w:p w14:paraId="5C629A02" w14:textId="091F28F9" w:rsidR="003155FE" w:rsidRPr="003E72F2" w:rsidRDefault="003155FE" w:rsidP="000244E4">
      <w:pPr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</w:rPr>
        <w:t xml:space="preserve">  </w:t>
      </w:r>
      <w:r w:rsidR="00214A8C">
        <w:rPr>
          <w:rFonts w:ascii="Tahoma" w:hAnsi="Tahoma" w:cs="Tahoma"/>
        </w:rPr>
        <w:t>(</w:t>
      </w:r>
      <w:r>
        <w:rPr>
          <w:rFonts w:ascii="Tahoma" w:hAnsi="Tahoma" w:cs="Tahoma"/>
        </w:rPr>
        <w:t>d</w:t>
      </w:r>
      <w:r w:rsidR="00214A8C">
        <w:rPr>
          <w:rFonts w:ascii="Tahoma" w:hAnsi="Tahoma" w:cs="Tahoma"/>
        </w:rPr>
        <w:t>ále jen Smlouva)</w:t>
      </w:r>
    </w:p>
    <w:p w14:paraId="1449CB18" w14:textId="344D4093" w:rsidR="000244E4" w:rsidRPr="003E72F2" w:rsidRDefault="000244E4" w:rsidP="000244E4">
      <w:pPr>
        <w:jc w:val="center"/>
        <w:rPr>
          <w:rFonts w:ascii="Tahoma" w:hAnsi="Tahoma" w:cs="Tahoma"/>
          <w:sz w:val="24"/>
        </w:rPr>
      </w:pPr>
    </w:p>
    <w:p w14:paraId="1449CB19" w14:textId="2FF219BB" w:rsidR="000244E4" w:rsidRPr="004E13AB" w:rsidRDefault="000244E4" w:rsidP="000244E4">
      <w:pPr>
        <w:jc w:val="center"/>
        <w:rPr>
          <w:rFonts w:ascii="Tahoma" w:hAnsi="Tahoma" w:cs="Tahoma"/>
          <w:sz w:val="24"/>
        </w:rPr>
      </w:pPr>
    </w:p>
    <w:p w14:paraId="1449CB1A" w14:textId="77777777" w:rsidR="000244E4" w:rsidRPr="003E72F2" w:rsidRDefault="000244E4" w:rsidP="000244E4">
      <w:pPr>
        <w:jc w:val="center"/>
        <w:rPr>
          <w:rFonts w:ascii="Tahoma" w:hAnsi="Tahoma" w:cs="Tahoma"/>
          <w:b/>
          <w:bCs/>
        </w:rPr>
      </w:pPr>
      <w:r w:rsidRPr="003E72F2">
        <w:rPr>
          <w:rFonts w:ascii="Tahoma" w:hAnsi="Tahoma" w:cs="Tahoma"/>
          <w:b/>
          <w:bCs/>
        </w:rPr>
        <w:t>Článek 1</w:t>
      </w:r>
    </w:p>
    <w:p w14:paraId="1449CB1B" w14:textId="77777777" w:rsidR="000244E4" w:rsidRPr="003E72F2" w:rsidRDefault="000244E4" w:rsidP="000244E4">
      <w:pPr>
        <w:jc w:val="center"/>
        <w:rPr>
          <w:rFonts w:ascii="Tahoma" w:hAnsi="Tahoma" w:cs="Tahoma"/>
          <w:b/>
          <w:bCs/>
        </w:rPr>
      </w:pPr>
      <w:r w:rsidRPr="003E72F2">
        <w:rPr>
          <w:rFonts w:ascii="Tahoma" w:hAnsi="Tahoma" w:cs="Tahoma"/>
          <w:b/>
          <w:bCs/>
        </w:rPr>
        <w:t>Smluvní strany</w:t>
      </w:r>
    </w:p>
    <w:p w14:paraId="1449CB1C" w14:textId="77777777" w:rsidR="000244E4" w:rsidRPr="003E72F2" w:rsidRDefault="000244E4" w:rsidP="000244E4">
      <w:pPr>
        <w:jc w:val="center"/>
        <w:rPr>
          <w:rFonts w:ascii="Tahoma" w:hAnsi="Tahoma" w:cs="Tahoma"/>
        </w:rPr>
      </w:pPr>
    </w:p>
    <w:p w14:paraId="1449CB1D" w14:textId="77777777" w:rsidR="000244E4" w:rsidRPr="003E72F2" w:rsidRDefault="000244E4" w:rsidP="000244E4">
      <w:pPr>
        <w:jc w:val="center"/>
        <w:rPr>
          <w:rFonts w:ascii="Tahoma" w:hAnsi="Tahoma" w:cs="Tahoma"/>
        </w:rPr>
      </w:pPr>
    </w:p>
    <w:p w14:paraId="1449CB1E" w14:textId="77777777" w:rsidR="000244E4" w:rsidRPr="003E72F2" w:rsidRDefault="000244E4" w:rsidP="000244E4">
      <w:pPr>
        <w:jc w:val="center"/>
        <w:rPr>
          <w:rFonts w:ascii="Tahoma" w:hAnsi="Tahoma" w:cs="Tahoma"/>
        </w:rPr>
      </w:pPr>
    </w:p>
    <w:p w14:paraId="1449CB1F" w14:textId="77777777" w:rsidR="000244E4" w:rsidRPr="003E72F2" w:rsidRDefault="000244E4" w:rsidP="000244E4">
      <w:pPr>
        <w:jc w:val="center"/>
        <w:rPr>
          <w:rFonts w:ascii="Tahoma" w:hAnsi="Tahoma" w:cs="Tahoma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"/>
        <w:gridCol w:w="1931"/>
        <w:gridCol w:w="211"/>
        <w:gridCol w:w="6333"/>
      </w:tblGrid>
      <w:tr w:rsidR="000244E4" w:rsidRPr="003E72F2" w14:paraId="1449CB22" w14:textId="77777777" w:rsidTr="00161707">
        <w:tc>
          <w:tcPr>
            <w:tcW w:w="608" w:type="dxa"/>
          </w:tcPr>
          <w:p w14:paraId="1449CB20" w14:textId="77777777" w:rsidR="000244E4" w:rsidRPr="003E72F2" w:rsidRDefault="000244E4" w:rsidP="00161707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604" w:type="dxa"/>
            <w:gridSpan w:val="3"/>
          </w:tcPr>
          <w:p w14:paraId="1449CB21" w14:textId="77777777" w:rsidR="000244E4" w:rsidRPr="003E72F2" w:rsidRDefault="000244E4" w:rsidP="00161707">
            <w:pPr>
              <w:pStyle w:val="Nadpis2"/>
              <w:jc w:val="left"/>
              <w:rPr>
                <w:rFonts w:ascii="Tahoma" w:hAnsi="Tahoma" w:cs="Tahoma"/>
                <w:sz w:val="20"/>
              </w:rPr>
            </w:pPr>
            <w:r w:rsidRPr="003E72F2">
              <w:rPr>
                <w:rFonts w:ascii="Tahoma" w:hAnsi="Tahoma" w:cs="Tahoma"/>
                <w:sz w:val="20"/>
              </w:rPr>
              <w:t xml:space="preserve">Moravskoslezský kraj </w:t>
            </w:r>
          </w:p>
        </w:tc>
      </w:tr>
      <w:tr w:rsidR="000244E4" w:rsidRPr="003E72F2" w14:paraId="1449CB24" w14:textId="77777777" w:rsidTr="00161707">
        <w:trPr>
          <w:gridAfter w:val="3"/>
          <w:wAfter w:w="8604" w:type="dxa"/>
        </w:trPr>
        <w:tc>
          <w:tcPr>
            <w:tcW w:w="608" w:type="dxa"/>
          </w:tcPr>
          <w:p w14:paraId="1449CB23" w14:textId="77777777" w:rsidR="000244E4" w:rsidRPr="003E72F2" w:rsidRDefault="000244E4" w:rsidP="00161707">
            <w:pPr>
              <w:rPr>
                <w:rFonts w:ascii="Tahoma" w:hAnsi="Tahoma" w:cs="Tahoma"/>
              </w:rPr>
            </w:pPr>
          </w:p>
        </w:tc>
      </w:tr>
      <w:tr w:rsidR="000244E4" w:rsidRPr="003E72F2" w14:paraId="1449CB29" w14:textId="77777777" w:rsidTr="00161707">
        <w:tc>
          <w:tcPr>
            <w:tcW w:w="608" w:type="dxa"/>
          </w:tcPr>
          <w:p w14:paraId="1449CB25" w14:textId="77777777" w:rsidR="000244E4" w:rsidRPr="003E72F2" w:rsidRDefault="000244E4" w:rsidP="00161707">
            <w:pPr>
              <w:rPr>
                <w:rFonts w:ascii="Tahoma" w:hAnsi="Tahoma" w:cs="Tahoma"/>
              </w:rPr>
            </w:pPr>
          </w:p>
        </w:tc>
        <w:tc>
          <w:tcPr>
            <w:tcW w:w="1954" w:type="dxa"/>
          </w:tcPr>
          <w:p w14:paraId="1449CB26" w14:textId="77777777" w:rsidR="000244E4" w:rsidRPr="003E72F2" w:rsidRDefault="000244E4" w:rsidP="00161707">
            <w:pPr>
              <w:rPr>
                <w:rFonts w:ascii="Tahoma" w:hAnsi="Tahoma" w:cs="Tahoma"/>
              </w:rPr>
            </w:pPr>
            <w:r w:rsidRPr="003E72F2">
              <w:rPr>
                <w:rFonts w:ascii="Tahoma" w:hAnsi="Tahoma" w:cs="Tahoma"/>
              </w:rPr>
              <w:t>Sídlo</w:t>
            </w:r>
          </w:p>
        </w:tc>
        <w:tc>
          <w:tcPr>
            <w:tcW w:w="211" w:type="dxa"/>
          </w:tcPr>
          <w:p w14:paraId="1449CB27" w14:textId="77777777" w:rsidR="000244E4" w:rsidRPr="003E72F2" w:rsidRDefault="000244E4" w:rsidP="00161707">
            <w:pPr>
              <w:rPr>
                <w:rFonts w:ascii="Tahoma" w:hAnsi="Tahoma" w:cs="Tahoma"/>
              </w:rPr>
            </w:pPr>
            <w:r w:rsidRPr="003E72F2">
              <w:rPr>
                <w:rFonts w:ascii="Tahoma" w:hAnsi="Tahoma" w:cs="Tahoma"/>
              </w:rPr>
              <w:t>:</w:t>
            </w:r>
          </w:p>
        </w:tc>
        <w:tc>
          <w:tcPr>
            <w:tcW w:w="6439" w:type="dxa"/>
          </w:tcPr>
          <w:p w14:paraId="1449CB28" w14:textId="1D7174DA" w:rsidR="000244E4" w:rsidRPr="003E72F2" w:rsidRDefault="000244E4" w:rsidP="00161707">
            <w:pPr>
              <w:rPr>
                <w:rFonts w:ascii="Tahoma" w:hAnsi="Tahoma" w:cs="Tahoma"/>
              </w:rPr>
            </w:pPr>
            <w:r w:rsidRPr="003E72F2">
              <w:rPr>
                <w:rFonts w:ascii="Tahoma" w:hAnsi="Tahoma" w:cs="Tahoma"/>
              </w:rPr>
              <w:t xml:space="preserve">Ostrava, 28. října </w:t>
            </w:r>
            <w:r>
              <w:rPr>
                <w:rFonts w:ascii="Tahoma" w:hAnsi="Tahoma" w:cs="Tahoma"/>
              </w:rPr>
              <w:t>2771/</w:t>
            </w:r>
            <w:r w:rsidRPr="003E72F2">
              <w:rPr>
                <w:rFonts w:ascii="Tahoma" w:hAnsi="Tahoma" w:cs="Tahoma"/>
              </w:rPr>
              <w:t xml:space="preserve">117, PSČ  702 </w:t>
            </w:r>
            <w:r w:rsidR="00CA2B46">
              <w:rPr>
                <w:rFonts w:ascii="Tahoma" w:hAnsi="Tahoma" w:cs="Tahoma"/>
              </w:rPr>
              <w:t>00</w:t>
            </w:r>
            <w:r w:rsidRPr="003E72F2">
              <w:rPr>
                <w:rFonts w:ascii="Tahoma" w:hAnsi="Tahoma" w:cs="Tahoma"/>
              </w:rPr>
              <w:t xml:space="preserve">  </w:t>
            </w:r>
          </w:p>
        </w:tc>
      </w:tr>
      <w:tr w:rsidR="000244E4" w:rsidRPr="003E72F2" w14:paraId="1449CB2E" w14:textId="77777777" w:rsidTr="00253582">
        <w:trPr>
          <w:trHeight w:val="446"/>
        </w:trPr>
        <w:tc>
          <w:tcPr>
            <w:tcW w:w="608" w:type="dxa"/>
          </w:tcPr>
          <w:p w14:paraId="1449CB2A" w14:textId="77777777" w:rsidR="000244E4" w:rsidRPr="003E72F2" w:rsidRDefault="000244E4" w:rsidP="00161707">
            <w:pPr>
              <w:rPr>
                <w:rFonts w:ascii="Tahoma" w:hAnsi="Tahoma" w:cs="Tahoma"/>
              </w:rPr>
            </w:pPr>
          </w:p>
        </w:tc>
        <w:tc>
          <w:tcPr>
            <w:tcW w:w="1954" w:type="dxa"/>
          </w:tcPr>
          <w:p w14:paraId="1449CB2B" w14:textId="77777777" w:rsidR="000244E4" w:rsidRPr="003E72F2" w:rsidRDefault="000244E4" w:rsidP="00161707">
            <w:pPr>
              <w:rPr>
                <w:rFonts w:ascii="Tahoma" w:hAnsi="Tahoma" w:cs="Tahoma"/>
              </w:rPr>
            </w:pPr>
            <w:r w:rsidRPr="003E72F2">
              <w:rPr>
                <w:rFonts w:ascii="Tahoma" w:hAnsi="Tahoma" w:cs="Tahoma"/>
              </w:rPr>
              <w:t>Zástupce</w:t>
            </w:r>
          </w:p>
        </w:tc>
        <w:tc>
          <w:tcPr>
            <w:tcW w:w="211" w:type="dxa"/>
          </w:tcPr>
          <w:p w14:paraId="1449CB2C" w14:textId="77777777" w:rsidR="000244E4" w:rsidRPr="003E72F2" w:rsidRDefault="000244E4" w:rsidP="00161707">
            <w:pPr>
              <w:rPr>
                <w:rFonts w:ascii="Tahoma" w:hAnsi="Tahoma" w:cs="Tahoma"/>
              </w:rPr>
            </w:pPr>
            <w:r w:rsidRPr="003E72F2">
              <w:rPr>
                <w:rFonts w:ascii="Tahoma" w:hAnsi="Tahoma" w:cs="Tahoma"/>
              </w:rPr>
              <w:t>:</w:t>
            </w:r>
          </w:p>
        </w:tc>
        <w:tc>
          <w:tcPr>
            <w:tcW w:w="6439" w:type="dxa"/>
          </w:tcPr>
          <w:p w14:paraId="1449CB2D" w14:textId="77777777" w:rsidR="000244E4" w:rsidRPr="00F12DC3" w:rsidRDefault="000244E4" w:rsidP="00161707">
            <w:pPr>
              <w:rPr>
                <w:rFonts w:ascii="Tahoma" w:hAnsi="Tahoma" w:cs="Tahoma"/>
              </w:rPr>
            </w:pPr>
          </w:p>
        </w:tc>
      </w:tr>
      <w:tr w:rsidR="000244E4" w:rsidRPr="003E72F2" w14:paraId="1449CB33" w14:textId="77777777" w:rsidTr="00161707">
        <w:tc>
          <w:tcPr>
            <w:tcW w:w="608" w:type="dxa"/>
          </w:tcPr>
          <w:p w14:paraId="1449CB2F" w14:textId="77777777" w:rsidR="000244E4" w:rsidRPr="003E72F2" w:rsidRDefault="000244E4" w:rsidP="00161707">
            <w:pPr>
              <w:rPr>
                <w:rFonts w:ascii="Tahoma" w:hAnsi="Tahoma" w:cs="Tahoma"/>
              </w:rPr>
            </w:pPr>
          </w:p>
        </w:tc>
        <w:tc>
          <w:tcPr>
            <w:tcW w:w="1954" w:type="dxa"/>
          </w:tcPr>
          <w:p w14:paraId="1449CB30" w14:textId="77777777" w:rsidR="000244E4" w:rsidRPr="003E72F2" w:rsidRDefault="000244E4" w:rsidP="00161707">
            <w:pPr>
              <w:rPr>
                <w:rFonts w:ascii="Tahoma" w:hAnsi="Tahoma" w:cs="Tahoma"/>
              </w:rPr>
            </w:pPr>
            <w:r w:rsidRPr="003E72F2">
              <w:rPr>
                <w:rFonts w:ascii="Tahoma" w:hAnsi="Tahoma" w:cs="Tahoma"/>
              </w:rPr>
              <w:t>IČ</w:t>
            </w:r>
            <w:r>
              <w:rPr>
                <w:rFonts w:ascii="Tahoma" w:hAnsi="Tahoma" w:cs="Tahoma"/>
              </w:rPr>
              <w:t>O</w:t>
            </w:r>
          </w:p>
        </w:tc>
        <w:tc>
          <w:tcPr>
            <w:tcW w:w="211" w:type="dxa"/>
          </w:tcPr>
          <w:p w14:paraId="1449CB31" w14:textId="77777777" w:rsidR="000244E4" w:rsidRPr="003E72F2" w:rsidRDefault="000244E4" w:rsidP="00161707">
            <w:pPr>
              <w:rPr>
                <w:rFonts w:ascii="Tahoma" w:hAnsi="Tahoma" w:cs="Tahoma"/>
              </w:rPr>
            </w:pPr>
            <w:r w:rsidRPr="003E72F2">
              <w:rPr>
                <w:rFonts w:ascii="Tahoma" w:hAnsi="Tahoma" w:cs="Tahoma"/>
              </w:rPr>
              <w:t>:</w:t>
            </w:r>
          </w:p>
        </w:tc>
        <w:tc>
          <w:tcPr>
            <w:tcW w:w="6439" w:type="dxa"/>
          </w:tcPr>
          <w:p w14:paraId="1449CB32" w14:textId="77777777" w:rsidR="000244E4" w:rsidRPr="003E72F2" w:rsidRDefault="000244E4" w:rsidP="00161707">
            <w:pPr>
              <w:rPr>
                <w:rFonts w:ascii="Tahoma" w:hAnsi="Tahoma" w:cs="Tahoma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3E72F2">
                <w:rPr>
                  <w:rFonts w:ascii="Tahoma" w:hAnsi="Tahoma" w:cs="Tahoma"/>
                </w:rPr>
                <w:t>70890692</w:t>
              </w:r>
            </w:smartTag>
          </w:p>
        </w:tc>
      </w:tr>
      <w:tr w:rsidR="000244E4" w:rsidRPr="003E72F2" w14:paraId="1449CB38" w14:textId="77777777" w:rsidTr="00161707">
        <w:tc>
          <w:tcPr>
            <w:tcW w:w="608" w:type="dxa"/>
          </w:tcPr>
          <w:p w14:paraId="1449CB34" w14:textId="77777777" w:rsidR="000244E4" w:rsidRPr="003E72F2" w:rsidRDefault="000244E4" w:rsidP="00161707">
            <w:pPr>
              <w:rPr>
                <w:rFonts w:ascii="Tahoma" w:hAnsi="Tahoma" w:cs="Tahoma"/>
              </w:rPr>
            </w:pPr>
          </w:p>
        </w:tc>
        <w:tc>
          <w:tcPr>
            <w:tcW w:w="1954" w:type="dxa"/>
          </w:tcPr>
          <w:p w14:paraId="1449CB35" w14:textId="77777777" w:rsidR="000244E4" w:rsidRPr="003E72F2" w:rsidRDefault="000244E4" w:rsidP="00161707">
            <w:pPr>
              <w:rPr>
                <w:rFonts w:ascii="Tahoma" w:hAnsi="Tahoma" w:cs="Tahoma"/>
              </w:rPr>
            </w:pPr>
            <w:r w:rsidRPr="003E72F2">
              <w:rPr>
                <w:rFonts w:ascii="Tahoma" w:hAnsi="Tahoma" w:cs="Tahoma"/>
              </w:rPr>
              <w:t>DIČ</w:t>
            </w:r>
          </w:p>
        </w:tc>
        <w:tc>
          <w:tcPr>
            <w:tcW w:w="211" w:type="dxa"/>
          </w:tcPr>
          <w:p w14:paraId="1449CB36" w14:textId="77777777" w:rsidR="000244E4" w:rsidRPr="003E72F2" w:rsidRDefault="000244E4" w:rsidP="00161707">
            <w:pPr>
              <w:rPr>
                <w:rFonts w:ascii="Tahoma" w:hAnsi="Tahoma" w:cs="Tahoma"/>
              </w:rPr>
            </w:pPr>
            <w:r w:rsidRPr="003E72F2">
              <w:rPr>
                <w:rFonts w:ascii="Tahoma" w:hAnsi="Tahoma" w:cs="Tahoma"/>
              </w:rPr>
              <w:t>:</w:t>
            </w:r>
          </w:p>
        </w:tc>
        <w:tc>
          <w:tcPr>
            <w:tcW w:w="6439" w:type="dxa"/>
          </w:tcPr>
          <w:p w14:paraId="1449CB37" w14:textId="77777777" w:rsidR="000244E4" w:rsidRPr="003E72F2" w:rsidRDefault="000244E4" w:rsidP="00161707">
            <w:pPr>
              <w:rPr>
                <w:rFonts w:ascii="Tahoma" w:hAnsi="Tahoma" w:cs="Tahoma"/>
              </w:rPr>
            </w:pPr>
            <w:r w:rsidRPr="003E72F2">
              <w:rPr>
                <w:rFonts w:ascii="Tahoma" w:hAnsi="Tahoma" w:cs="Tahoma"/>
              </w:rPr>
              <w:t xml:space="preserve">CZ70890692 </w:t>
            </w:r>
          </w:p>
        </w:tc>
      </w:tr>
      <w:tr w:rsidR="000244E4" w:rsidRPr="003E72F2" w14:paraId="1449CB3D" w14:textId="77777777" w:rsidTr="00161707">
        <w:tc>
          <w:tcPr>
            <w:tcW w:w="608" w:type="dxa"/>
          </w:tcPr>
          <w:p w14:paraId="1449CB39" w14:textId="77777777" w:rsidR="000244E4" w:rsidRPr="003E72F2" w:rsidRDefault="000244E4" w:rsidP="00161707">
            <w:pPr>
              <w:rPr>
                <w:rFonts w:ascii="Tahoma" w:hAnsi="Tahoma" w:cs="Tahoma"/>
              </w:rPr>
            </w:pPr>
          </w:p>
        </w:tc>
        <w:tc>
          <w:tcPr>
            <w:tcW w:w="1954" w:type="dxa"/>
          </w:tcPr>
          <w:p w14:paraId="1449CB3A" w14:textId="77777777" w:rsidR="000244E4" w:rsidRPr="003E72F2" w:rsidRDefault="000244E4" w:rsidP="00161707">
            <w:pPr>
              <w:rPr>
                <w:rFonts w:ascii="Tahoma" w:hAnsi="Tahoma" w:cs="Tahoma"/>
              </w:rPr>
            </w:pPr>
            <w:r w:rsidRPr="003E72F2">
              <w:rPr>
                <w:rFonts w:ascii="Tahoma" w:hAnsi="Tahoma" w:cs="Tahoma"/>
              </w:rPr>
              <w:t>Bankovní spojení</w:t>
            </w:r>
          </w:p>
        </w:tc>
        <w:tc>
          <w:tcPr>
            <w:tcW w:w="211" w:type="dxa"/>
          </w:tcPr>
          <w:p w14:paraId="1449CB3B" w14:textId="77777777" w:rsidR="000244E4" w:rsidRPr="003E72F2" w:rsidRDefault="000244E4" w:rsidP="00161707">
            <w:pPr>
              <w:rPr>
                <w:rFonts w:ascii="Tahoma" w:hAnsi="Tahoma" w:cs="Tahoma"/>
              </w:rPr>
            </w:pPr>
            <w:r w:rsidRPr="003E72F2">
              <w:rPr>
                <w:rFonts w:ascii="Tahoma" w:hAnsi="Tahoma" w:cs="Tahoma"/>
              </w:rPr>
              <w:t>:</w:t>
            </w:r>
          </w:p>
        </w:tc>
        <w:tc>
          <w:tcPr>
            <w:tcW w:w="6439" w:type="dxa"/>
          </w:tcPr>
          <w:p w14:paraId="1449CB3C" w14:textId="77777777" w:rsidR="000244E4" w:rsidRPr="003E72F2" w:rsidRDefault="000244E4" w:rsidP="00161707">
            <w:pPr>
              <w:rPr>
                <w:rFonts w:ascii="Tahoma" w:hAnsi="Tahoma" w:cs="Tahoma"/>
              </w:rPr>
            </w:pPr>
            <w:r w:rsidRPr="003E72F2">
              <w:rPr>
                <w:rFonts w:ascii="Tahoma" w:hAnsi="Tahoma" w:cs="Tahoma"/>
              </w:rPr>
              <w:t>Česká spořitelna, a.s.</w:t>
            </w:r>
          </w:p>
        </w:tc>
      </w:tr>
      <w:tr w:rsidR="000244E4" w:rsidRPr="003E72F2" w14:paraId="1449CB42" w14:textId="77777777" w:rsidTr="00161707">
        <w:tc>
          <w:tcPr>
            <w:tcW w:w="608" w:type="dxa"/>
          </w:tcPr>
          <w:p w14:paraId="1449CB3E" w14:textId="77777777" w:rsidR="000244E4" w:rsidRPr="003E72F2" w:rsidRDefault="000244E4" w:rsidP="00161707">
            <w:pPr>
              <w:rPr>
                <w:rFonts w:ascii="Tahoma" w:hAnsi="Tahoma" w:cs="Tahoma"/>
              </w:rPr>
            </w:pPr>
          </w:p>
        </w:tc>
        <w:tc>
          <w:tcPr>
            <w:tcW w:w="1954" w:type="dxa"/>
          </w:tcPr>
          <w:p w14:paraId="1449CB3F" w14:textId="77777777" w:rsidR="000244E4" w:rsidRPr="003E72F2" w:rsidRDefault="000244E4" w:rsidP="00161707">
            <w:pPr>
              <w:rPr>
                <w:rFonts w:ascii="Tahoma" w:hAnsi="Tahoma" w:cs="Tahoma"/>
              </w:rPr>
            </w:pPr>
            <w:r w:rsidRPr="003E72F2">
              <w:rPr>
                <w:rFonts w:ascii="Tahoma" w:hAnsi="Tahoma" w:cs="Tahoma"/>
              </w:rPr>
              <w:t>Číslo účtu</w:t>
            </w:r>
          </w:p>
        </w:tc>
        <w:tc>
          <w:tcPr>
            <w:tcW w:w="211" w:type="dxa"/>
          </w:tcPr>
          <w:p w14:paraId="1449CB40" w14:textId="77777777" w:rsidR="000244E4" w:rsidRPr="003E72F2" w:rsidRDefault="000244E4" w:rsidP="00161707">
            <w:pPr>
              <w:rPr>
                <w:rFonts w:ascii="Tahoma" w:hAnsi="Tahoma" w:cs="Tahoma"/>
              </w:rPr>
            </w:pPr>
            <w:r w:rsidRPr="003E72F2">
              <w:rPr>
                <w:rFonts w:ascii="Tahoma" w:hAnsi="Tahoma" w:cs="Tahoma"/>
              </w:rPr>
              <w:t>:</w:t>
            </w:r>
          </w:p>
        </w:tc>
        <w:tc>
          <w:tcPr>
            <w:tcW w:w="6439" w:type="dxa"/>
          </w:tcPr>
          <w:p w14:paraId="1449CB41" w14:textId="77777777" w:rsidR="000244E4" w:rsidRPr="003E72F2" w:rsidRDefault="000244E4" w:rsidP="00161707">
            <w:pPr>
              <w:rPr>
                <w:rFonts w:ascii="Tahoma" w:hAnsi="Tahoma" w:cs="Tahoma"/>
              </w:rPr>
            </w:pPr>
            <w:r>
              <w:rPr>
                <w:rFonts w:ascii="Arial" w:hAnsi="Arial" w:cs="Arial"/>
              </w:rPr>
              <w:t>330181-1650676349/0800</w:t>
            </w:r>
          </w:p>
        </w:tc>
      </w:tr>
      <w:tr w:rsidR="000244E4" w:rsidRPr="003E72F2" w14:paraId="1449CB47" w14:textId="77777777" w:rsidTr="00161707">
        <w:tc>
          <w:tcPr>
            <w:tcW w:w="608" w:type="dxa"/>
          </w:tcPr>
          <w:p w14:paraId="1449CB43" w14:textId="77777777" w:rsidR="000244E4" w:rsidRPr="003E72F2" w:rsidRDefault="000244E4" w:rsidP="00161707">
            <w:pPr>
              <w:rPr>
                <w:rFonts w:ascii="Tahoma" w:hAnsi="Tahoma" w:cs="Tahoma"/>
              </w:rPr>
            </w:pPr>
          </w:p>
        </w:tc>
        <w:tc>
          <w:tcPr>
            <w:tcW w:w="1954" w:type="dxa"/>
          </w:tcPr>
          <w:p w14:paraId="1449CB44" w14:textId="77777777" w:rsidR="000244E4" w:rsidRPr="003E72F2" w:rsidRDefault="000244E4" w:rsidP="0016170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ID datové schránky</w:t>
            </w:r>
          </w:p>
        </w:tc>
        <w:tc>
          <w:tcPr>
            <w:tcW w:w="211" w:type="dxa"/>
          </w:tcPr>
          <w:p w14:paraId="1449CB45" w14:textId="77777777" w:rsidR="000244E4" w:rsidRPr="003E72F2" w:rsidRDefault="000244E4" w:rsidP="0016170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:</w:t>
            </w:r>
          </w:p>
        </w:tc>
        <w:tc>
          <w:tcPr>
            <w:tcW w:w="6439" w:type="dxa"/>
          </w:tcPr>
          <w:p w14:paraId="1449CB46" w14:textId="77777777" w:rsidR="000244E4" w:rsidRPr="00F12DC3" w:rsidRDefault="000244E4" w:rsidP="00161707">
            <w:pPr>
              <w:rPr>
                <w:rFonts w:ascii="Tahoma" w:hAnsi="Tahoma" w:cs="Tahoma"/>
              </w:rPr>
            </w:pPr>
            <w:r w:rsidRPr="00F12DC3">
              <w:rPr>
                <w:rFonts w:ascii="Tahoma" w:hAnsi="Tahoma" w:cs="Tahoma"/>
              </w:rPr>
              <w:t>8x6bxsd</w:t>
            </w:r>
          </w:p>
        </w:tc>
      </w:tr>
      <w:tr w:rsidR="000244E4" w:rsidRPr="003E72F2" w14:paraId="1449CB4A" w14:textId="77777777" w:rsidTr="00161707">
        <w:tc>
          <w:tcPr>
            <w:tcW w:w="608" w:type="dxa"/>
          </w:tcPr>
          <w:p w14:paraId="1449CB48" w14:textId="77777777" w:rsidR="000244E4" w:rsidRPr="003E72F2" w:rsidRDefault="000244E4" w:rsidP="00161707">
            <w:pPr>
              <w:rPr>
                <w:rFonts w:ascii="Tahoma" w:hAnsi="Tahoma" w:cs="Tahoma"/>
              </w:rPr>
            </w:pPr>
          </w:p>
        </w:tc>
        <w:tc>
          <w:tcPr>
            <w:tcW w:w="8604" w:type="dxa"/>
            <w:gridSpan w:val="3"/>
          </w:tcPr>
          <w:p w14:paraId="1449CB49" w14:textId="77777777" w:rsidR="000244E4" w:rsidRPr="003E72F2" w:rsidRDefault="000244E4" w:rsidP="00161707">
            <w:pPr>
              <w:rPr>
                <w:rFonts w:ascii="Tahoma" w:hAnsi="Tahoma" w:cs="Tahoma"/>
              </w:rPr>
            </w:pPr>
          </w:p>
        </w:tc>
      </w:tr>
      <w:tr w:rsidR="000244E4" w:rsidRPr="003E72F2" w14:paraId="1449CB4D" w14:textId="77777777" w:rsidTr="00161707">
        <w:tc>
          <w:tcPr>
            <w:tcW w:w="608" w:type="dxa"/>
          </w:tcPr>
          <w:p w14:paraId="1449CB4B" w14:textId="77777777" w:rsidR="000244E4" w:rsidRPr="003E72F2" w:rsidRDefault="000244E4" w:rsidP="00161707">
            <w:pPr>
              <w:rPr>
                <w:rFonts w:ascii="Tahoma" w:hAnsi="Tahoma" w:cs="Tahoma"/>
              </w:rPr>
            </w:pPr>
          </w:p>
        </w:tc>
        <w:tc>
          <w:tcPr>
            <w:tcW w:w="8604" w:type="dxa"/>
            <w:gridSpan w:val="3"/>
          </w:tcPr>
          <w:p w14:paraId="1449CB4C" w14:textId="77777777" w:rsidR="000244E4" w:rsidRPr="00076431" w:rsidRDefault="000244E4" w:rsidP="0066079D">
            <w:pPr>
              <w:rPr>
                <w:rFonts w:ascii="Tahoma" w:hAnsi="Tahoma" w:cs="Tahoma"/>
                <w:color w:val="FF0000"/>
              </w:rPr>
            </w:pPr>
            <w:r w:rsidRPr="003E72F2">
              <w:rPr>
                <w:rFonts w:ascii="Tahoma" w:hAnsi="Tahoma" w:cs="Tahoma"/>
              </w:rPr>
              <w:t xml:space="preserve">(dále </w:t>
            </w:r>
            <w:r w:rsidRPr="00B33959">
              <w:rPr>
                <w:rFonts w:ascii="Tahoma" w:hAnsi="Tahoma" w:cs="Tahoma"/>
              </w:rPr>
              <w:t>jen „p</w:t>
            </w:r>
            <w:r w:rsidR="0066079D" w:rsidRPr="00B33959">
              <w:rPr>
                <w:rFonts w:ascii="Tahoma" w:hAnsi="Tahoma" w:cs="Tahoma"/>
              </w:rPr>
              <w:t>říjemce</w:t>
            </w:r>
            <w:r w:rsidRPr="00B33959">
              <w:rPr>
                <w:rFonts w:ascii="Tahoma" w:hAnsi="Tahoma" w:cs="Tahoma"/>
              </w:rPr>
              <w:t>“)</w:t>
            </w:r>
          </w:p>
        </w:tc>
      </w:tr>
    </w:tbl>
    <w:p w14:paraId="1449CB4E" w14:textId="14566D08" w:rsidR="000244E4" w:rsidRDefault="000244E4" w:rsidP="000244E4">
      <w:pPr>
        <w:jc w:val="center"/>
        <w:rPr>
          <w:rFonts w:ascii="Tahoma" w:hAnsi="Tahoma" w:cs="Tahoma"/>
        </w:rPr>
      </w:pPr>
    </w:p>
    <w:p w14:paraId="52A18AEC" w14:textId="1F83F257" w:rsidR="002624C0" w:rsidRPr="00253582" w:rsidRDefault="002624C0" w:rsidP="00253582">
      <w:pPr>
        <w:rPr>
          <w:rFonts w:ascii="Tahoma" w:hAnsi="Tahoma" w:cs="Tahoma"/>
          <w:color w:val="0070C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"/>
        <w:gridCol w:w="1931"/>
        <w:gridCol w:w="211"/>
        <w:gridCol w:w="6332"/>
      </w:tblGrid>
      <w:tr w:rsidR="002624C0" w:rsidRPr="003E72F2" w14:paraId="33872B88" w14:textId="77777777" w:rsidTr="006E7313">
        <w:tc>
          <w:tcPr>
            <w:tcW w:w="608" w:type="dxa"/>
          </w:tcPr>
          <w:p w14:paraId="3CE9D3DE" w14:textId="77777777" w:rsidR="002624C0" w:rsidRPr="003E72F2" w:rsidRDefault="002624C0" w:rsidP="006E7313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604" w:type="dxa"/>
            <w:gridSpan w:val="3"/>
          </w:tcPr>
          <w:p w14:paraId="7171BDB1" w14:textId="26941962" w:rsidR="002624C0" w:rsidRPr="003E72F2" w:rsidRDefault="002624C0" w:rsidP="006E7313">
            <w:pPr>
              <w:pStyle w:val="Nadpis2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Koordinátor ODIS s.r.o.</w:t>
            </w:r>
            <w:r w:rsidRPr="003E72F2">
              <w:rPr>
                <w:rFonts w:ascii="Tahoma" w:hAnsi="Tahoma" w:cs="Tahoma"/>
                <w:sz w:val="20"/>
              </w:rPr>
              <w:t xml:space="preserve"> </w:t>
            </w:r>
          </w:p>
        </w:tc>
      </w:tr>
      <w:tr w:rsidR="002624C0" w:rsidRPr="003E72F2" w14:paraId="3ABBE9B2" w14:textId="77777777" w:rsidTr="006E7313">
        <w:trPr>
          <w:gridAfter w:val="3"/>
          <w:wAfter w:w="8604" w:type="dxa"/>
        </w:trPr>
        <w:tc>
          <w:tcPr>
            <w:tcW w:w="608" w:type="dxa"/>
          </w:tcPr>
          <w:p w14:paraId="639DE08A" w14:textId="77777777" w:rsidR="002624C0" w:rsidRPr="003E72F2" w:rsidRDefault="002624C0" w:rsidP="006E7313">
            <w:pPr>
              <w:rPr>
                <w:rFonts w:ascii="Tahoma" w:hAnsi="Tahoma" w:cs="Tahoma"/>
              </w:rPr>
            </w:pPr>
          </w:p>
        </w:tc>
      </w:tr>
      <w:tr w:rsidR="002624C0" w:rsidRPr="003E72F2" w14:paraId="211A9586" w14:textId="77777777" w:rsidTr="006E7313">
        <w:tc>
          <w:tcPr>
            <w:tcW w:w="608" w:type="dxa"/>
          </w:tcPr>
          <w:p w14:paraId="56012A27" w14:textId="77777777" w:rsidR="002624C0" w:rsidRPr="003E72F2" w:rsidRDefault="002624C0" w:rsidP="006E7313">
            <w:pPr>
              <w:rPr>
                <w:rFonts w:ascii="Tahoma" w:hAnsi="Tahoma" w:cs="Tahoma"/>
              </w:rPr>
            </w:pPr>
          </w:p>
        </w:tc>
        <w:tc>
          <w:tcPr>
            <w:tcW w:w="1954" w:type="dxa"/>
          </w:tcPr>
          <w:p w14:paraId="05BB07DE" w14:textId="77777777" w:rsidR="002624C0" w:rsidRPr="003E72F2" w:rsidRDefault="002624C0" w:rsidP="006E7313">
            <w:pPr>
              <w:rPr>
                <w:rFonts w:ascii="Tahoma" w:hAnsi="Tahoma" w:cs="Tahoma"/>
              </w:rPr>
            </w:pPr>
            <w:r w:rsidRPr="003E72F2">
              <w:rPr>
                <w:rFonts w:ascii="Tahoma" w:hAnsi="Tahoma" w:cs="Tahoma"/>
              </w:rPr>
              <w:t>Sídlo</w:t>
            </w:r>
          </w:p>
        </w:tc>
        <w:tc>
          <w:tcPr>
            <w:tcW w:w="211" w:type="dxa"/>
          </w:tcPr>
          <w:p w14:paraId="73298020" w14:textId="77777777" w:rsidR="002624C0" w:rsidRPr="003E72F2" w:rsidRDefault="002624C0" w:rsidP="006E7313">
            <w:pPr>
              <w:rPr>
                <w:rFonts w:ascii="Tahoma" w:hAnsi="Tahoma" w:cs="Tahoma"/>
              </w:rPr>
            </w:pPr>
            <w:r w:rsidRPr="003E72F2">
              <w:rPr>
                <w:rFonts w:ascii="Tahoma" w:hAnsi="Tahoma" w:cs="Tahoma"/>
              </w:rPr>
              <w:t>:</w:t>
            </w:r>
          </w:p>
        </w:tc>
        <w:tc>
          <w:tcPr>
            <w:tcW w:w="6439" w:type="dxa"/>
          </w:tcPr>
          <w:p w14:paraId="1A253979" w14:textId="10EF074D" w:rsidR="002624C0" w:rsidRPr="003E72F2" w:rsidRDefault="00A86175" w:rsidP="006E73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28. října 3355/111, 702 00 Ostrava – Moravská Ostrava </w:t>
            </w:r>
          </w:p>
        </w:tc>
      </w:tr>
      <w:tr w:rsidR="002624C0" w:rsidRPr="003E72F2" w14:paraId="22284FFF" w14:textId="77777777" w:rsidTr="006E7313">
        <w:tc>
          <w:tcPr>
            <w:tcW w:w="608" w:type="dxa"/>
          </w:tcPr>
          <w:p w14:paraId="13E702DC" w14:textId="77777777" w:rsidR="002624C0" w:rsidRPr="003E72F2" w:rsidRDefault="002624C0" w:rsidP="006E7313">
            <w:pPr>
              <w:rPr>
                <w:rFonts w:ascii="Tahoma" w:hAnsi="Tahoma" w:cs="Tahoma"/>
              </w:rPr>
            </w:pPr>
          </w:p>
        </w:tc>
        <w:tc>
          <w:tcPr>
            <w:tcW w:w="1954" w:type="dxa"/>
          </w:tcPr>
          <w:p w14:paraId="206568D9" w14:textId="77777777" w:rsidR="002624C0" w:rsidRPr="003E72F2" w:rsidRDefault="002624C0" w:rsidP="006E7313">
            <w:pPr>
              <w:rPr>
                <w:rFonts w:ascii="Tahoma" w:hAnsi="Tahoma" w:cs="Tahoma"/>
              </w:rPr>
            </w:pPr>
            <w:r w:rsidRPr="003E72F2">
              <w:rPr>
                <w:rFonts w:ascii="Tahoma" w:hAnsi="Tahoma" w:cs="Tahoma"/>
              </w:rPr>
              <w:t>Zástupce</w:t>
            </w:r>
          </w:p>
        </w:tc>
        <w:tc>
          <w:tcPr>
            <w:tcW w:w="211" w:type="dxa"/>
          </w:tcPr>
          <w:p w14:paraId="6D7405C6" w14:textId="77777777" w:rsidR="002624C0" w:rsidRPr="003E72F2" w:rsidRDefault="002624C0" w:rsidP="006E7313">
            <w:pPr>
              <w:rPr>
                <w:rFonts w:ascii="Tahoma" w:hAnsi="Tahoma" w:cs="Tahoma"/>
              </w:rPr>
            </w:pPr>
            <w:r w:rsidRPr="003E72F2">
              <w:rPr>
                <w:rFonts w:ascii="Tahoma" w:hAnsi="Tahoma" w:cs="Tahoma"/>
              </w:rPr>
              <w:t>:</w:t>
            </w:r>
          </w:p>
        </w:tc>
        <w:tc>
          <w:tcPr>
            <w:tcW w:w="6439" w:type="dxa"/>
          </w:tcPr>
          <w:p w14:paraId="170E7EEF" w14:textId="7F7CF814" w:rsidR="002624C0" w:rsidRPr="00F12DC3" w:rsidRDefault="00A86175" w:rsidP="006E73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Ing. Alešem Stejskalem a Ing. Martinem </w:t>
            </w:r>
            <w:proofErr w:type="spellStart"/>
            <w:r>
              <w:rPr>
                <w:rFonts w:ascii="Tahoma" w:hAnsi="Tahoma" w:cs="Tahoma"/>
              </w:rPr>
              <w:t>Dutkem</w:t>
            </w:r>
            <w:proofErr w:type="spellEnd"/>
            <w:r>
              <w:rPr>
                <w:rFonts w:ascii="Tahoma" w:hAnsi="Tahoma" w:cs="Tahoma"/>
              </w:rPr>
              <w:t xml:space="preserve">, jednateli společnosti </w:t>
            </w:r>
          </w:p>
        </w:tc>
      </w:tr>
      <w:tr w:rsidR="002624C0" w:rsidRPr="003E72F2" w14:paraId="0D319113" w14:textId="77777777" w:rsidTr="006E7313">
        <w:tc>
          <w:tcPr>
            <w:tcW w:w="608" w:type="dxa"/>
          </w:tcPr>
          <w:p w14:paraId="7F91B3D0" w14:textId="77777777" w:rsidR="002624C0" w:rsidRPr="003E72F2" w:rsidRDefault="002624C0" w:rsidP="006E7313">
            <w:pPr>
              <w:rPr>
                <w:rFonts w:ascii="Tahoma" w:hAnsi="Tahoma" w:cs="Tahoma"/>
              </w:rPr>
            </w:pPr>
          </w:p>
        </w:tc>
        <w:tc>
          <w:tcPr>
            <w:tcW w:w="1954" w:type="dxa"/>
          </w:tcPr>
          <w:p w14:paraId="13AC2C06" w14:textId="77777777" w:rsidR="002624C0" w:rsidRPr="003E72F2" w:rsidRDefault="002624C0" w:rsidP="006E7313">
            <w:pPr>
              <w:rPr>
                <w:rFonts w:ascii="Tahoma" w:hAnsi="Tahoma" w:cs="Tahoma"/>
              </w:rPr>
            </w:pPr>
            <w:r w:rsidRPr="003E72F2">
              <w:rPr>
                <w:rFonts w:ascii="Tahoma" w:hAnsi="Tahoma" w:cs="Tahoma"/>
              </w:rPr>
              <w:t>IČ</w:t>
            </w:r>
            <w:r>
              <w:rPr>
                <w:rFonts w:ascii="Tahoma" w:hAnsi="Tahoma" w:cs="Tahoma"/>
              </w:rPr>
              <w:t>O</w:t>
            </w:r>
          </w:p>
        </w:tc>
        <w:tc>
          <w:tcPr>
            <w:tcW w:w="211" w:type="dxa"/>
          </w:tcPr>
          <w:p w14:paraId="4F21A697" w14:textId="77777777" w:rsidR="002624C0" w:rsidRPr="003E72F2" w:rsidRDefault="002624C0" w:rsidP="006E7313">
            <w:pPr>
              <w:rPr>
                <w:rFonts w:ascii="Tahoma" w:hAnsi="Tahoma" w:cs="Tahoma"/>
              </w:rPr>
            </w:pPr>
            <w:r w:rsidRPr="003E72F2">
              <w:rPr>
                <w:rFonts w:ascii="Tahoma" w:hAnsi="Tahoma" w:cs="Tahoma"/>
              </w:rPr>
              <w:t>:</w:t>
            </w:r>
          </w:p>
        </w:tc>
        <w:tc>
          <w:tcPr>
            <w:tcW w:w="6439" w:type="dxa"/>
          </w:tcPr>
          <w:p w14:paraId="5900C279" w14:textId="5CFFFFEB" w:rsidR="002624C0" w:rsidRPr="003E72F2" w:rsidRDefault="00A86175" w:rsidP="006E73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64613895</w:t>
            </w:r>
          </w:p>
        </w:tc>
      </w:tr>
      <w:tr w:rsidR="002624C0" w:rsidRPr="003E72F2" w14:paraId="34B6F4CF" w14:textId="77777777" w:rsidTr="006E7313">
        <w:tc>
          <w:tcPr>
            <w:tcW w:w="608" w:type="dxa"/>
          </w:tcPr>
          <w:p w14:paraId="419735B5" w14:textId="77777777" w:rsidR="002624C0" w:rsidRPr="003E72F2" w:rsidRDefault="002624C0" w:rsidP="006E7313">
            <w:pPr>
              <w:rPr>
                <w:rFonts w:ascii="Tahoma" w:hAnsi="Tahoma" w:cs="Tahoma"/>
              </w:rPr>
            </w:pPr>
          </w:p>
        </w:tc>
        <w:tc>
          <w:tcPr>
            <w:tcW w:w="1954" w:type="dxa"/>
          </w:tcPr>
          <w:p w14:paraId="60F4363F" w14:textId="77777777" w:rsidR="002624C0" w:rsidRPr="003E72F2" w:rsidRDefault="002624C0" w:rsidP="006E7313">
            <w:pPr>
              <w:rPr>
                <w:rFonts w:ascii="Tahoma" w:hAnsi="Tahoma" w:cs="Tahoma"/>
              </w:rPr>
            </w:pPr>
            <w:r w:rsidRPr="003E72F2">
              <w:rPr>
                <w:rFonts w:ascii="Tahoma" w:hAnsi="Tahoma" w:cs="Tahoma"/>
              </w:rPr>
              <w:t>DIČ</w:t>
            </w:r>
          </w:p>
        </w:tc>
        <w:tc>
          <w:tcPr>
            <w:tcW w:w="211" w:type="dxa"/>
          </w:tcPr>
          <w:p w14:paraId="13D1F265" w14:textId="77777777" w:rsidR="002624C0" w:rsidRPr="003E72F2" w:rsidRDefault="002624C0" w:rsidP="006E7313">
            <w:pPr>
              <w:rPr>
                <w:rFonts w:ascii="Tahoma" w:hAnsi="Tahoma" w:cs="Tahoma"/>
              </w:rPr>
            </w:pPr>
            <w:r w:rsidRPr="003E72F2">
              <w:rPr>
                <w:rFonts w:ascii="Tahoma" w:hAnsi="Tahoma" w:cs="Tahoma"/>
              </w:rPr>
              <w:t>:</w:t>
            </w:r>
          </w:p>
        </w:tc>
        <w:tc>
          <w:tcPr>
            <w:tcW w:w="6439" w:type="dxa"/>
          </w:tcPr>
          <w:p w14:paraId="784CC88E" w14:textId="61357092" w:rsidR="002624C0" w:rsidRPr="003E72F2" w:rsidRDefault="00A86175" w:rsidP="006E73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CZ64613895</w:t>
            </w:r>
          </w:p>
        </w:tc>
      </w:tr>
      <w:tr w:rsidR="002624C0" w:rsidRPr="003E72F2" w14:paraId="48245C5A" w14:textId="77777777" w:rsidTr="006E7313">
        <w:tc>
          <w:tcPr>
            <w:tcW w:w="608" w:type="dxa"/>
          </w:tcPr>
          <w:p w14:paraId="69DA818A" w14:textId="77777777" w:rsidR="002624C0" w:rsidRPr="003E72F2" w:rsidRDefault="002624C0" w:rsidP="006E7313">
            <w:pPr>
              <w:rPr>
                <w:rFonts w:ascii="Tahoma" w:hAnsi="Tahoma" w:cs="Tahoma"/>
              </w:rPr>
            </w:pPr>
          </w:p>
        </w:tc>
        <w:tc>
          <w:tcPr>
            <w:tcW w:w="1954" w:type="dxa"/>
          </w:tcPr>
          <w:p w14:paraId="7EA86AE3" w14:textId="77777777" w:rsidR="002624C0" w:rsidRPr="003E72F2" w:rsidRDefault="002624C0" w:rsidP="006E7313">
            <w:pPr>
              <w:rPr>
                <w:rFonts w:ascii="Tahoma" w:hAnsi="Tahoma" w:cs="Tahoma"/>
              </w:rPr>
            </w:pPr>
            <w:r w:rsidRPr="003E72F2">
              <w:rPr>
                <w:rFonts w:ascii="Tahoma" w:hAnsi="Tahoma" w:cs="Tahoma"/>
              </w:rPr>
              <w:t>Bankovní spojení</w:t>
            </w:r>
          </w:p>
        </w:tc>
        <w:tc>
          <w:tcPr>
            <w:tcW w:w="211" w:type="dxa"/>
          </w:tcPr>
          <w:p w14:paraId="1E198BEA" w14:textId="77777777" w:rsidR="002624C0" w:rsidRPr="003E72F2" w:rsidRDefault="002624C0" w:rsidP="006E7313">
            <w:pPr>
              <w:rPr>
                <w:rFonts w:ascii="Tahoma" w:hAnsi="Tahoma" w:cs="Tahoma"/>
              </w:rPr>
            </w:pPr>
            <w:r w:rsidRPr="003E72F2">
              <w:rPr>
                <w:rFonts w:ascii="Tahoma" w:hAnsi="Tahoma" w:cs="Tahoma"/>
              </w:rPr>
              <w:t>:</w:t>
            </w:r>
          </w:p>
        </w:tc>
        <w:tc>
          <w:tcPr>
            <w:tcW w:w="6439" w:type="dxa"/>
          </w:tcPr>
          <w:p w14:paraId="551956D0" w14:textId="7D83129F" w:rsidR="002624C0" w:rsidRPr="003E72F2" w:rsidRDefault="00A86175" w:rsidP="006E73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Česká spořitelna a.s., pobočka Ostrava</w:t>
            </w:r>
          </w:p>
        </w:tc>
      </w:tr>
      <w:tr w:rsidR="002624C0" w:rsidRPr="003E72F2" w14:paraId="6C77E713" w14:textId="77777777" w:rsidTr="006E7313">
        <w:tc>
          <w:tcPr>
            <w:tcW w:w="608" w:type="dxa"/>
          </w:tcPr>
          <w:p w14:paraId="35F7CD06" w14:textId="77777777" w:rsidR="002624C0" w:rsidRPr="003E72F2" w:rsidRDefault="002624C0" w:rsidP="006E7313">
            <w:pPr>
              <w:rPr>
                <w:rFonts w:ascii="Tahoma" w:hAnsi="Tahoma" w:cs="Tahoma"/>
              </w:rPr>
            </w:pPr>
          </w:p>
        </w:tc>
        <w:tc>
          <w:tcPr>
            <w:tcW w:w="1954" w:type="dxa"/>
          </w:tcPr>
          <w:p w14:paraId="7E814155" w14:textId="77777777" w:rsidR="002624C0" w:rsidRPr="003E72F2" w:rsidRDefault="002624C0" w:rsidP="006E7313">
            <w:pPr>
              <w:rPr>
                <w:rFonts w:ascii="Tahoma" w:hAnsi="Tahoma" w:cs="Tahoma"/>
              </w:rPr>
            </w:pPr>
            <w:r w:rsidRPr="003E72F2">
              <w:rPr>
                <w:rFonts w:ascii="Tahoma" w:hAnsi="Tahoma" w:cs="Tahoma"/>
              </w:rPr>
              <w:t>Číslo účtu</w:t>
            </w:r>
          </w:p>
        </w:tc>
        <w:tc>
          <w:tcPr>
            <w:tcW w:w="211" w:type="dxa"/>
          </w:tcPr>
          <w:p w14:paraId="3FB45822" w14:textId="77777777" w:rsidR="002624C0" w:rsidRPr="003E72F2" w:rsidRDefault="002624C0" w:rsidP="006E7313">
            <w:pPr>
              <w:rPr>
                <w:rFonts w:ascii="Tahoma" w:hAnsi="Tahoma" w:cs="Tahoma"/>
              </w:rPr>
            </w:pPr>
            <w:r w:rsidRPr="003E72F2">
              <w:rPr>
                <w:rFonts w:ascii="Tahoma" w:hAnsi="Tahoma" w:cs="Tahoma"/>
              </w:rPr>
              <w:t>:</w:t>
            </w:r>
          </w:p>
        </w:tc>
        <w:tc>
          <w:tcPr>
            <w:tcW w:w="6439" w:type="dxa"/>
          </w:tcPr>
          <w:p w14:paraId="04A5ECBE" w14:textId="0292B305" w:rsidR="002624C0" w:rsidRPr="003E72F2" w:rsidRDefault="00A86175" w:rsidP="006E73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1651582379/0800</w:t>
            </w:r>
          </w:p>
        </w:tc>
      </w:tr>
      <w:tr w:rsidR="002624C0" w:rsidRPr="003E72F2" w14:paraId="01D18C7D" w14:textId="77777777" w:rsidTr="006E7313">
        <w:tc>
          <w:tcPr>
            <w:tcW w:w="608" w:type="dxa"/>
          </w:tcPr>
          <w:p w14:paraId="4EE8AAA1" w14:textId="77777777" w:rsidR="002624C0" w:rsidRPr="003E72F2" w:rsidRDefault="002624C0" w:rsidP="006E7313">
            <w:pPr>
              <w:rPr>
                <w:rFonts w:ascii="Tahoma" w:hAnsi="Tahoma" w:cs="Tahoma"/>
              </w:rPr>
            </w:pPr>
          </w:p>
        </w:tc>
        <w:tc>
          <w:tcPr>
            <w:tcW w:w="1954" w:type="dxa"/>
          </w:tcPr>
          <w:p w14:paraId="4EE6BD87" w14:textId="77777777" w:rsidR="002624C0" w:rsidRPr="003E72F2" w:rsidRDefault="002624C0" w:rsidP="006E73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ID datové schránky</w:t>
            </w:r>
          </w:p>
        </w:tc>
        <w:tc>
          <w:tcPr>
            <w:tcW w:w="211" w:type="dxa"/>
          </w:tcPr>
          <w:p w14:paraId="0501B21F" w14:textId="77777777" w:rsidR="002624C0" w:rsidRPr="003E72F2" w:rsidRDefault="002624C0" w:rsidP="006E73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:</w:t>
            </w:r>
          </w:p>
        </w:tc>
        <w:tc>
          <w:tcPr>
            <w:tcW w:w="6439" w:type="dxa"/>
          </w:tcPr>
          <w:p w14:paraId="2D1B0D14" w14:textId="7779C691" w:rsidR="002624C0" w:rsidRPr="00F12DC3" w:rsidRDefault="00A86175" w:rsidP="006E7313">
            <w:pPr>
              <w:rPr>
                <w:rFonts w:ascii="Tahoma" w:hAnsi="Tahoma" w:cs="Tahoma"/>
              </w:rPr>
            </w:pPr>
            <w:r w:rsidRPr="00A86175">
              <w:rPr>
                <w:rFonts w:ascii="Tahoma" w:hAnsi="Tahoma" w:cs="Tahoma"/>
              </w:rPr>
              <w:t>24tgfvk</w:t>
            </w:r>
          </w:p>
        </w:tc>
      </w:tr>
      <w:tr w:rsidR="002624C0" w:rsidRPr="003E72F2" w14:paraId="524FC5EC" w14:textId="77777777" w:rsidTr="006E7313">
        <w:tc>
          <w:tcPr>
            <w:tcW w:w="608" w:type="dxa"/>
          </w:tcPr>
          <w:p w14:paraId="5F07512E" w14:textId="77777777" w:rsidR="002624C0" w:rsidRPr="003E72F2" w:rsidRDefault="002624C0" w:rsidP="006E7313">
            <w:pPr>
              <w:rPr>
                <w:rFonts w:ascii="Tahoma" w:hAnsi="Tahoma" w:cs="Tahoma"/>
              </w:rPr>
            </w:pPr>
          </w:p>
        </w:tc>
        <w:tc>
          <w:tcPr>
            <w:tcW w:w="8604" w:type="dxa"/>
            <w:gridSpan w:val="3"/>
          </w:tcPr>
          <w:p w14:paraId="36C22D47" w14:textId="77777777" w:rsidR="002624C0" w:rsidRPr="003E72F2" w:rsidRDefault="002624C0" w:rsidP="006E7313">
            <w:pPr>
              <w:rPr>
                <w:rFonts w:ascii="Tahoma" w:hAnsi="Tahoma" w:cs="Tahoma"/>
              </w:rPr>
            </w:pPr>
          </w:p>
        </w:tc>
      </w:tr>
      <w:tr w:rsidR="002624C0" w:rsidRPr="003E72F2" w14:paraId="71771F8B" w14:textId="77777777" w:rsidTr="006E7313">
        <w:tc>
          <w:tcPr>
            <w:tcW w:w="608" w:type="dxa"/>
          </w:tcPr>
          <w:p w14:paraId="5968D35D" w14:textId="53A237C7" w:rsidR="002624C0" w:rsidRPr="003E72F2" w:rsidRDefault="00F51C27" w:rsidP="006E731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8604" w:type="dxa"/>
            <w:gridSpan w:val="3"/>
          </w:tcPr>
          <w:p w14:paraId="25816E74" w14:textId="4932B06C" w:rsidR="002624C0" w:rsidRPr="00076431" w:rsidRDefault="002624C0" w:rsidP="006E7313">
            <w:pPr>
              <w:rPr>
                <w:rFonts w:ascii="Tahoma" w:hAnsi="Tahoma" w:cs="Tahoma"/>
                <w:color w:val="FF0000"/>
              </w:rPr>
            </w:pPr>
            <w:r w:rsidRPr="003E72F2">
              <w:rPr>
                <w:rFonts w:ascii="Tahoma" w:hAnsi="Tahoma" w:cs="Tahoma"/>
              </w:rPr>
              <w:t xml:space="preserve">(dále </w:t>
            </w:r>
            <w:r w:rsidRPr="00B33959">
              <w:rPr>
                <w:rFonts w:ascii="Tahoma" w:hAnsi="Tahoma" w:cs="Tahoma"/>
              </w:rPr>
              <w:t>jen „</w:t>
            </w:r>
            <w:r>
              <w:rPr>
                <w:rFonts w:ascii="Tahoma" w:hAnsi="Tahoma" w:cs="Tahoma"/>
              </w:rPr>
              <w:t>koordinátor ODIS</w:t>
            </w:r>
            <w:r w:rsidRPr="00B33959">
              <w:rPr>
                <w:rFonts w:ascii="Tahoma" w:hAnsi="Tahoma" w:cs="Tahoma"/>
              </w:rPr>
              <w:t>“)</w:t>
            </w:r>
          </w:p>
        </w:tc>
      </w:tr>
    </w:tbl>
    <w:p w14:paraId="5EB8E2FA" w14:textId="77777777" w:rsidR="002624C0" w:rsidRPr="003E72F2" w:rsidRDefault="002624C0" w:rsidP="002624C0">
      <w:pPr>
        <w:rPr>
          <w:rFonts w:ascii="Tahoma" w:hAnsi="Tahoma" w:cs="Tahoma"/>
        </w:rPr>
      </w:pPr>
    </w:p>
    <w:p w14:paraId="1449CB4F" w14:textId="77777777" w:rsidR="000244E4" w:rsidRPr="003E72F2" w:rsidRDefault="000244E4" w:rsidP="000244E4">
      <w:pPr>
        <w:jc w:val="center"/>
        <w:rPr>
          <w:rFonts w:ascii="Tahoma" w:hAnsi="Tahoma" w:cs="Tahoma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"/>
        <w:gridCol w:w="1937"/>
        <w:gridCol w:w="211"/>
        <w:gridCol w:w="6325"/>
      </w:tblGrid>
      <w:tr w:rsidR="000244E4" w:rsidRPr="003E72F2" w14:paraId="1449CB52" w14:textId="77777777" w:rsidTr="00742193">
        <w:trPr>
          <w:cantSplit/>
        </w:trPr>
        <w:tc>
          <w:tcPr>
            <w:tcW w:w="599" w:type="dxa"/>
          </w:tcPr>
          <w:p w14:paraId="1449CB50" w14:textId="77777777" w:rsidR="000244E4" w:rsidRPr="003E72F2" w:rsidRDefault="000244E4" w:rsidP="00161707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473" w:type="dxa"/>
            <w:gridSpan w:val="3"/>
          </w:tcPr>
          <w:p w14:paraId="1449CB51" w14:textId="49DA2423" w:rsidR="000244E4" w:rsidRPr="003E72F2" w:rsidRDefault="00373BEB" w:rsidP="00161707">
            <w:pPr>
              <w:pStyle w:val="Nadpis1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Statutární město Frýdek-Místek</w:t>
            </w:r>
          </w:p>
        </w:tc>
      </w:tr>
      <w:tr w:rsidR="000244E4" w:rsidRPr="003E72F2" w14:paraId="1449CB54" w14:textId="77777777" w:rsidTr="00742193">
        <w:trPr>
          <w:gridAfter w:val="3"/>
          <w:wAfter w:w="8473" w:type="dxa"/>
          <w:cantSplit/>
        </w:trPr>
        <w:tc>
          <w:tcPr>
            <w:tcW w:w="599" w:type="dxa"/>
          </w:tcPr>
          <w:p w14:paraId="1449CB53" w14:textId="77777777" w:rsidR="000244E4" w:rsidRPr="003E72F2" w:rsidRDefault="000244E4" w:rsidP="00161707">
            <w:pPr>
              <w:rPr>
                <w:rFonts w:ascii="Tahoma" w:hAnsi="Tahoma" w:cs="Tahoma"/>
              </w:rPr>
            </w:pPr>
          </w:p>
        </w:tc>
      </w:tr>
      <w:tr w:rsidR="00742193" w:rsidRPr="003E72F2" w14:paraId="1449CB59" w14:textId="77777777" w:rsidTr="00742193">
        <w:tc>
          <w:tcPr>
            <w:tcW w:w="599" w:type="dxa"/>
          </w:tcPr>
          <w:p w14:paraId="1449CB55" w14:textId="77777777" w:rsidR="00742193" w:rsidRPr="003E72F2" w:rsidRDefault="00742193" w:rsidP="00742193">
            <w:pPr>
              <w:rPr>
                <w:rFonts w:ascii="Tahoma" w:hAnsi="Tahoma" w:cs="Tahoma"/>
              </w:rPr>
            </w:pPr>
          </w:p>
        </w:tc>
        <w:tc>
          <w:tcPr>
            <w:tcW w:w="1937" w:type="dxa"/>
          </w:tcPr>
          <w:p w14:paraId="1449CB56" w14:textId="5A4C044B" w:rsidR="00742193" w:rsidRPr="00742193" w:rsidRDefault="00742193" w:rsidP="00742193">
            <w:pPr>
              <w:rPr>
                <w:rFonts w:ascii="Tahoma" w:hAnsi="Tahoma" w:cs="Tahoma"/>
              </w:rPr>
            </w:pPr>
            <w:r w:rsidRPr="00404F35">
              <w:rPr>
                <w:rFonts w:ascii="Tahoma" w:hAnsi="Tahoma" w:cs="Tahoma"/>
              </w:rPr>
              <w:t>Sídlo</w:t>
            </w:r>
          </w:p>
        </w:tc>
        <w:tc>
          <w:tcPr>
            <w:tcW w:w="211" w:type="dxa"/>
          </w:tcPr>
          <w:p w14:paraId="1449CB57" w14:textId="314D94D4" w:rsidR="00742193" w:rsidRPr="00742193" w:rsidRDefault="00742193" w:rsidP="00742193">
            <w:pPr>
              <w:rPr>
                <w:rFonts w:ascii="Tahoma" w:hAnsi="Tahoma" w:cs="Tahoma"/>
              </w:rPr>
            </w:pPr>
            <w:r w:rsidRPr="00404F35">
              <w:rPr>
                <w:rFonts w:ascii="Tahoma" w:hAnsi="Tahoma" w:cs="Tahoma"/>
              </w:rPr>
              <w:t>:</w:t>
            </w:r>
          </w:p>
        </w:tc>
        <w:tc>
          <w:tcPr>
            <w:tcW w:w="6325" w:type="dxa"/>
          </w:tcPr>
          <w:p w14:paraId="1449CB58" w14:textId="79FC3837" w:rsidR="00742193" w:rsidRPr="00742193" w:rsidRDefault="00742193" w:rsidP="00742193">
            <w:pPr>
              <w:rPr>
                <w:rFonts w:ascii="Tahoma" w:hAnsi="Tahoma" w:cs="Tahoma"/>
              </w:rPr>
            </w:pPr>
            <w:r w:rsidRPr="00404F35">
              <w:rPr>
                <w:rFonts w:ascii="Tahoma" w:hAnsi="Tahoma" w:cs="Tahoma"/>
              </w:rPr>
              <w:t>Radniční 1148, 738 01 Frýdek-Místek</w:t>
            </w:r>
          </w:p>
        </w:tc>
      </w:tr>
      <w:tr w:rsidR="00742193" w:rsidRPr="003E72F2" w14:paraId="1449CB5E" w14:textId="77777777" w:rsidTr="00742193">
        <w:tc>
          <w:tcPr>
            <w:tcW w:w="599" w:type="dxa"/>
          </w:tcPr>
          <w:p w14:paraId="1449CB5A" w14:textId="77777777" w:rsidR="00742193" w:rsidRPr="003E72F2" w:rsidRDefault="00742193" w:rsidP="00742193">
            <w:pPr>
              <w:rPr>
                <w:rFonts w:ascii="Tahoma" w:hAnsi="Tahoma" w:cs="Tahoma"/>
              </w:rPr>
            </w:pPr>
          </w:p>
        </w:tc>
        <w:tc>
          <w:tcPr>
            <w:tcW w:w="1937" w:type="dxa"/>
          </w:tcPr>
          <w:p w14:paraId="1449CB5B" w14:textId="08534BDB" w:rsidR="00742193" w:rsidRPr="00742193" w:rsidRDefault="00742193" w:rsidP="00742193">
            <w:pPr>
              <w:rPr>
                <w:rFonts w:ascii="Tahoma" w:hAnsi="Tahoma" w:cs="Tahoma"/>
              </w:rPr>
            </w:pPr>
            <w:r w:rsidRPr="00404F35">
              <w:rPr>
                <w:rFonts w:ascii="Tahoma" w:hAnsi="Tahoma" w:cs="Tahoma"/>
              </w:rPr>
              <w:t>Zástupce</w:t>
            </w:r>
          </w:p>
        </w:tc>
        <w:tc>
          <w:tcPr>
            <w:tcW w:w="211" w:type="dxa"/>
          </w:tcPr>
          <w:p w14:paraId="1449CB5C" w14:textId="7E91C4EE" w:rsidR="00742193" w:rsidRPr="00742193" w:rsidRDefault="00742193" w:rsidP="00742193">
            <w:pPr>
              <w:rPr>
                <w:rFonts w:ascii="Tahoma" w:hAnsi="Tahoma" w:cs="Tahoma"/>
              </w:rPr>
            </w:pPr>
            <w:r w:rsidRPr="00404F35">
              <w:rPr>
                <w:rFonts w:ascii="Tahoma" w:hAnsi="Tahoma" w:cs="Tahoma"/>
              </w:rPr>
              <w:t>:</w:t>
            </w:r>
          </w:p>
        </w:tc>
        <w:tc>
          <w:tcPr>
            <w:tcW w:w="6325" w:type="dxa"/>
          </w:tcPr>
          <w:p w14:paraId="1449CB5D" w14:textId="780A93A5" w:rsidR="00742193" w:rsidRPr="00742193" w:rsidRDefault="00742193" w:rsidP="00742193">
            <w:pPr>
              <w:rPr>
                <w:rFonts w:ascii="Tahoma" w:hAnsi="Tahoma" w:cs="Tahoma"/>
              </w:rPr>
            </w:pPr>
            <w:r w:rsidRPr="00C73B91">
              <w:rPr>
                <w:rFonts w:ascii="Tahoma" w:hAnsi="Tahoma" w:cs="Tahoma"/>
              </w:rPr>
              <w:t xml:space="preserve">Petr </w:t>
            </w:r>
            <w:proofErr w:type="spellStart"/>
            <w:r w:rsidRPr="00C73B91">
              <w:rPr>
                <w:rFonts w:ascii="Tahoma" w:hAnsi="Tahoma" w:cs="Tahoma"/>
              </w:rPr>
              <w:t>Korč</w:t>
            </w:r>
            <w:proofErr w:type="spellEnd"/>
            <w:r w:rsidRPr="00C73B91">
              <w:rPr>
                <w:rFonts w:ascii="Tahoma" w:hAnsi="Tahoma" w:cs="Tahoma"/>
              </w:rPr>
              <w:t>, primátor města</w:t>
            </w:r>
          </w:p>
        </w:tc>
      </w:tr>
      <w:tr w:rsidR="00742193" w:rsidRPr="003E72F2" w14:paraId="1449CB63" w14:textId="77777777" w:rsidTr="00742193">
        <w:tc>
          <w:tcPr>
            <w:tcW w:w="599" w:type="dxa"/>
          </w:tcPr>
          <w:p w14:paraId="1449CB5F" w14:textId="77777777" w:rsidR="00742193" w:rsidRPr="003E72F2" w:rsidRDefault="00742193" w:rsidP="00742193">
            <w:pPr>
              <w:rPr>
                <w:rFonts w:ascii="Tahoma" w:hAnsi="Tahoma" w:cs="Tahoma"/>
              </w:rPr>
            </w:pPr>
          </w:p>
        </w:tc>
        <w:tc>
          <w:tcPr>
            <w:tcW w:w="1937" w:type="dxa"/>
          </w:tcPr>
          <w:p w14:paraId="1449CB60" w14:textId="393CDD64" w:rsidR="00742193" w:rsidRPr="00742193" w:rsidRDefault="00742193" w:rsidP="00742193">
            <w:pPr>
              <w:rPr>
                <w:rFonts w:ascii="Tahoma" w:hAnsi="Tahoma" w:cs="Tahoma"/>
              </w:rPr>
            </w:pPr>
            <w:r w:rsidRPr="00404F35">
              <w:rPr>
                <w:rFonts w:ascii="Tahoma" w:hAnsi="Tahoma" w:cs="Tahoma"/>
              </w:rPr>
              <w:t>IČO</w:t>
            </w:r>
          </w:p>
        </w:tc>
        <w:tc>
          <w:tcPr>
            <w:tcW w:w="211" w:type="dxa"/>
          </w:tcPr>
          <w:p w14:paraId="1449CB61" w14:textId="6F0613C7" w:rsidR="00742193" w:rsidRPr="00742193" w:rsidRDefault="00742193" w:rsidP="00742193">
            <w:pPr>
              <w:rPr>
                <w:rFonts w:ascii="Tahoma" w:hAnsi="Tahoma" w:cs="Tahoma"/>
              </w:rPr>
            </w:pPr>
            <w:r w:rsidRPr="00404F35">
              <w:rPr>
                <w:rFonts w:ascii="Tahoma" w:hAnsi="Tahoma" w:cs="Tahoma"/>
              </w:rPr>
              <w:t>:</w:t>
            </w:r>
          </w:p>
        </w:tc>
        <w:tc>
          <w:tcPr>
            <w:tcW w:w="6325" w:type="dxa"/>
          </w:tcPr>
          <w:p w14:paraId="1449CB62" w14:textId="44576257" w:rsidR="00742193" w:rsidRPr="00742193" w:rsidRDefault="00742193" w:rsidP="00742193">
            <w:pPr>
              <w:rPr>
                <w:rFonts w:ascii="Tahoma" w:hAnsi="Tahoma" w:cs="Tahoma"/>
              </w:rPr>
            </w:pPr>
            <w:r w:rsidRPr="00EF1680">
              <w:rPr>
                <w:rFonts w:ascii="Tahoma" w:hAnsi="Tahoma" w:cs="Tahoma"/>
              </w:rPr>
              <w:t>00296643</w:t>
            </w:r>
          </w:p>
        </w:tc>
      </w:tr>
      <w:tr w:rsidR="00742193" w:rsidRPr="003E72F2" w14:paraId="1449CB68" w14:textId="77777777" w:rsidTr="00742193">
        <w:tc>
          <w:tcPr>
            <w:tcW w:w="599" w:type="dxa"/>
          </w:tcPr>
          <w:p w14:paraId="1449CB64" w14:textId="77777777" w:rsidR="00742193" w:rsidRPr="003E72F2" w:rsidRDefault="00742193" w:rsidP="00742193">
            <w:pPr>
              <w:rPr>
                <w:rFonts w:ascii="Tahoma" w:hAnsi="Tahoma" w:cs="Tahoma"/>
              </w:rPr>
            </w:pPr>
          </w:p>
        </w:tc>
        <w:tc>
          <w:tcPr>
            <w:tcW w:w="1937" w:type="dxa"/>
          </w:tcPr>
          <w:p w14:paraId="1449CB65" w14:textId="573199F3" w:rsidR="00742193" w:rsidRPr="00742193" w:rsidRDefault="00742193" w:rsidP="00742193">
            <w:pPr>
              <w:rPr>
                <w:rFonts w:ascii="Tahoma" w:hAnsi="Tahoma" w:cs="Tahoma"/>
              </w:rPr>
            </w:pPr>
            <w:r w:rsidRPr="00404F35">
              <w:rPr>
                <w:rFonts w:ascii="Tahoma" w:hAnsi="Tahoma" w:cs="Tahoma"/>
              </w:rPr>
              <w:t>DIČ</w:t>
            </w:r>
          </w:p>
        </w:tc>
        <w:tc>
          <w:tcPr>
            <w:tcW w:w="211" w:type="dxa"/>
          </w:tcPr>
          <w:p w14:paraId="1449CB66" w14:textId="24EBE568" w:rsidR="00742193" w:rsidRPr="00742193" w:rsidRDefault="00742193" w:rsidP="00742193">
            <w:pPr>
              <w:rPr>
                <w:rFonts w:ascii="Tahoma" w:hAnsi="Tahoma" w:cs="Tahoma"/>
              </w:rPr>
            </w:pPr>
            <w:r w:rsidRPr="00404F35">
              <w:rPr>
                <w:rFonts w:ascii="Tahoma" w:hAnsi="Tahoma" w:cs="Tahoma"/>
              </w:rPr>
              <w:t>:</w:t>
            </w:r>
          </w:p>
        </w:tc>
        <w:tc>
          <w:tcPr>
            <w:tcW w:w="6325" w:type="dxa"/>
          </w:tcPr>
          <w:p w14:paraId="1449CB67" w14:textId="01651CA2" w:rsidR="00742193" w:rsidRPr="00742193" w:rsidRDefault="00742193" w:rsidP="00742193">
            <w:pPr>
              <w:rPr>
                <w:rFonts w:ascii="Tahoma" w:hAnsi="Tahoma" w:cs="Tahoma"/>
              </w:rPr>
            </w:pPr>
            <w:r w:rsidRPr="00404F35">
              <w:rPr>
                <w:rFonts w:ascii="Tahoma" w:hAnsi="Tahoma" w:cs="Tahoma"/>
              </w:rPr>
              <w:t>CZ00296643</w:t>
            </w:r>
          </w:p>
        </w:tc>
      </w:tr>
      <w:tr w:rsidR="00742193" w:rsidRPr="003E72F2" w14:paraId="1449CB6D" w14:textId="77777777" w:rsidTr="00742193">
        <w:tc>
          <w:tcPr>
            <w:tcW w:w="599" w:type="dxa"/>
          </w:tcPr>
          <w:p w14:paraId="1449CB69" w14:textId="77777777" w:rsidR="00742193" w:rsidRPr="003E72F2" w:rsidRDefault="00742193" w:rsidP="00742193">
            <w:pPr>
              <w:rPr>
                <w:rFonts w:ascii="Tahoma" w:hAnsi="Tahoma" w:cs="Tahoma"/>
              </w:rPr>
            </w:pPr>
          </w:p>
        </w:tc>
        <w:tc>
          <w:tcPr>
            <w:tcW w:w="1937" w:type="dxa"/>
          </w:tcPr>
          <w:p w14:paraId="1449CB6A" w14:textId="08CC905D" w:rsidR="00742193" w:rsidRPr="00742193" w:rsidRDefault="00742193" w:rsidP="00742193">
            <w:pPr>
              <w:rPr>
                <w:rFonts w:ascii="Tahoma" w:hAnsi="Tahoma" w:cs="Tahoma"/>
              </w:rPr>
            </w:pPr>
            <w:r w:rsidRPr="00404F35">
              <w:rPr>
                <w:rFonts w:ascii="Tahoma" w:hAnsi="Tahoma" w:cs="Tahoma"/>
              </w:rPr>
              <w:t>Bankovní spojení</w:t>
            </w:r>
          </w:p>
        </w:tc>
        <w:tc>
          <w:tcPr>
            <w:tcW w:w="211" w:type="dxa"/>
          </w:tcPr>
          <w:p w14:paraId="1449CB6B" w14:textId="2ACB0180" w:rsidR="00742193" w:rsidRPr="00742193" w:rsidRDefault="00742193" w:rsidP="00742193">
            <w:pPr>
              <w:rPr>
                <w:rFonts w:ascii="Tahoma" w:hAnsi="Tahoma" w:cs="Tahoma"/>
              </w:rPr>
            </w:pPr>
            <w:r w:rsidRPr="00404F35">
              <w:rPr>
                <w:rFonts w:ascii="Tahoma" w:hAnsi="Tahoma" w:cs="Tahoma"/>
              </w:rPr>
              <w:t>:</w:t>
            </w:r>
          </w:p>
        </w:tc>
        <w:tc>
          <w:tcPr>
            <w:tcW w:w="6325" w:type="dxa"/>
          </w:tcPr>
          <w:p w14:paraId="1449CB6C" w14:textId="67C5D711" w:rsidR="00742193" w:rsidRPr="00742193" w:rsidRDefault="00742193" w:rsidP="00742193">
            <w:pPr>
              <w:rPr>
                <w:rFonts w:ascii="Tahoma" w:hAnsi="Tahoma" w:cs="Tahoma"/>
              </w:rPr>
            </w:pPr>
            <w:r w:rsidRPr="00404F35">
              <w:rPr>
                <w:rFonts w:ascii="Tahoma" w:hAnsi="Tahoma" w:cs="Tahoma"/>
              </w:rPr>
              <w:t>Komerční banka, a.s.</w:t>
            </w:r>
          </w:p>
        </w:tc>
      </w:tr>
      <w:tr w:rsidR="00742193" w:rsidRPr="003E72F2" w14:paraId="1449CB72" w14:textId="77777777" w:rsidTr="00742193">
        <w:tc>
          <w:tcPr>
            <w:tcW w:w="599" w:type="dxa"/>
          </w:tcPr>
          <w:p w14:paraId="1449CB6E" w14:textId="77777777" w:rsidR="00742193" w:rsidRPr="003E72F2" w:rsidRDefault="00742193" w:rsidP="00742193">
            <w:pPr>
              <w:rPr>
                <w:rFonts w:ascii="Tahoma" w:hAnsi="Tahoma" w:cs="Tahoma"/>
              </w:rPr>
            </w:pPr>
          </w:p>
        </w:tc>
        <w:tc>
          <w:tcPr>
            <w:tcW w:w="1937" w:type="dxa"/>
          </w:tcPr>
          <w:p w14:paraId="1449CB6F" w14:textId="49054A71" w:rsidR="00742193" w:rsidRPr="00742193" w:rsidRDefault="00742193" w:rsidP="00742193">
            <w:pPr>
              <w:rPr>
                <w:rFonts w:ascii="Tahoma" w:hAnsi="Tahoma" w:cs="Tahoma"/>
              </w:rPr>
            </w:pPr>
            <w:r w:rsidRPr="00404F35">
              <w:rPr>
                <w:rFonts w:ascii="Tahoma" w:hAnsi="Tahoma" w:cs="Tahoma"/>
              </w:rPr>
              <w:t>Číslo účtu</w:t>
            </w:r>
          </w:p>
        </w:tc>
        <w:tc>
          <w:tcPr>
            <w:tcW w:w="211" w:type="dxa"/>
          </w:tcPr>
          <w:p w14:paraId="1449CB70" w14:textId="6B059AB4" w:rsidR="00742193" w:rsidRPr="00742193" w:rsidRDefault="00742193" w:rsidP="00742193">
            <w:pPr>
              <w:rPr>
                <w:rFonts w:ascii="Tahoma" w:hAnsi="Tahoma" w:cs="Tahoma"/>
              </w:rPr>
            </w:pPr>
            <w:r w:rsidRPr="00404F35">
              <w:rPr>
                <w:rFonts w:ascii="Tahoma" w:hAnsi="Tahoma" w:cs="Tahoma"/>
              </w:rPr>
              <w:t>:</w:t>
            </w:r>
          </w:p>
        </w:tc>
        <w:tc>
          <w:tcPr>
            <w:tcW w:w="6325" w:type="dxa"/>
          </w:tcPr>
          <w:p w14:paraId="1449CB71" w14:textId="0052200B" w:rsidR="00742193" w:rsidRPr="00742193" w:rsidRDefault="00742193" w:rsidP="00742193">
            <w:pPr>
              <w:rPr>
                <w:rFonts w:ascii="Tahoma" w:hAnsi="Tahoma" w:cs="Tahoma"/>
              </w:rPr>
            </w:pPr>
            <w:r w:rsidRPr="00404F35">
              <w:rPr>
                <w:rFonts w:ascii="Tahoma" w:hAnsi="Tahoma" w:cs="Tahoma"/>
              </w:rPr>
              <w:t>19928781/0100</w:t>
            </w:r>
          </w:p>
        </w:tc>
      </w:tr>
      <w:tr w:rsidR="00742193" w:rsidRPr="003E72F2" w14:paraId="1449CB77" w14:textId="77777777" w:rsidTr="00742193">
        <w:tc>
          <w:tcPr>
            <w:tcW w:w="599" w:type="dxa"/>
          </w:tcPr>
          <w:p w14:paraId="1449CB73" w14:textId="77777777" w:rsidR="00742193" w:rsidRPr="003E72F2" w:rsidRDefault="00742193" w:rsidP="00742193">
            <w:pPr>
              <w:rPr>
                <w:rFonts w:ascii="Tahoma" w:hAnsi="Tahoma" w:cs="Tahoma"/>
              </w:rPr>
            </w:pPr>
          </w:p>
        </w:tc>
        <w:tc>
          <w:tcPr>
            <w:tcW w:w="1937" w:type="dxa"/>
          </w:tcPr>
          <w:p w14:paraId="1449CB74" w14:textId="510CDA6F" w:rsidR="00742193" w:rsidRPr="00742193" w:rsidRDefault="00742193" w:rsidP="00742193">
            <w:pPr>
              <w:rPr>
                <w:rFonts w:ascii="Tahoma" w:hAnsi="Tahoma" w:cs="Tahoma"/>
              </w:rPr>
            </w:pPr>
            <w:r w:rsidRPr="00404F35">
              <w:rPr>
                <w:rFonts w:ascii="Tahoma" w:hAnsi="Tahoma" w:cs="Tahoma"/>
              </w:rPr>
              <w:t>ID datové schránky</w:t>
            </w:r>
          </w:p>
        </w:tc>
        <w:tc>
          <w:tcPr>
            <w:tcW w:w="211" w:type="dxa"/>
          </w:tcPr>
          <w:p w14:paraId="1449CB75" w14:textId="7524B5A7" w:rsidR="00742193" w:rsidRPr="00742193" w:rsidRDefault="00742193" w:rsidP="00742193">
            <w:pPr>
              <w:rPr>
                <w:rFonts w:ascii="Tahoma" w:hAnsi="Tahoma" w:cs="Tahoma"/>
              </w:rPr>
            </w:pPr>
            <w:r w:rsidRPr="00404F35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6325" w:type="dxa"/>
          </w:tcPr>
          <w:p w14:paraId="1449CB76" w14:textId="2149CEB4" w:rsidR="00742193" w:rsidRPr="00742193" w:rsidRDefault="00742193" w:rsidP="00742193">
            <w:pPr>
              <w:rPr>
                <w:rFonts w:ascii="Tahoma" w:hAnsi="Tahoma" w:cs="Tahoma"/>
              </w:rPr>
            </w:pPr>
            <w:r w:rsidRPr="00404F35">
              <w:rPr>
                <w:rFonts w:ascii="Tahoma" w:hAnsi="Tahoma" w:cs="Tahoma"/>
              </w:rPr>
              <w:t>W4wbu9s</w:t>
            </w:r>
          </w:p>
        </w:tc>
      </w:tr>
      <w:tr w:rsidR="000244E4" w:rsidRPr="003E72F2" w14:paraId="1449CB7A" w14:textId="77777777" w:rsidTr="00742193">
        <w:trPr>
          <w:cantSplit/>
        </w:trPr>
        <w:tc>
          <w:tcPr>
            <w:tcW w:w="599" w:type="dxa"/>
          </w:tcPr>
          <w:p w14:paraId="1449CB78" w14:textId="77777777" w:rsidR="000244E4" w:rsidRPr="003E72F2" w:rsidRDefault="000244E4" w:rsidP="00161707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8473" w:type="dxa"/>
            <w:gridSpan w:val="3"/>
          </w:tcPr>
          <w:p w14:paraId="1449CB79" w14:textId="77777777" w:rsidR="000244E4" w:rsidRPr="003E72F2" w:rsidRDefault="000244E4" w:rsidP="00161707">
            <w:pPr>
              <w:pStyle w:val="Zkladntext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0244E4" w:rsidRPr="003E72F2" w14:paraId="1449CB7D" w14:textId="77777777" w:rsidTr="00742193">
        <w:trPr>
          <w:cantSplit/>
        </w:trPr>
        <w:tc>
          <w:tcPr>
            <w:tcW w:w="599" w:type="dxa"/>
          </w:tcPr>
          <w:p w14:paraId="1449CB7B" w14:textId="77777777" w:rsidR="000244E4" w:rsidRPr="003E72F2" w:rsidRDefault="000244E4" w:rsidP="00161707">
            <w:pPr>
              <w:rPr>
                <w:rFonts w:ascii="Tahoma" w:hAnsi="Tahoma" w:cs="Tahoma"/>
              </w:rPr>
            </w:pPr>
          </w:p>
        </w:tc>
        <w:tc>
          <w:tcPr>
            <w:tcW w:w="8473" w:type="dxa"/>
            <w:gridSpan w:val="3"/>
          </w:tcPr>
          <w:p w14:paraId="1449CB7C" w14:textId="77777777" w:rsidR="000244E4" w:rsidRPr="00076431" w:rsidRDefault="000244E4" w:rsidP="0066079D">
            <w:pPr>
              <w:rPr>
                <w:rFonts w:ascii="Tahoma" w:hAnsi="Tahoma" w:cs="Tahoma"/>
                <w:color w:val="FF0000"/>
              </w:rPr>
            </w:pPr>
            <w:r w:rsidRPr="003E72F2">
              <w:rPr>
                <w:rFonts w:ascii="Tahoma" w:hAnsi="Tahoma" w:cs="Tahoma"/>
              </w:rPr>
              <w:t xml:space="preserve">(dále </w:t>
            </w:r>
            <w:r w:rsidRPr="00B33959">
              <w:rPr>
                <w:rFonts w:ascii="Tahoma" w:hAnsi="Tahoma" w:cs="Tahoma"/>
              </w:rPr>
              <w:t>jen „p</w:t>
            </w:r>
            <w:r w:rsidR="0066079D" w:rsidRPr="00B33959">
              <w:rPr>
                <w:rFonts w:ascii="Tahoma" w:hAnsi="Tahoma" w:cs="Tahoma"/>
              </w:rPr>
              <w:t>oskytovatel</w:t>
            </w:r>
            <w:r w:rsidRPr="00B33959">
              <w:rPr>
                <w:rFonts w:ascii="Tahoma" w:hAnsi="Tahoma" w:cs="Tahoma"/>
              </w:rPr>
              <w:t>“)</w:t>
            </w:r>
            <w:r w:rsidR="00076431" w:rsidRPr="00B33959">
              <w:rPr>
                <w:rFonts w:ascii="Tahoma" w:hAnsi="Tahoma" w:cs="Tahoma"/>
              </w:rPr>
              <w:t xml:space="preserve"> </w:t>
            </w:r>
          </w:p>
        </w:tc>
      </w:tr>
    </w:tbl>
    <w:p w14:paraId="1449CB7E" w14:textId="77777777" w:rsidR="000244E4" w:rsidRDefault="000244E4" w:rsidP="000244E4">
      <w:pPr>
        <w:rPr>
          <w:rFonts w:ascii="Tahoma" w:hAnsi="Tahoma" w:cs="Tahoma"/>
        </w:rPr>
      </w:pPr>
    </w:p>
    <w:p w14:paraId="1449CB7F" w14:textId="77777777" w:rsidR="000244E4" w:rsidRPr="000244E4" w:rsidRDefault="000244E4" w:rsidP="000244E4">
      <w:r>
        <w:br w:type="page"/>
      </w:r>
    </w:p>
    <w:p w14:paraId="1449CB80" w14:textId="77777777" w:rsidR="000244E4" w:rsidRPr="003E72F2" w:rsidRDefault="000244E4" w:rsidP="000244E4">
      <w:pPr>
        <w:jc w:val="center"/>
        <w:rPr>
          <w:rFonts w:ascii="Tahoma" w:hAnsi="Tahoma" w:cs="Tahoma"/>
          <w:b/>
          <w:bCs/>
        </w:rPr>
      </w:pPr>
      <w:r w:rsidRPr="003E72F2">
        <w:rPr>
          <w:rFonts w:ascii="Tahoma" w:hAnsi="Tahoma" w:cs="Tahoma"/>
          <w:b/>
          <w:bCs/>
        </w:rPr>
        <w:lastRenderedPageBreak/>
        <w:t>Článek 2</w:t>
      </w:r>
    </w:p>
    <w:p w14:paraId="27892DB1" w14:textId="1489E630" w:rsidR="00AD0524" w:rsidRPr="00543A45" w:rsidRDefault="000244E4" w:rsidP="00543A45">
      <w:pPr>
        <w:pStyle w:val="Nadpis2"/>
        <w:spacing w:after="120"/>
        <w:rPr>
          <w:rFonts w:ascii="Tahoma" w:hAnsi="Tahoma" w:cs="Tahoma"/>
          <w:sz w:val="20"/>
        </w:rPr>
      </w:pPr>
      <w:r w:rsidRPr="003E72F2">
        <w:rPr>
          <w:rFonts w:ascii="Tahoma" w:hAnsi="Tahoma" w:cs="Tahoma"/>
          <w:sz w:val="20"/>
        </w:rPr>
        <w:t>Základní ustanovení</w:t>
      </w:r>
    </w:p>
    <w:p w14:paraId="1449CB82" w14:textId="7B363518" w:rsidR="000244E4" w:rsidRPr="003E72F2" w:rsidRDefault="000244E4" w:rsidP="000244E4">
      <w:pPr>
        <w:pStyle w:val="Zkladntext"/>
        <w:numPr>
          <w:ilvl w:val="0"/>
          <w:numId w:val="2"/>
        </w:numPr>
        <w:tabs>
          <w:tab w:val="num" w:pos="426"/>
        </w:tabs>
        <w:spacing w:after="120"/>
        <w:ind w:left="426" w:hanging="426"/>
        <w:jc w:val="both"/>
        <w:rPr>
          <w:rFonts w:ascii="Tahoma" w:hAnsi="Tahoma" w:cs="Tahoma"/>
          <w:sz w:val="20"/>
        </w:rPr>
      </w:pPr>
      <w:r w:rsidRPr="003E72F2">
        <w:rPr>
          <w:rFonts w:ascii="Tahoma" w:hAnsi="Tahoma" w:cs="Tahoma"/>
          <w:sz w:val="20"/>
        </w:rPr>
        <w:t xml:space="preserve">Tato </w:t>
      </w:r>
      <w:r w:rsidR="00DC384C">
        <w:rPr>
          <w:rFonts w:ascii="Tahoma" w:hAnsi="Tahoma" w:cs="Tahoma"/>
          <w:sz w:val="20"/>
        </w:rPr>
        <w:t>S</w:t>
      </w:r>
      <w:r w:rsidRPr="003E72F2">
        <w:rPr>
          <w:rFonts w:ascii="Tahoma" w:hAnsi="Tahoma" w:cs="Tahoma"/>
          <w:sz w:val="20"/>
        </w:rPr>
        <w:t xml:space="preserve">mlouva je uzavřena </w:t>
      </w:r>
      <w:r w:rsidR="00877DE4">
        <w:rPr>
          <w:rFonts w:ascii="Tahoma" w:hAnsi="Tahoma" w:cs="Tahoma"/>
          <w:sz w:val="20"/>
        </w:rPr>
        <w:t xml:space="preserve">v souladu s ust. </w:t>
      </w:r>
      <w:r w:rsidR="00331E2E">
        <w:rPr>
          <w:rFonts w:ascii="Tahoma" w:hAnsi="Tahoma" w:cs="Tahoma"/>
          <w:sz w:val="20"/>
        </w:rPr>
        <w:t xml:space="preserve">§ </w:t>
      </w:r>
      <w:r w:rsidR="00C572F5">
        <w:rPr>
          <w:rFonts w:ascii="Tahoma" w:hAnsi="Tahoma" w:cs="Tahoma"/>
          <w:sz w:val="20"/>
        </w:rPr>
        <w:t xml:space="preserve">1746 odst. 2 </w:t>
      </w:r>
      <w:r w:rsidRPr="003E72F2">
        <w:rPr>
          <w:rFonts w:ascii="Tahoma" w:hAnsi="Tahoma" w:cs="Tahoma"/>
          <w:sz w:val="20"/>
        </w:rPr>
        <w:t>zákona č. 89/2012 Sb., občansk</w:t>
      </w:r>
      <w:r w:rsidR="0059754A">
        <w:rPr>
          <w:rFonts w:ascii="Tahoma" w:hAnsi="Tahoma" w:cs="Tahoma"/>
          <w:sz w:val="20"/>
        </w:rPr>
        <w:t>ý</w:t>
      </w:r>
      <w:r w:rsidRPr="003E72F2">
        <w:rPr>
          <w:rFonts w:ascii="Tahoma" w:hAnsi="Tahoma" w:cs="Tahoma"/>
          <w:sz w:val="20"/>
        </w:rPr>
        <w:t xml:space="preserve"> zákoník, ve znění pozdějších předpisů</w:t>
      </w:r>
      <w:r w:rsidR="00574E37">
        <w:rPr>
          <w:rFonts w:ascii="Tahoma" w:hAnsi="Tahoma" w:cs="Tahoma"/>
          <w:sz w:val="20"/>
        </w:rPr>
        <w:t xml:space="preserve"> (dále jen „Občanský zákoník“)</w:t>
      </w:r>
      <w:r w:rsidRPr="003E72F2">
        <w:rPr>
          <w:rFonts w:ascii="Tahoma" w:hAnsi="Tahoma" w:cs="Tahoma"/>
          <w:sz w:val="20"/>
        </w:rPr>
        <w:t>.</w:t>
      </w:r>
    </w:p>
    <w:p w14:paraId="1449CB85" w14:textId="33043EED" w:rsidR="00104D35" w:rsidRPr="00EE1B91" w:rsidRDefault="000244E4" w:rsidP="00EE1B91">
      <w:pPr>
        <w:pStyle w:val="Odstavecseseznamem"/>
        <w:numPr>
          <w:ilvl w:val="0"/>
          <w:numId w:val="2"/>
        </w:numPr>
        <w:tabs>
          <w:tab w:val="num" w:pos="426"/>
        </w:tabs>
        <w:spacing w:after="120"/>
        <w:ind w:left="426" w:hanging="426"/>
        <w:jc w:val="both"/>
        <w:rPr>
          <w:rFonts w:ascii="Tahoma" w:hAnsi="Tahoma" w:cs="Tahoma"/>
          <w:b/>
          <w:bCs/>
        </w:rPr>
      </w:pPr>
      <w:r w:rsidRPr="00574E37">
        <w:rPr>
          <w:rFonts w:ascii="Tahoma" w:hAnsi="Tahoma" w:cs="Tahoma"/>
        </w:rPr>
        <w:t xml:space="preserve">Smluvní strany prohlašují, že údaje uvedené v článku 1 této </w:t>
      </w:r>
      <w:r w:rsidR="00214A8C" w:rsidRPr="00574E37">
        <w:rPr>
          <w:rFonts w:ascii="Tahoma" w:hAnsi="Tahoma" w:cs="Tahoma"/>
        </w:rPr>
        <w:t>S</w:t>
      </w:r>
      <w:r w:rsidRPr="00574E37">
        <w:rPr>
          <w:rFonts w:ascii="Tahoma" w:hAnsi="Tahoma" w:cs="Tahoma"/>
        </w:rPr>
        <w:t>mlouvy, jsou v souladu s</w:t>
      </w:r>
      <w:r w:rsidR="00574E37" w:rsidRPr="00574E37">
        <w:rPr>
          <w:rFonts w:ascii="Tahoma" w:hAnsi="Tahoma" w:cs="Tahoma"/>
        </w:rPr>
        <w:t>e</w:t>
      </w:r>
      <w:r w:rsidRPr="00574E37">
        <w:rPr>
          <w:rFonts w:ascii="Tahoma" w:hAnsi="Tahoma" w:cs="Tahoma"/>
        </w:rPr>
        <w:t xml:space="preserve"> skutečností v době uzavření této </w:t>
      </w:r>
      <w:r w:rsidR="004D7414" w:rsidRPr="00574E37">
        <w:rPr>
          <w:rFonts w:ascii="Tahoma" w:hAnsi="Tahoma" w:cs="Tahoma"/>
        </w:rPr>
        <w:t>S</w:t>
      </w:r>
      <w:r w:rsidRPr="00574E37">
        <w:rPr>
          <w:rFonts w:ascii="Tahoma" w:hAnsi="Tahoma" w:cs="Tahoma"/>
        </w:rPr>
        <w:t>mlouvy. Smluvní strany se zavazují, že veškeré změny údajů oznámí písemně bez zbytečného odkladu druhé smluvní straně.</w:t>
      </w:r>
      <w:r w:rsidR="00574E37" w:rsidRPr="00574E37">
        <w:rPr>
          <w:rFonts w:ascii="Tahoma" w:hAnsi="Tahoma" w:cs="Tahoma"/>
        </w:rPr>
        <w:t xml:space="preserve"> Při změně identifikačních údajů smluvních stran včetně změny účtu není nutné uzavírat ke </w:t>
      </w:r>
      <w:r w:rsidR="00F7217F">
        <w:rPr>
          <w:rFonts w:ascii="Tahoma" w:hAnsi="Tahoma" w:cs="Tahoma"/>
        </w:rPr>
        <w:t>S</w:t>
      </w:r>
      <w:r w:rsidR="00574E37" w:rsidRPr="00574E37">
        <w:rPr>
          <w:rFonts w:ascii="Tahoma" w:hAnsi="Tahoma" w:cs="Tahoma"/>
        </w:rPr>
        <w:t>mlouvě dodatek.</w:t>
      </w:r>
    </w:p>
    <w:p w14:paraId="1449CB86" w14:textId="77777777" w:rsidR="000244E4" w:rsidRPr="003E72F2" w:rsidRDefault="000244E4" w:rsidP="000244E4">
      <w:pPr>
        <w:jc w:val="center"/>
        <w:rPr>
          <w:rFonts w:ascii="Tahoma" w:hAnsi="Tahoma" w:cs="Tahoma"/>
          <w:b/>
          <w:bCs/>
        </w:rPr>
      </w:pPr>
      <w:r w:rsidRPr="003E72F2">
        <w:rPr>
          <w:rFonts w:ascii="Tahoma" w:hAnsi="Tahoma" w:cs="Tahoma"/>
          <w:b/>
          <w:bCs/>
        </w:rPr>
        <w:t>Článek 3</w:t>
      </w:r>
    </w:p>
    <w:p w14:paraId="307F459C" w14:textId="6ECAF599" w:rsidR="00AD0524" w:rsidRPr="00543A45" w:rsidRDefault="000244E4" w:rsidP="00543A45">
      <w:pPr>
        <w:pStyle w:val="Nadpis2"/>
        <w:spacing w:after="120"/>
        <w:rPr>
          <w:rFonts w:ascii="Tahoma" w:hAnsi="Tahoma" w:cs="Tahoma"/>
          <w:sz w:val="20"/>
        </w:rPr>
      </w:pPr>
      <w:r w:rsidRPr="003E72F2">
        <w:rPr>
          <w:rFonts w:ascii="Tahoma" w:hAnsi="Tahoma" w:cs="Tahoma"/>
          <w:sz w:val="20"/>
        </w:rPr>
        <w:t xml:space="preserve">Předmět </w:t>
      </w:r>
      <w:r w:rsidR="00214A8C">
        <w:rPr>
          <w:rFonts w:ascii="Tahoma" w:hAnsi="Tahoma" w:cs="Tahoma"/>
          <w:sz w:val="20"/>
        </w:rPr>
        <w:t>S</w:t>
      </w:r>
      <w:r w:rsidRPr="003E72F2">
        <w:rPr>
          <w:rFonts w:ascii="Tahoma" w:hAnsi="Tahoma" w:cs="Tahoma"/>
          <w:sz w:val="20"/>
        </w:rPr>
        <w:t>mlouvy</w:t>
      </w:r>
    </w:p>
    <w:p w14:paraId="3246FBAC" w14:textId="3C8AA3FD" w:rsidR="007D0DAF" w:rsidRDefault="000244E4" w:rsidP="000244E4">
      <w:pPr>
        <w:pStyle w:val="Zkladntext"/>
        <w:numPr>
          <w:ilvl w:val="0"/>
          <w:numId w:val="3"/>
        </w:numPr>
        <w:tabs>
          <w:tab w:val="clear" w:pos="360"/>
          <w:tab w:val="num" w:pos="426"/>
        </w:tabs>
        <w:spacing w:before="120" w:after="120"/>
        <w:ind w:left="426" w:hanging="426"/>
        <w:jc w:val="both"/>
        <w:rPr>
          <w:rFonts w:ascii="Tahoma" w:hAnsi="Tahoma" w:cs="Tahoma"/>
          <w:bCs/>
          <w:sz w:val="20"/>
        </w:rPr>
      </w:pPr>
      <w:r w:rsidRPr="00104D35">
        <w:rPr>
          <w:rFonts w:ascii="Tahoma" w:hAnsi="Tahoma" w:cs="Tahoma"/>
          <w:bCs/>
          <w:sz w:val="20"/>
        </w:rPr>
        <w:t xml:space="preserve">Předmětem této </w:t>
      </w:r>
      <w:r w:rsidR="00214A8C">
        <w:rPr>
          <w:rFonts w:ascii="Tahoma" w:hAnsi="Tahoma" w:cs="Tahoma"/>
          <w:bCs/>
          <w:sz w:val="20"/>
        </w:rPr>
        <w:t>S</w:t>
      </w:r>
      <w:r w:rsidRPr="00104D35">
        <w:rPr>
          <w:rFonts w:ascii="Tahoma" w:hAnsi="Tahoma" w:cs="Tahoma"/>
          <w:bCs/>
          <w:sz w:val="20"/>
        </w:rPr>
        <w:t>mlouvy je závazek poskytovatele poskytnout příjemci podle dále sjednaných podmínek finanční příspěvek</w:t>
      </w:r>
      <w:r w:rsidRPr="00104D35">
        <w:rPr>
          <w:rFonts w:ascii="Tahoma" w:hAnsi="Tahoma" w:cs="Tahoma"/>
          <w:bCs/>
          <w:color w:val="FF0000"/>
          <w:sz w:val="20"/>
        </w:rPr>
        <w:t xml:space="preserve"> </w:t>
      </w:r>
      <w:r w:rsidRPr="00104D35">
        <w:rPr>
          <w:rFonts w:ascii="Tahoma" w:hAnsi="Tahoma" w:cs="Tahoma"/>
          <w:bCs/>
          <w:sz w:val="20"/>
        </w:rPr>
        <w:t xml:space="preserve">na </w:t>
      </w:r>
      <w:r w:rsidR="00104D35" w:rsidRPr="00104D35">
        <w:rPr>
          <w:rFonts w:ascii="Tahoma" w:hAnsi="Tahoma" w:cs="Tahoma"/>
          <w:bCs/>
          <w:sz w:val="20"/>
        </w:rPr>
        <w:t>úhra</w:t>
      </w:r>
      <w:r w:rsidR="00104D35">
        <w:rPr>
          <w:rFonts w:ascii="Tahoma" w:hAnsi="Tahoma" w:cs="Tahoma"/>
          <w:bCs/>
          <w:sz w:val="20"/>
        </w:rPr>
        <w:t>du</w:t>
      </w:r>
      <w:r w:rsidR="00E06AFC" w:rsidRPr="00104D35">
        <w:rPr>
          <w:rFonts w:ascii="Tahoma" w:hAnsi="Tahoma" w:cs="Tahoma"/>
          <w:bCs/>
          <w:sz w:val="20"/>
        </w:rPr>
        <w:t xml:space="preserve"> protarifovací ztráty </w:t>
      </w:r>
      <w:r w:rsidR="00104D35">
        <w:rPr>
          <w:rFonts w:ascii="Tahoma" w:hAnsi="Tahoma" w:cs="Tahoma"/>
          <w:bCs/>
          <w:sz w:val="20"/>
        </w:rPr>
        <w:t>za</w:t>
      </w:r>
      <w:r w:rsidR="00E06AFC" w:rsidRPr="00104D35">
        <w:rPr>
          <w:rFonts w:ascii="Tahoma" w:hAnsi="Tahoma" w:cs="Tahoma"/>
          <w:bCs/>
          <w:sz w:val="20"/>
        </w:rPr>
        <w:t> zón</w:t>
      </w:r>
      <w:r w:rsidR="00104D35">
        <w:rPr>
          <w:rFonts w:ascii="Tahoma" w:hAnsi="Tahoma" w:cs="Tahoma"/>
          <w:bCs/>
          <w:sz w:val="20"/>
        </w:rPr>
        <w:t>u č.</w:t>
      </w:r>
      <w:r w:rsidR="00E06AFC" w:rsidRPr="00104D35">
        <w:rPr>
          <w:rFonts w:ascii="Tahoma" w:hAnsi="Tahoma" w:cs="Tahoma"/>
          <w:bCs/>
          <w:sz w:val="20"/>
        </w:rPr>
        <w:t xml:space="preserve"> </w:t>
      </w:r>
      <w:r w:rsidR="00D306CA">
        <w:rPr>
          <w:rFonts w:ascii="Tahoma" w:hAnsi="Tahoma" w:cs="Tahoma"/>
          <w:bCs/>
          <w:sz w:val="20"/>
        </w:rPr>
        <w:t>5</w:t>
      </w:r>
      <w:r w:rsidR="00DC384C">
        <w:rPr>
          <w:rFonts w:ascii="Tahoma" w:hAnsi="Tahoma" w:cs="Tahoma"/>
          <w:bCs/>
          <w:sz w:val="20"/>
        </w:rPr>
        <w:t>0</w:t>
      </w:r>
      <w:r w:rsidR="00104D35">
        <w:rPr>
          <w:rFonts w:ascii="Tahoma" w:hAnsi="Tahoma" w:cs="Tahoma"/>
          <w:bCs/>
          <w:sz w:val="20"/>
        </w:rPr>
        <w:t xml:space="preserve"> Integrovaného dopravního systému Moravskoslezského kraje</w:t>
      </w:r>
      <w:r w:rsidR="001569D3">
        <w:rPr>
          <w:rFonts w:ascii="Tahoma" w:hAnsi="Tahoma" w:cs="Tahoma"/>
          <w:bCs/>
          <w:sz w:val="20"/>
        </w:rPr>
        <w:t xml:space="preserve"> ODIS</w:t>
      </w:r>
      <w:r w:rsidR="00E06AFC" w:rsidRPr="00104D35">
        <w:rPr>
          <w:rFonts w:ascii="Tahoma" w:hAnsi="Tahoma" w:cs="Tahoma"/>
          <w:bCs/>
          <w:sz w:val="20"/>
        </w:rPr>
        <w:t>, která vzniká příjemci při zajišťování</w:t>
      </w:r>
      <w:r w:rsidRPr="00104D35">
        <w:rPr>
          <w:rFonts w:ascii="Tahoma" w:hAnsi="Tahoma" w:cs="Tahoma"/>
          <w:bCs/>
          <w:sz w:val="20"/>
        </w:rPr>
        <w:t xml:space="preserve"> </w:t>
      </w:r>
      <w:r w:rsidR="00B33959" w:rsidRPr="00104D35">
        <w:rPr>
          <w:rFonts w:ascii="Tahoma" w:hAnsi="Tahoma" w:cs="Tahoma"/>
          <w:bCs/>
          <w:sz w:val="20"/>
        </w:rPr>
        <w:t>veřejné linkové osobní dopravy</w:t>
      </w:r>
      <w:r w:rsidR="00E06AFC" w:rsidRPr="00104D35">
        <w:rPr>
          <w:rFonts w:ascii="Tahoma" w:hAnsi="Tahoma" w:cs="Tahoma"/>
          <w:bCs/>
          <w:sz w:val="20"/>
        </w:rPr>
        <w:t xml:space="preserve">, uskutečňované </w:t>
      </w:r>
      <w:r w:rsidRPr="00104D35">
        <w:rPr>
          <w:rFonts w:ascii="Tahoma" w:hAnsi="Tahoma" w:cs="Tahoma"/>
          <w:bCs/>
          <w:sz w:val="20"/>
        </w:rPr>
        <w:t xml:space="preserve">pro potřeby území </w:t>
      </w:r>
      <w:r w:rsidR="00694E80">
        <w:rPr>
          <w:rFonts w:ascii="Tahoma" w:hAnsi="Tahoma" w:cs="Tahoma"/>
          <w:bCs/>
          <w:sz w:val="20"/>
        </w:rPr>
        <w:t>statutárního města Frýdek-Místek</w:t>
      </w:r>
      <w:r w:rsidRPr="00104D35">
        <w:rPr>
          <w:rFonts w:ascii="Tahoma" w:hAnsi="Tahoma" w:cs="Tahoma"/>
          <w:bCs/>
          <w:sz w:val="20"/>
        </w:rPr>
        <w:t xml:space="preserve"> (dále jen „území </w:t>
      </w:r>
      <w:r w:rsidR="00694E80">
        <w:rPr>
          <w:rFonts w:ascii="Tahoma" w:hAnsi="Tahoma" w:cs="Tahoma"/>
          <w:bCs/>
          <w:sz w:val="20"/>
        </w:rPr>
        <w:t>města</w:t>
      </w:r>
      <w:r w:rsidRPr="00104D35">
        <w:rPr>
          <w:rFonts w:ascii="Tahoma" w:hAnsi="Tahoma" w:cs="Tahoma"/>
          <w:bCs/>
          <w:sz w:val="20"/>
        </w:rPr>
        <w:t xml:space="preserve">“) a závazek příjemce finanční příspěvek přijmout a užít v souladu s jejím účelovým určením a za podmínek stanovených touto </w:t>
      </w:r>
      <w:r w:rsidR="007022E5">
        <w:rPr>
          <w:rFonts w:ascii="Tahoma" w:hAnsi="Tahoma" w:cs="Tahoma"/>
          <w:bCs/>
          <w:sz w:val="20"/>
        </w:rPr>
        <w:t>S</w:t>
      </w:r>
      <w:r w:rsidRPr="00104D35">
        <w:rPr>
          <w:rFonts w:ascii="Tahoma" w:hAnsi="Tahoma" w:cs="Tahoma"/>
          <w:bCs/>
          <w:sz w:val="20"/>
        </w:rPr>
        <w:t>mlouvou.</w:t>
      </w:r>
    </w:p>
    <w:p w14:paraId="5ADCE471" w14:textId="75F34FF5" w:rsidR="00AD0524" w:rsidRPr="00543A45" w:rsidRDefault="00374B36" w:rsidP="00543A45">
      <w:pPr>
        <w:pStyle w:val="Zkladntext"/>
        <w:numPr>
          <w:ilvl w:val="0"/>
          <w:numId w:val="3"/>
        </w:numPr>
        <w:tabs>
          <w:tab w:val="clear" w:pos="360"/>
          <w:tab w:val="num" w:pos="426"/>
        </w:tabs>
        <w:spacing w:before="120" w:after="120"/>
        <w:ind w:left="426" w:hanging="426"/>
        <w:jc w:val="both"/>
        <w:rPr>
          <w:rFonts w:ascii="Tahoma" w:hAnsi="Tahoma" w:cs="Tahoma"/>
          <w:bCs/>
          <w:sz w:val="20"/>
        </w:rPr>
      </w:pPr>
      <w:r w:rsidRPr="00574E37">
        <w:rPr>
          <w:rFonts w:ascii="Tahoma" w:hAnsi="Tahoma" w:cs="Tahoma"/>
          <w:bCs/>
          <w:sz w:val="20"/>
        </w:rPr>
        <w:t xml:space="preserve">Koordinátor ODIS bude poskytovat smluvním stranám součinnost při stanovení výše příspěvku.  Pro rok 2024 a další období bude výše protarifovací ztráty </w:t>
      </w:r>
      <w:r w:rsidR="007E0FDB">
        <w:rPr>
          <w:rFonts w:ascii="Tahoma" w:hAnsi="Tahoma" w:cs="Tahoma"/>
          <w:bCs/>
          <w:sz w:val="20"/>
        </w:rPr>
        <w:t xml:space="preserve">vždy </w:t>
      </w:r>
      <w:r w:rsidRPr="00574E37">
        <w:rPr>
          <w:rFonts w:ascii="Tahoma" w:hAnsi="Tahoma" w:cs="Tahoma"/>
          <w:bCs/>
          <w:sz w:val="20"/>
        </w:rPr>
        <w:t xml:space="preserve">stanovena na základě počtu průkazů vydaných dopravcem na bezplatnou přepravu v relaci </w:t>
      </w:r>
      <w:r w:rsidR="00DB19BD" w:rsidRPr="00CE1FAA">
        <w:rPr>
          <w:rFonts w:ascii="Tahoma" w:hAnsi="Tahoma" w:cs="Tahoma"/>
          <w:bCs/>
          <w:sz w:val="20"/>
        </w:rPr>
        <w:t>Frýdek – Místek</w:t>
      </w:r>
      <w:r w:rsidR="001F2F33" w:rsidRPr="00CE1FAA">
        <w:rPr>
          <w:rFonts w:ascii="Tahoma" w:hAnsi="Tahoma" w:cs="Tahoma"/>
          <w:bCs/>
          <w:sz w:val="20"/>
        </w:rPr>
        <w:t xml:space="preserve">, Frýdek, myslivna – Frýdek-Místek a zpět </w:t>
      </w:r>
      <w:r w:rsidRPr="00574E37">
        <w:rPr>
          <w:rFonts w:ascii="Tahoma" w:hAnsi="Tahoma" w:cs="Tahoma"/>
          <w:bCs/>
          <w:sz w:val="20"/>
        </w:rPr>
        <w:t xml:space="preserve">na níže uvedených linkách v předchozím </w:t>
      </w:r>
      <w:r w:rsidR="00982720">
        <w:rPr>
          <w:rFonts w:ascii="Tahoma" w:hAnsi="Tahoma" w:cs="Tahoma"/>
          <w:bCs/>
          <w:sz w:val="20"/>
        </w:rPr>
        <w:t xml:space="preserve">kalendářním </w:t>
      </w:r>
      <w:r w:rsidRPr="00574E37">
        <w:rPr>
          <w:rFonts w:ascii="Tahoma" w:hAnsi="Tahoma" w:cs="Tahoma"/>
          <w:bCs/>
          <w:sz w:val="20"/>
        </w:rPr>
        <w:t>roce. Jeden vydaný průkaz odpovídá ceně jednoho ročního kupónu dle platného tarifu ODIS Frýdek-Místek v zóně 50.</w:t>
      </w:r>
    </w:p>
    <w:p w14:paraId="1449CB8A" w14:textId="77777777" w:rsidR="000244E4" w:rsidRPr="003E72F2" w:rsidRDefault="000244E4" w:rsidP="000244E4">
      <w:pPr>
        <w:ind w:left="360"/>
        <w:jc w:val="center"/>
        <w:rPr>
          <w:rFonts w:ascii="Tahoma" w:hAnsi="Tahoma" w:cs="Tahoma"/>
          <w:b/>
          <w:bCs/>
        </w:rPr>
      </w:pPr>
      <w:r w:rsidRPr="003E72F2">
        <w:rPr>
          <w:rFonts w:ascii="Tahoma" w:hAnsi="Tahoma" w:cs="Tahoma"/>
          <w:b/>
          <w:bCs/>
        </w:rPr>
        <w:t>Článek 4</w:t>
      </w:r>
    </w:p>
    <w:p w14:paraId="69EB256A" w14:textId="2758D573" w:rsidR="00AD0524" w:rsidRPr="003E72F2" w:rsidRDefault="000244E4" w:rsidP="00543A45">
      <w:pPr>
        <w:ind w:left="360"/>
        <w:jc w:val="center"/>
        <w:rPr>
          <w:rFonts w:ascii="Tahoma" w:hAnsi="Tahoma" w:cs="Tahoma"/>
          <w:b/>
          <w:bCs/>
        </w:rPr>
      </w:pPr>
      <w:r w:rsidRPr="003E72F2">
        <w:rPr>
          <w:rFonts w:ascii="Tahoma" w:hAnsi="Tahoma" w:cs="Tahoma"/>
          <w:b/>
          <w:bCs/>
        </w:rPr>
        <w:t>Doba trvání smlouvy</w:t>
      </w:r>
    </w:p>
    <w:p w14:paraId="329BA1A4" w14:textId="1EC427CA" w:rsidR="00D44D7D" w:rsidRPr="009F0193" w:rsidRDefault="00D44D7D" w:rsidP="00966595">
      <w:pPr>
        <w:pStyle w:val="Zkladntext"/>
        <w:numPr>
          <w:ilvl w:val="0"/>
          <w:numId w:val="10"/>
        </w:numPr>
        <w:spacing w:before="120" w:after="120"/>
        <w:ind w:left="426" w:hanging="426"/>
        <w:jc w:val="both"/>
        <w:rPr>
          <w:rFonts w:ascii="Tahoma" w:hAnsi="Tahoma" w:cs="Tahoma"/>
          <w:sz w:val="20"/>
        </w:rPr>
      </w:pPr>
      <w:r w:rsidRPr="00966595">
        <w:rPr>
          <w:rFonts w:ascii="Tahoma" w:hAnsi="Tahoma" w:cs="Tahoma"/>
          <w:sz w:val="20"/>
        </w:rPr>
        <w:t xml:space="preserve">Tento závazkový vztah se uzavírá na dobu určitou, a to na období účinnosti Smlouvy o poskytování veřejných služeb v přepravě cestujících veřejnou linkovou osobní dopravou k zajištění dopravní obslužnosti Moravskoslezského </w:t>
      </w:r>
      <w:r w:rsidRPr="00536751">
        <w:rPr>
          <w:rFonts w:ascii="Tahoma" w:hAnsi="Tahoma" w:cs="Tahoma"/>
          <w:sz w:val="20"/>
        </w:rPr>
        <w:t>kraje – oblast Havířovsko</w:t>
      </w:r>
      <w:r w:rsidR="00034F83" w:rsidRPr="00536751">
        <w:rPr>
          <w:rFonts w:ascii="Tahoma" w:hAnsi="Tahoma" w:cs="Tahoma"/>
          <w:sz w:val="20"/>
        </w:rPr>
        <w:t xml:space="preserve"> 1</w:t>
      </w:r>
      <w:r w:rsidRPr="00536751">
        <w:rPr>
          <w:rFonts w:ascii="Tahoma" w:hAnsi="Tahoma" w:cs="Tahoma"/>
          <w:sz w:val="20"/>
        </w:rPr>
        <w:t xml:space="preserve"> od</w:t>
      </w:r>
      <w:r w:rsidRPr="00966595">
        <w:rPr>
          <w:rFonts w:ascii="Tahoma" w:hAnsi="Tahoma" w:cs="Tahoma"/>
          <w:sz w:val="20"/>
        </w:rPr>
        <w:t xml:space="preserve"> 1.</w:t>
      </w:r>
      <w:r w:rsidR="00F7217F">
        <w:rPr>
          <w:rFonts w:ascii="Tahoma" w:hAnsi="Tahoma" w:cs="Tahoma"/>
          <w:sz w:val="20"/>
        </w:rPr>
        <w:t xml:space="preserve"> </w:t>
      </w:r>
      <w:r w:rsidRPr="00966595">
        <w:rPr>
          <w:rFonts w:ascii="Tahoma" w:hAnsi="Tahoma" w:cs="Tahoma"/>
          <w:sz w:val="20"/>
        </w:rPr>
        <w:t>1.</w:t>
      </w:r>
      <w:r w:rsidR="00F7217F">
        <w:rPr>
          <w:rFonts w:ascii="Tahoma" w:hAnsi="Tahoma" w:cs="Tahoma"/>
          <w:sz w:val="20"/>
        </w:rPr>
        <w:t xml:space="preserve"> </w:t>
      </w:r>
      <w:r w:rsidRPr="00966595">
        <w:rPr>
          <w:rFonts w:ascii="Tahoma" w:hAnsi="Tahoma" w:cs="Tahoma"/>
          <w:sz w:val="20"/>
        </w:rPr>
        <w:t xml:space="preserve">2024 do termínu celostátní změny jízdních řádů v roce 2030, kterou </w:t>
      </w:r>
      <w:r w:rsidR="00574E37">
        <w:rPr>
          <w:rFonts w:ascii="Tahoma" w:hAnsi="Tahoma" w:cs="Tahoma"/>
          <w:sz w:val="20"/>
        </w:rPr>
        <w:t>příjemce</w:t>
      </w:r>
      <w:r w:rsidRPr="00966595">
        <w:rPr>
          <w:rFonts w:ascii="Tahoma" w:hAnsi="Tahoma" w:cs="Tahoma"/>
          <w:sz w:val="20"/>
        </w:rPr>
        <w:t xml:space="preserve"> uzavře</w:t>
      </w:r>
      <w:r w:rsidR="00536751">
        <w:rPr>
          <w:rFonts w:ascii="Tahoma" w:hAnsi="Tahoma" w:cs="Tahoma"/>
          <w:sz w:val="20"/>
        </w:rPr>
        <w:t>l</w:t>
      </w:r>
      <w:r w:rsidRPr="00966595">
        <w:rPr>
          <w:rFonts w:ascii="Tahoma" w:hAnsi="Tahoma" w:cs="Tahoma"/>
          <w:sz w:val="20"/>
        </w:rPr>
        <w:t xml:space="preserve"> s </w:t>
      </w:r>
      <w:r w:rsidRPr="00EF1680">
        <w:rPr>
          <w:rFonts w:ascii="Tahoma" w:hAnsi="Tahoma" w:cs="Tahoma"/>
          <w:sz w:val="20"/>
        </w:rPr>
        <w:t xml:space="preserve">dopravcem </w:t>
      </w:r>
      <w:r w:rsidR="00552DFB">
        <w:rPr>
          <w:rFonts w:ascii="Tahoma" w:hAnsi="Tahoma" w:cs="Tahoma"/>
          <w:sz w:val="20"/>
        </w:rPr>
        <w:t>ČSAD Havířov a.s.  (</w:t>
      </w:r>
      <w:r w:rsidR="00FF39A0">
        <w:rPr>
          <w:rFonts w:ascii="Tahoma" w:hAnsi="Tahoma" w:cs="Tahoma"/>
          <w:sz w:val="20"/>
        </w:rPr>
        <w:t>Transdev Slezsko a.s.</w:t>
      </w:r>
      <w:r w:rsidR="00255F1A">
        <w:rPr>
          <w:rFonts w:ascii="Tahoma" w:hAnsi="Tahoma" w:cs="Tahoma"/>
          <w:sz w:val="20"/>
        </w:rPr>
        <w:t>)</w:t>
      </w:r>
      <w:r w:rsidRPr="009F0193">
        <w:rPr>
          <w:rFonts w:ascii="Tahoma" w:hAnsi="Tahoma" w:cs="Tahoma"/>
          <w:sz w:val="20"/>
        </w:rPr>
        <w:t xml:space="preserve"> </w:t>
      </w:r>
    </w:p>
    <w:p w14:paraId="1449CB8E" w14:textId="3F6A6351" w:rsidR="000244E4" w:rsidRPr="00EE1B91" w:rsidRDefault="00681C85" w:rsidP="00EE1B91">
      <w:pPr>
        <w:pStyle w:val="Zkladntext"/>
        <w:numPr>
          <w:ilvl w:val="0"/>
          <w:numId w:val="10"/>
        </w:numPr>
        <w:spacing w:before="120" w:after="120"/>
        <w:ind w:left="426" w:hanging="426"/>
        <w:jc w:val="both"/>
        <w:rPr>
          <w:rFonts w:ascii="Tahoma" w:hAnsi="Tahoma" w:cs="Tahoma"/>
          <w:bCs/>
        </w:rPr>
      </w:pPr>
      <w:r w:rsidRPr="00681C85">
        <w:rPr>
          <w:rFonts w:ascii="Tahoma" w:hAnsi="Tahoma" w:cs="Tahoma"/>
          <w:bCs/>
          <w:sz w:val="20"/>
        </w:rPr>
        <w:t>Každá ze smluvních stran</w:t>
      </w:r>
      <w:r w:rsidR="00FE017E">
        <w:rPr>
          <w:rFonts w:ascii="Tahoma" w:hAnsi="Tahoma" w:cs="Tahoma"/>
          <w:bCs/>
          <w:sz w:val="20"/>
        </w:rPr>
        <w:t xml:space="preserve">, mimo </w:t>
      </w:r>
      <w:r w:rsidR="00574E37">
        <w:rPr>
          <w:rFonts w:ascii="Tahoma" w:hAnsi="Tahoma" w:cs="Tahoma"/>
          <w:bCs/>
          <w:sz w:val="20"/>
        </w:rPr>
        <w:t>k</w:t>
      </w:r>
      <w:r w:rsidR="00FE017E">
        <w:rPr>
          <w:rFonts w:ascii="Tahoma" w:hAnsi="Tahoma" w:cs="Tahoma"/>
          <w:bCs/>
          <w:sz w:val="20"/>
        </w:rPr>
        <w:t>oordinátora ODIS,</w:t>
      </w:r>
      <w:r w:rsidRPr="00681C85">
        <w:rPr>
          <w:rFonts w:ascii="Tahoma" w:hAnsi="Tahoma" w:cs="Tahoma"/>
          <w:bCs/>
          <w:sz w:val="20"/>
        </w:rPr>
        <w:t xml:space="preserve"> může tuto </w:t>
      </w:r>
      <w:r w:rsidR="0029469D">
        <w:rPr>
          <w:rFonts w:ascii="Tahoma" w:hAnsi="Tahoma" w:cs="Tahoma"/>
          <w:bCs/>
          <w:sz w:val="20"/>
        </w:rPr>
        <w:t>S</w:t>
      </w:r>
      <w:r w:rsidRPr="00681C85">
        <w:rPr>
          <w:rFonts w:ascii="Tahoma" w:hAnsi="Tahoma" w:cs="Tahoma"/>
          <w:bCs/>
          <w:sz w:val="20"/>
        </w:rPr>
        <w:t xml:space="preserve">mlouvu vypovědět bez udání důvodu. Výpovědní </w:t>
      </w:r>
      <w:r w:rsidR="00A447BD">
        <w:rPr>
          <w:rFonts w:ascii="Tahoma" w:hAnsi="Tahoma" w:cs="Tahoma"/>
          <w:bCs/>
          <w:sz w:val="20"/>
        </w:rPr>
        <w:t>doba</w:t>
      </w:r>
      <w:r w:rsidRPr="00681C85">
        <w:rPr>
          <w:rFonts w:ascii="Tahoma" w:hAnsi="Tahoma" w:cs="Tahoma"/>
          <w:bCs/>
          <w:sz w:val="20"/>
        </w:rPr>
        <w:t xml:space="preserve"> je jeden měsíc a začíná od prvního dne měsíce následujícího po měsíci, v němž byla výpověď doručena druhé smluvní straně. Smlouva může být také ukončena písemnou dohodou smluvních stran.</w:t>
      </w:r>
    </w:p>
    <w:p w14:paraId="1449CB8F" w14:textId="77777777" w:rsidR="000244E4" w:rsidRPr="003E72F2" w:rsidRDefault="000244E4" w:rsidP="000244E4">
      <w:pPr>
        <w:jc w:val="center"/>
        <w:rPr>
          <w:rFonts w:ascii="Tahoma" w:hAnsi="Tahoma" w:cs="Tahoma"/>
          <w:b/>
          <w:bCs/>
        </w:rPr>
      </w:pPr>
      <w:r w:rsidRPr="003E72F2">
        <w:rPr>
          <w:rFonts w:ascii="Tahoma" w:hAnsi="Tahoma" w:cs="Tahoma"/>
          <w:b/>
          <w:bCs/>
        </w:rPr>
        <w:t>Článek 5</w:t>
      </w:r>
    </w:p>
    <w:p w14:paraId="478FB011" w14:textId="4A504809" w:rsidR="00AD0524" w:rsidRPr="002A7AB0" w:rsidRDefault="000244E4" w:rsidP="00543A45">
      <w:pPr>
        <w:spacing w:after="120"/>
        <w:jc w:val="center"/>
        <w:rPr>
          <w:rFonts w:ascii="Tahoma" w:hAnsi="Tahoma" w:cs="Tahoma"/>
          <w:b/>
          <w:bCs/>
        </w:rPr>
      </w:pPr>
      <w:r w:rsidRPr="003E72F2">
        <w:rPr>
          <w:rFonts w:ascii="Tahoma" w:hAnsi="Tahoma" w:cs="Tahoma"/>
          <w:b/>
          <w:bCs/>
        </w:rPr>
        <w:t>Účelové určení a výše příspěvku</w:t>
      </w:r>
    </w:p>
    <w:p w14:paraId="1449CB91" w14:textId="7D7EB85B" w:rsidR="000244E4" w:rsidRPr="00734674" w:rsidRDefault="000244E4" w:rsidP="000244E4">
      <w:pPr>
        <w:pStyle w:val="MDSR"/>
        <w:numPr>
          <w:ilvl w:val="0"/>
          <w:numId w:val="7"/>
        </w:numPr>
        <w:spacing w:before="0" w:after="120"/>
        <w:ind w:left="426" w:hanging="426"/>
        <w:rPr>
          <w:rFonts w:ascii="Tahoma" w:hAnsi="Tahoma" w:cs="Tahoma"/>
          <w:bCs/>
          <w:sz w:val="20"/>
        </w:rPr>
      </w:pPr>
      <w:r w:rsidRPr="002A555C">
        <w:rPr>
          <w:rFonts w:ascii="Tahoma" w:hAnsi="Tahoma" w:cs="Tahoma"/>
          <w:bCs/>
          <w:sz w:val="20"/>
        </w:rPr>
        <w:t xml:space="preserve">Smluvní strany se dohodly </w:t>
      </w:r>
      <w:r w:rsidR="001A229B" w:rsidRPr="002A555C">
        <w:rPr>
          <w:rFonts w:ascii="Tahoma" w:hAnsi="Tahoma" w:cs="Tahoma"/>
          <w:bCs/>
          <w:sz w:val="20"/>
        </w:rPr>
        <w:t xml:space="preserve">na </w:t>
      </w:r>
      <w:r w:rsidR="008A114C" w:rsidRPr="002A555C">
        <w:rPr>
          <w:rFonts w:ascii="Tahoma" w:hAnsi="Tahoma" w:cs="Tahoma"/>
          <w:bCs/>
          <w:sz w:val="20"/>
        </w:rPr>
        <w:t>bezplatné přepravě</w:t>
      </w:r>
      <w:r w:rsidR="00A467F3" w:rsidRPr="002A555C">
        <w:rPr>
          <w:rFonts w:ascii="Tahoma" w:hAnsi="Tahoma" w:cs="Tahoma"/>
          <w:bCs/>
          <w:sz w:val="20"/>
        </w:rPr>
        <w:t xml:space="preserve"> na základě průkazu vydaného dopravcem</w:t>
      </w:r>
      <w:r w:rsidR="009917A8" w:rsidRPr="002A555C">
        <w:rPr>
          <w:rFonts w:ascii="Tahoma" w:hAnsi="Tahoma" w:cs="Tahoma"/>
          <w:bCs/>
          <w:sz w:val="20"/>
        </w:rPr>
        <w:t xml:space="preserve"> specifikovaného</w:t>
      </w:r>
      <w:r w:rsidR="00F126A9" w:rsidRPr="002A555C">
        <w:rPr>
          <w:rFonts w:ascii="Tahoma" w:hAnsi="Tahoma" w:cs="Tahoma"/>
          <w:bCs/>
          <w:sz w:val="20"/>
        </w:rPr>
        <w:t xml:space="preserve"> v Příloze č. 1</w:t>
      </w:r>
      <w:r w:rsidR="00CF5E3F" w:rsidRPr="002A555C">
        <w:rPr>
          <w:rFonts w:ascii="Tahoma" w:hAnsi="Tahoma" w:cs="Tahoma"/>
          <w:bCs/>
          <w:sz w:val="20"/>
        </w:rPr>
        <w:t xml:space="preserve"> této Smlouvy</w:t>
      </w:r>
      <w:r w:rsidR="009917A8" w:rsidRPr="002A555C">
        <w:rPr>
          <w:rFonts w:ascii="Tahoma" w:hAnsi="Tahoma" w:cs="Tahoma"/>
          <w:bCs/>
          <w:sz w:val="20"/>
        </w:rPr>
        <w:t xml:space="preserve"> </w:t>
      </w:r>
      <w:r w:rsidR="00DF01B4" w:rsidRPr="002A555C">
        <w:rPr>
          <w:rFonts w:ascii="Tahoma" w:hAnsi="Tahoma" w:cs="Tahoma"/>
          <w:bCs/>
          <w:sz w:val="20"/>
        </w:rPr>
        <w:t>ve</w:t>
      </w:r>
      <w:r w:rsidR="00625FBE" w:rsidRPr="002A555C">
        <w:rPr>
          <w:rFonts w:ascii="Tahoma" w:hAnsi="Tahoma" w:cs="Tahoma"/>
          <w:bCs/>
          <w:sz w:val="20"/>
        </w:rPr>
        <w:t xml:space="preserve"> vybraném úseku </w:t>
      </w:r>
      <w:r w:rsidR="00DB19BD" w:rsidRPr="002A555C">
        <w:rPr>
          <w:rFonts w:ascii="Tahoma" w:hAnsi="Tahoma" w:cs="Tahoma"/>
          <w:bCs/>
          <w:sz w:val="20"/>
        </w:rPr>
        <w:t>Frýdek – Místek</w:t>
      </w:r>
      <w:r w:rsidR="00625FBE" w:rsidRPr="002A555C">
        <w:rPr>
          <w:rFonts w:ascii="Tahoma" w:hAnsi="Tahoma" w:cs="Tahoma"/>
          <w:bCs/>
          <w:sz w:val="20"/>
        </w:rPr>
        <w:t>, Frýdek, myslivna</w:t>
      </w:r>
      <w:r w:rsidR="00461C47" w:rsidRPr="002A555C">
        <w:rPr>
          <w:rFonts w:ascii="Tahoma" w:hAnsi="Tahoma" w:cs="Tahoma"/>
          <w:bCs/>
          <w:sz w:val="20"/>
        </w:rPr>
        <w:t xml:space="preserve"> – Frýdek</w:t>
      </w:r>
      <w:r w:rsidR="001F2F33" w:rsidRPr="002A555C">
        <w:rPr>
          <w:rFonts w:ascii="Tahoma" w:hAnsi="Tahoma" w:cs="Tahoma"/>
          <w:bCs/>
          <w:sz w:val="20"/>
        </w:rPr>
        <w:t>-Místek</w:t>
      </w:r>
      <w:r w:rsidR="000E7C7D" w:rsidRPr="002A555C">
        <w:rPr>
          <w:rFonts w:ascii="Tahoma" w:hAnsi="Tahoma" w:cs="Tahoma"/>
          <w:bCs/>
          <w:sz w:val="20"/>
        </w:rPr>
        <w:t xml:space="preserve"> a zpět</w:t>
      </w:r>
      <w:r w:rsidR="00625FBE" w:rsidRPr="002A555C">
        <w:rPr>
          <w:rFonts w:ascii="Tahoma" w:hAnsi="Tahoma" w:cs="Tahoma"/>
          <w:bCs/>
          <w:sz w:val="20"/>
        </w:rPr>
        <w:t xml:space="preserve"> </w:t>
      </w:r>
      <w:r w:rsidR="000056D5" w:rsidRPr="002A555C">
        <w:rPr>
          <w:rFonts w:ascii="Tahoma" w:hAnsi="Tahoma" w:cs="Tahoma"/>
          <w:bCs/>
          <w:iCs/>
          <w:sz w:val="20"/>
        </w:rPr>
        <w:t>na l</w:t>
      </w:r>
      <w:r w:rsidR="007C4D55" w:rsidRPr="002A555C">
        <w:rPr>
          <w:rFonts w:ascii="Tahoma" w:hAnsi="Tahoma" w:cs="Tahoma"/>
          <w:bCs/>
          <w:iCs/>
          <w:sz w:val="20"/>
        </w:rPr>
        <w:t>inkách</w:t>
      </w:r>
      <w:r w:rsidR="004D1F1A" w:rsidRPr="002A555C">
        <w:rPr>
          <w:rFonts w:ascii="Tahoma" w:hAnsi="Tahoma" w:cs="Tahoma"/>
          <w:bCs/>
          <w:iCs/>
          <w:sz w:val="20"/>
        </w:rPr>
        <w:t xml:space="preserve"> </w:t>
      </w:r>
      <w:r w:rsidR="005F42C1" w:rsidRPr="002A555C">
        <w:rPr>
          <w:rFonts w:ascii="Tahoma" w:hAnsi="Tahoma" w:cs="Tahoma"/>
          <w:bCs/>
          <w:iCs/>
          <w:sz w:val="20"/>
        </w:rPr>
        <w:t xml:space="preserve">PAD </w:t>
      </w:r>
      <w:r w:rsidR="004D1F1A" w:rsidRPr="002A555C">
        <w:rPr>
          <w:rFonts w:ascii="Tahoma" w:hAnsi="Tahoma" w:cs="Tahoma"/>
          <w:bCs/>
          <w:iCs/>
          <w:sz w:val="20"/>
        </w:rPr>
        <w:t>uveden</w:t>
      </w:r>
      <w:r w:rsidR="007C4D55" w:rsidRPr="002A555C">
        <w:rPr>
          <w:rFonts w:ascii="Tahoma" w:hAnsi="Tahoma" w:cs="Tahoma"/>
          <w:bCs/>
          <w:iCs/>
          <w:sz w:val="20"/>
        </w:rPr>
        <w:t>ých</w:t>
      </w:r>
      <w:r w:rsidR="004D1F1A" w:rsidRPr="002A555C">
        <w:rPr>
          <w:rFonts w:ascii="Tahoma" w:hAnsi="Tahoma" w:cs="Tahoma"/>
          <w:bCs/>
          <w:iCs/>
          <w:sz w:val="20"/>
        </w:rPr>
        <w:t xml:space="preserve"> v</w:t>
      </w:r>
      <w:r w:rsidR="003549F2" w:rsidRPr="002A555C">
        <w:rPr>
          <w:rFonts w:ascii="Tahoma" w:hAnsi="Tahoma" w:cs="Tahoma"/>
          <w:bCs/>
          <w:iCs/>
          <w:sz w:val="20"/>
        </w:rPr>
        <w:t> odst.</w:t>
      </w:r>
      <w:r w:rsidR="00FE5E9C" w:rsidRPr="002A555C">
        <w:rPr>
          <w:rFonts w:ascii="Tahoma" w:hAnsi="Tahoma" w:cs="Tahoma"/>
          <w:bCs/>
          <w:iCs/>
          <w:sz w:val="20"/>
        </w:rPr>
        <w:t xml:space="preserve"> </w:t>
      </w:r>
      <w:r w:rsidR="004D1F1A" w:rsidRPr="002A555C">
        <w:rPr>
          <w:rFonts w:ascii="Tahoma" w:hAnsi="Tahoma" w:cs="Tahoma"/>
          <w:bCs/>
          <w:iCs/>
          <w:sz w:val="20"/>
        </w:rPr>
        <w:t>2</w:t>
      </w:r>
      <w:r w:rsidR="00821A1C" w:rsidRPr="002A555C">
        <w:rPr>
          <w:rFonts w:ascii="Tahoma" w:hAnsi="Tahoma" w:cs="Tahoma"/>
          <w:bCs/>
          <w:iCs/>
          <w:sz w:val="20"/>
        </w:rPr>
        <w:t xml:space="preserve"> </w:t>
      </w:r>
      <w:r w:rsidR="004D1F1A" w:rsidRPr="002A555C">
        <w:rPr>
          <w:rFonts w:ascii="Tahoma" w:hAnsi="Tahoma" w:cs="Tahoma"/>
          <w:bCs/>
          <w:iCs/>
          <w:sz w:val="20"/>
        </w:rPr>
        <w:t>tohoto článku</w:t>
      </w:r>
      <w:r w:rsidR="00DF01B4" w:rsidRPr="002A555C">
        <w:rPr>
          <w:rFonts w:ascii="Tahoma" w:hAnsi="Tahoma" w:cs="Tahoma"/>
          <w:bCs/>
          <w:iCs/>
          <w:sz w:val="20"/>
        </w:rPr>
        <w:t xml:space="preserve"> této Smlouvy.</w:t>
      </w:r>
      <w:r w:rsidR="004D1F1A" w:rsidRPr="002A555C">
        <w:rPr>
          <w:rFonts w:ascii="Tahoma" w:hAnsi="Tahoma" w:cs="Tahoma"/>
          <w:bCs/>
          <w:iCs/>
          <w:sz w:val="20"/>
        </w:rPr>
        <w:t xml:space="preserve"> </w:t>
      </w:r>
    </w:p>
    <w:p w14:paraId="1449CB92" w14:textId="01B2591F" w:rsidR="001A229B" w:rsidRPr="00D15CA3" w:rsidRDefault="00AB34C6" w:rsidP="000244E4">
      <w:pPr>
        <w:pStyle w:val="MDSR"/>
        <w:numPr>
          <w:ilvl w:val="0"/>
          <w:numId w:val="7"/>
        </w:numPr>
        <w:spacing w:before="0" w:after="120"/>
        <w:ind w:left="426" w:hanging="426"/>
        <w:rPr>
          <w:rFonts w:ascii="Tahoma" w:hAnsi="Tahoma" w:cs="Tahoma"/>
          <w:bCs/>
          <w:sz w:val="20"/>
        </w:rPr>
      </w:pPr>
      <w:r w:rsidRPr="002A555C">
        <w:rPr>
          <w:rFonts w:ascii="Tahoma" w:hAnsi="Tahoma" w:cs="Tahoma"/>
          <w:bCs/>
          <w:sz w:val="20"/>
        </w:rPr>
        <w:t>Město</w:t>
      </w:r>
      <w:r w:rsidR="004928DD" w:rsidRPr="002A555C">
        <w:rPr>
          <w:rFonts w:ascii="Tahoma" w:hAnsi="Tahoma" w:cs="Tahoma"/>
          <w:bCs/>
          <w:sz w:val="20"/>
        </w:rPr>
        <w:t xml:space="preserve"> bude</w:t>
      </w:r>
      <w:r w:rsidR="001A229B" w:rsidRPr="00A9235E">
        <w:rPr>
          <w:rFonts w:ascii="Tahoma" w:hAnsi="Tahoma" w:cs="Tahoma"/>
          <w:bCs/>
          <w:sz w:val="20"/>
        </w:rPr>
        <w:t xml:space="preserve"> poskyt</w:t>
      </w:r>
      <w:r w:rsidR="004928DD">
        <w:rPr>
          <w:rFonts w:ascii="Tahoma" w:hAnsi="Tahoma" w:cs="Tahoma"/>
          <w:bCs/>
          <w:sz w:val="20"/>
        </w:rPr>
        <w:t>ovat</w:t>
      </w:r>
      <w:r w:rsidR="001A229B" w:rsidRPr="00A9235E">
        <w:rPr>
          <w:rFonts w:ascii="Tahoma" w:hAnsi="Tahoma" w:cs="Tahoma"/>
          <w:bCs/>
          <w:sz w:val="20"/>
        </w:rPr>
        <w:t xml:space="preserve"> </w:t>
      </w:r>
      <w:r w:rsidR="00574E37">
        <w:rPr>
          <w:rFonts w:ascii="Tahoma" w:hAnsi="Tahoma" w:cs="Tahoma"/>
          <w:bCs/>
          <w:sz w:val="20"/>
        </w:rPr>
        <w:t>příjemci</w:t>
      </w:r>
      <w:r w:rsidR="001A229B" w:rsidRPr="00A9235E">
        <w:rPr>
          <w:rFonts w:ascii="Tahoma" w:hAnsi="Tahoma" w:cs="Tahoma"/>
          <w:bCs/>
          <w:sz w:val="20"/>
        </w:rPr>
        <w:t xml:space="preserve"> finanční příspěvek na vyrovnání </w:t>
      </w:r>
      <w:r w:rsidR="00D22607" w:rsidRPr="00A9235E">
        <w:rPr>
          <w:rFonts w:ascii="Tahoma" w:hAnsi="Tahoma" w:cs="Tahoma"/>
          <w:bCs/>
          <w:sz w:val="20"/>
        </w:rPr>
        <w:t>protarifovací ztráty</w:t>
      </w:r>
      <w:r w:rsidR="001A229B" w:rsidRPr="00A9235E">
        <w:rPr>
          <w:rFonts w:ascii="Tahoma" w:hAnsi="Tahoma" w:cs="Tahoma"/>
          <w:bCs/>
          <w:sz w:val="20"/>
        </w:rPr>
        <w:t xml:space="preserve"> </w:t>
      </w:r>
      <w:r w:rsidR="00591043">
        <w:rPr>
          <w:rFonts w:ascii="Tahoma" w:hAnsi="Tahoma" w:cs="Tahoma"/>
          <w:bCs/>
          <w:sz w:val="20"/>
        </w:rPr>
        <w:t>vznikl</w:t>
      </w:r>
      <w:r w:rsidR="007C4D55">
        <w:rPr>
          <w:rFonts w:ascii="Tahoma" w:hAnsi="Tahoma" w:cs="Tahoma"/>
          <w:bCs/>
          <w:sz w:val="20"/>
        </w:rPr>
        <w:t>é</w:t>
      </w:r>
      <w:r w:rsidR="00591043">
        <w:rPr>
          <w:rFonts w:ascii="Tahoma" w:hAnsi="Tahoma" w:cs="Tahoma"/>
          <w:bCs/>
          <w:sz w:val="20"/>
        </w:rPr>
        <w:t xml:space="preserve"> </w:t>
      </w:r>
      <w:r w:rsidR="001A229B" w:rsidRPr="00A9235E">
        <w:rPr>
          <w:rFonts w:ascii="Tahoma" w:hAnsi="Tahoma" w:cs="Tahoma"/>
          <w:bCs/>
          <w:sz w:val="20"/>
        </w:rPr>
        <w:t xml:space="preserve">v zóně </w:t>
      </w:r>
      <w:r>
        <w:rPr>
          <w:rFonts w:ascii="Tahoma" w:hAnsi="Tahoma" w:cs="Tahoma"/>
          <w:bCs/>
          <w:sz w:val="20"/>
        </w:rPr>
        <w:t>5</w:t>
      </w:r>
      <w:r w:rsidR="00145CEB">
        <w:rPr>
          <w:rFonts w:ascii="Tahoma" w:hAnsi="Tahoma" w:cs="Tahoma"/>
          <w:bCs/>
          <w:sz w:val="20"/>
        </w:rPr>
        <w:t>0</w:t>
      </w:r>
      <w:r w:rsidR="007C4D55">
        <w:rPr>
          <w:rFonts w:ascii="Tahoma" w:hAnsi="Tahoma" w:cs="Tahoma"/>
          <w:bCs/>
          <w:sz w:val="20"/>
        </w:rPr>
        <w:t xml:space="preserve"> zaveden</w:t>
      </w:r>
      <w:r w:rsidR="00BB5B16">
        <w:rPr>
          <w:rFonts w:ascii="Tahoma" w:hAnsi="Tahoma" w:cs="Tahoma"/>
          <w:bCs/>
          <w:sz w:val="20"/>
        </w:rPr>
        <w:t>ím</w:t>
      </w:r>
      <w:r w:rsidR="007C4D55">
        <w:rPr>
          <w:rFonts w:ascii="Tahoma" w:hAnsi="Tahoma" w:cs="Tahoma"/>
          <w:bCs/>
          <w:sz w:val="20"/>
        </w:rPr>
        <w:t xml:space="preserve"> zvláštního jízdného specifikovaného v</w:t>
      </w:r>
      <w:r w:rsidR="00143DDC">
        <w:rPr>
          <w:rFonts w:ascii="Tahoma" w:hAnsi="Tahoma" w:cs="Tahoma"/>
          <w:bCs/>
          <w:sz w:val="20"/>
        </w:rPr>
        <w:t> odst.</w:t>
      </w:r>
      <w:r w:rsidR="007C4D55">
        <w:rPr>
          <w:rFonts w:ascii="Tahoma" w:hAnsi="Tahoma" w:cs="Tahoma"/>
          <w:bCs/>
          <w:sz w:val="20"/>
        </w:rPr>
        <w:t xml:space="preserve"> 1.</w:t>
      </w:r>
      <w:r w:rsidR="00574E37">
        <w:rPr>
          <w:rFonts w:ascii="Tahoma" w:hAnsi="Tahoma" w:cs="Tahoma"/>
          <w:bCs/>
          <w:sz w:val="20"/>
        </w:rPr>
        <w:t> </w:t>
      </w:r>
      <w:r w:rsidR="007C4D55">
        <w:rPr>
          <w:rFonts w:ascii="Tahoma" w:hAnsi="Tahoma" w:cs="Tahoma"/>
          <w:bCs/>
          <w:sz w:val="20"/>
        </w:rPr>
        <w:t xml:space="preserve">tohoto článku, </w:t>
      </w:r>
      <w:r w:rsidR="00591043">
        <w:rPr>
          <w:rFonts w:ascii="Tahoma" w:hAnsi="Tahoma" w:cs="Tahoma"/>
          <w:bCs/>
          <w:sz w:val="20"/>
        </w:rPr>
        <w:t>kter</w:t>
      </w:r>
      <w:r w:rsidR="007C4D55">
        <w:rPr>
          <w:rFonts w:ascii="Tahoma" w:hAnsi="Tahoma" w:cs="Tahoma"/>
          <w:bCs/>
          <w:sz w:val="20"/>
        </w:rPr>
        <w:t>é</w:t>
      </w:r>
      <w:r w:rsidR="00591043">
        <w:rPr>
          <w:rFonts w:ascii="Tahoma" w:hAnsi="Tahoma" w:cs="Tahoma"/>
          <w:bCs/>
          <w:sz w:val="20"/>
        </w:rPr>
        <w:t xml:space="preserve"> lze u</w:t>
      </w:r>
      <w:r w:rsidR="00591043">
        <w:rPr>
          <w:rFonts w:ascii="Tahoma" w:hAnsi="Tahoma" w:cs="Tahoma"/>
          <w:bCs/>
          <w:noProof/>
          <w:sz w:val="20"/>
        </w:rPr>
        <w:t xml:space="preserve">platnit </w:t>
      </w:r>
      <w:r w:rsidR="007C4D55">
        <w:rPr>
          <w:rFonts w:ascii="Tahoma" w:hAnsi="Tahoma" w:cs="Tahoma"/>
          <w:bCs/>
          <w:noProof/>
          <w:sz w:val="20"/>
        </w:rPr>
        <w:t xml:space="preserve">pouze </w:t>
      </w:r>
      <w:r w:rsidR="00591043">
        <w:rPr>
          <w:rFonts w:ascii="Tahoma" w:hAnsi="Tahoma" w:cs="Tahoma"/>
          <w:bCs/>
          <w:noProof/>
          <w:sz w:val="20"/>
        </w:rPr>
        <w:t xml:space="preserve">na </w:t>
      </w:r>
      <w:r w:rsidR="001A229B" w:rsidRPr="00D15CA3">
        <w:rPr>
          <w:rFonts w:ascii="Tahoma" w:hAnsi="Tahoma" w:cs="Tahoma"/>
          <w:bCs/>
          <w:sz w:val="20"/>
        </w:rPr>
        <w:t>link</w:t>
      </w:r>
      <w:r w:rsidR="00591043" w:rsidRPr="00D15CA3">
        <w:rPr>
          <w:rFonts w:ascii="Tahoma" w:hAnsi="Tahoma" w:cs="Tahoma"/>
          <w:bCs/>
          <w:sz w:val="20"/>
        </w:rPr>
        <w:t>ách</w:t>
      </w:r>
      <w:r w:rsidR="001A229B" w:rsidRPr="00D15CA3">
        <w:rPr>
          <w:rFonts w:ascii="Tahoma" w:hAnsi="Tahoma" w:cs="Tahoma"/>
          <w:bCs/>
          <w:sz w:val="20"/>
        </w:rPr>
        <w:t xml:space="preserve"> </w:t>
      </w:r>
      <w:r w:rsidR="00B56AD4" w:rsidRPr="00D15CA3">
        <w:rPr>
          <w:rFonts w:ascii="Tahoma" w:hAnsi="Tahoma" w:cs="Tahoma"/>
          <w:bCs/>
          <w:sz w:val="20"/>
        </w:rPr>
        <w:t>912</w:t>
      </w:r>
      <w:r w:rsidR="00033727" w:rsidRPr="00D15CA3">
        <w:rPr>
          <w:rFonts w:ascii="Tahoma" w:hAnsi="Tahoma" w:cs="Tahoma"/>
          <w:bCs/>
          <w:sz w:val="20"/>
        </w:rPr>
        <w:t xml:space="preserve">367, </w:t>
      </w:r>
      <w:r w:rsidR="00B56AD4" w:rsidRPr="00D15CA3">
        <w:rPr>
          <w:rFonts w:ascii="Tahoma" w:hAnsi="Tahoma" w:cs="Tahoma"/>
          <w:bCs/>
          <w:sz w:val="20"/>
        </w:rPr>
        <w:t>912</w:t>
      </w:r>
      <w:r w:rsidR="00033727" w:rsidRPr="00D15CA3">
        <w:rPr>
          <w:rFonts w:ascii="Tahoma" w:hAnsi="Tahoma" w:cs="Tahoma"/>
          <w:bCs/>
          <w:sz w:val="20"/>
        </w:rPr>
        <w:t xml:space="preserve">368 a </w:t>
      </w:r>
      <w:r w:rsidR="00B56AD4" w:rsidRPr="00D15CA3">
        <w:rPr>
          <w:rFonts w:ascii="Tahoma" w:hAnsi="Tahoma" w:cs="Tahoma"/>
          <w:bCs/>
          <w:sz w:val="20"/>
        </w:rPr>
        <w:t>912</w:t>
      </w:r>
      <w:r w:rsidR="00033727" w:rsidRPr="00D15CA3">
        <w:rPr>
          <w:rFonts w:ascii="Tahoma" w:hAnsi="Tahoma" w:cs="Tahoma"/>
          <w:bCs/>
          <w:sz w:val="20"/>
        </w:rPr>
        <w:t>369</w:t>
      </w:r>
      <w:r w:rsidR="001A200A" w:rsidRPr="00D15CA3">
        <w:rPr>
          <w:rFonts w:ascii="Tahoma" w:hAnsi="Tahoma" w:cs="Tahoma"/>
          <w:bCs/>
          <w:sz w:val="20"/>
        </w:rPr>
        <w:t xml:space="preserve"> </w:t>
      </w:r>
      <w:r w:rsidR="006179B7" w:rsidRPr="00D15CA3">
        <w:rPr>
          <w:rFonts w:ascii="Tahoma" w:hAnsi="Tahoma" w:cs="Tahoma"/>
          <w:bCs/>
          <w:sz w:val="20"/>
        </w:rPr>
        <w:t xml:space="preserve">na období kalendářního roku </w:t>
      </w:r>
      <w:r w:rsidR="006C2569">
        <w:rPr>
          <w:rFonts w:ascii="Tahoma" w:hAnsi="Tahoma" w:cs="Tahoma"/>
          <w:bCs/>
          <w:sz w:val="20"/>
        </w:rPr>
        <w:t>2024</w:t>
      </w:r>
      <w:r w:rsidR="006179B7" w:rsidRPr="00D15CA3">
        <w:rPr>
          <w:rFonts w:ascii="Tahoma" w:hAnsi="Tahoma" w:cs="Tahoma"/>
          <w:bCs/>
          <w:sz w:val="20"/>
        </w:rPr>
        <w:t xml:space="preserve"> a dále až do</w:t>
      </w:r>
      <w:r w:rsidR="003A31FA" w:rsidRPr="00D15CA3">
        <w:rPr>
          <w:rFonts w:ascii="Tahoma" w:hAnsi="Tahoma" w:cs="Tahoma"/>
          <w:bCs/>
          <w:sz w:val="20"/>
        </w:rPr>
        <w:t xml:space="preserve"> konce platnosti</w:t>
      </w:r>
      <w:r w:rsidR="00E3357B">
        <w:rPr>
          <w:rFonts w:ascii="Tahoma" w:hAnsi="Tahoma" w:cs="Tahoma"/>
          <w:bCs/>
          <w:sz w:val="20"/>
        </w:rPr>
        <w:t xml:space="preserve"> a úči</w:t>
      </w:r>
      <w:r w:rsidR="00AA7245">
        <w:rPr>
          <w:rFonts w:ascii="Tahoma" w:hAnsi="Tahoma" w:cs="Tahoma"/>
          <w:bCs/>
          <w:sz w:val="20"/>
        </w:rPr>
        <w:t>nnosti</w:t>
      </w:r>
      <w:r w:rsidR="003A31FA" w:rsidRPr="00D15CA3">
        <w:rPr>
          <w:rFonts w:ascii="Tahoma" w:hAnsi="Tahoma" w:cs="Tahoma"/>
          <w:bCs/>
          <w:sz w:val="20"/>
        </w:rPr>
        <w:t xml:space="preserve"> této </w:t>
      </w:r>
      <w:r w:rsidR="006C2569">
        <w:rPr>
          <w:rFonts w:ascii="Tahoma" w:hAnsi="Tahoma" w:cs="Tahoma"/>
          <w:bCs/>
          <w:sz w:val="20"/>
        </w:rPr>
        <w:t>S</w:t>
      </w:r>
      <w:r w:rsidR="003A31FA" w:rsidRPr="00D15CA3">
        <w:rPr>
          <w:rFonts w:ascii="Tahoma" w:hAnsi="Tahoma" w:cs="Tahoma"/>
          <w:bCs/>
          <w:sz w:val="20"/>
        </w:rPr>
        <w:t>mlouvy.</w:t>
      </w:r>
    </w:p>
    <w:p w14:paraId="1449CB93" w14:textId="7E52DBC8" w:rsidR="00A65EB5" w:rsidRPr="00EE1B91" w:rsidRDefault="00A65EB5" w:rsidP="00EE1B91">
      <w:pPr>
        <w:pStyle w:val="Zkladntext"/>
        <w:numPr>
          <w:ilvl w:val="0"/>
          <w:numId w:val="3"/>
        </w:numPr>
        <w:tabs>
          <w:tab w:val="clear" w:pos="360"/>
          <w:tab w:val="num" w:pos="426"/>
        </w:tabs>
        <w:spacing w:before="120" w:after="120"/>
        <w:ind w:left="426" w:hanging="426"/>
        <w:jc w:val="both"/>
        <w:rPr>
          <w:rFonts w:ascii="Tahoma" w:hAnsi="Tahoma" w:cs="Tahoma"/>
          <w:bCs/>
          <w:sz w:val="20"/>
        </w:rPr>
      </w:pPr>
      <w:r w:rsidRPr="004D299F">
        <w:rPr>
          <w:rFonts w:ascii="Tahoma" w:hAnsi="Tahoma" w:cs="Tahoma"/>
          <w:bCs/>
          <w:sz w:val="20"/>
        </w:rPr>
        <w:t xml:space="preserve">Poskytovatel </w:t>
      </w:r>
      <w:r w:rsidR="00254FFE" w:rsidRPr="004D299F">
        <w:rPr>
          <w:rFonts w:ascii="Tahoma" w:hAnsi="Tahoma" w:cs="Tahoma"/>
          <w:bCs/>
          <w:sz w:val="20"/>
        </w:rPr>
        <w:t xml:space="preserve">se zavazuje uhradit příjemci </w:t>
      </w:r>
      <w:r w:rsidR="005F42C1">
        <w:rPr>
          <w:rFonts w:ascii="Tahoma" w:hAnsi="Tahoma" w:cs="Tahoma"/>
          <w:bCs/>
          <w:sz w:val="20"/>
        </w:rPr>
        <w:t xml:space="preserve">roční </w:t>
      </w:r>
      <w:r w:rsidR="00254FFE" w:rsidRPr="004D299F">
        <w:rPr>
          <w:rFonts w:ascii="Tahoma" w:hAnsi="Tahoma" w:cs="Tahoma"/>
          <w:bCs/>
          <w:sz w:val="20"/>
        </w:rPr>
        <w:t>pr</w:t>
      </w:r>
      <w:r w:rsidRPr="004D299F">
        <w:rPr>
          <w:rFonts w:ascii="Tahoma" w:hAnsi="Tahoma" w:cs="Tahoma"/>
          <w:bCs/>
          <w:sz w:val="20"/>
        </w:rPr>
        <w:t xml:space="preserve">otarifovací ztrátu dle odborného odhadu, který </w:t>
      </w:r>
      <w:r w:rsidR="007C37F9">
        <w:rPr>
          <w:rFonts w:ascii="Tahoma" w:hAnsi="Tahoma" w:cs="Tahoma"/>
          <w:bCs/>
          <w:sz w:val="20"/>
        </w:rPr>
        <w:t>zpracuje</w:t>
      </w:r>
      <w:r w:rsidRPr="004D299F">
        <w:rPr>
          <w:rFonts w:ascii="Tahoma" w:hAnsi="Tahoma" w:cs="Tahoma"/>
          <w:bCs/>
          <w:sz w:val="20"/>
        </w:rPr>
        <w:t xml:space="preserve"> </w:t>
      </w:r>
      <w:r w:rsidR="00574E37">
        <w:rPr>
          <w:rFonts w:ascii="Tahoma" w:hAnsi="Tahoma" w:cs="Tahoma"/>
          <w:bCs/>
          <w:sz w:val="20"/>
        </w:rPr>
        <w:t>k</w:t>
      </w:r>
      <w:r w:rsidRPr="004D299F">
        <w:rPr>
          <w:rFonts w:ascii="Tahoma" w:hAnsi="Tahoma" w:cs="Tahoma"/>
          <w:bCs/>
          <w:sz w:val="20"/>
        </w:rPr>
        <w:t>oordinátor ODIS</w:t>
      </w:r>
      <w:r w:rsidR="005B2D75">
        <w:rPr>
          <w:rFonts w:ascii="Tahoma" w:hAnsi="Tahoma" w:cs="Tahoma"/>
          <w:bCs/>
          <w:sz w:val="20"/>
        </w:rPr>
        <w:t>,</w:t>
      </w:r>
      <w:r w:rsidRPr="004D299F">
        <w:rPr>
          <w:rFonts w:ascii="Tahoma" w:hAnsi="Tahoma" w:cs="Tahoma"/>
          <w:bCs/>
          <w:sz w:val="20"/>
        </w:rPr>
        <w:t xml:space="preserve"> </w:t>
      </w:r>
      <w:r w:rsidR="004D299F">
        <w:rPr>
          <w:rFonts w:ascii="Tahoma" w:hAnsi="Tahoma" w:cs="Tahoma"/>
          <w:bCs/>
          <w:sz w:val="20"/>
        </w:rPr>
        <w:t xml:space="preserve">dle jemu dostupných údajů o počtu cestujících </w:t>
      </w:r>
      <w:r w:rsidR="0075301B">
        <w:rPr>
          <w:rFonts w:ascii="Tahoma" w:hAnsi="Tahoma" w:cs="Tahoma"/>
          <w:bCs/>
          <w:sz w:val="20"/>
        </w:rPr>
        <w:t xml:space="preserve">využívajících zvláštní jízdné </w:t>
      </w:r>
      <w:r w:rsidR="004D299F">
        <w:rPr>
          <w:rFonts w:ascii="Tahoma" w:hAnsi="Tahoma" w:cs="Tahoma"/>
          <w:bCs/>
          <w:sz w:val="20"/>
        </w:rPr>
        <w:t xml:space="preserve">v rámci zóny </w:t>
      </w:r>
      <w:r w:rsidR="00B26B82">
        <w:rPr>
          <w:rFonts w:ascii="Tahoma" w:hAnsi="Tahoma" w:cs="Tahoma"/>
          <w:bCs/>
          <w:sz w:val="20"/>
        </w:rPr>
        <w:t>5</w:t>
      </w:r>
      <w:r w:rsidR="001C4F52">
        <w:rPr>
          <w:rFonts w:ascii="Tahoma" w:hAnsi="Tahoma" w:cs="Tahoma"/>
          <w:bCs/>
          <w:sz w:val="20"/>
        </w:rPr>
        <w:t>0</w:t>
      </w:r>
      <w:r w:rsidR="00724394">
        <w:rPr>
          <w:rFonts w:ascii="Tahoma" w:hAnsi="Tahoma" w:cs="Tahoma"/>
          <w:bCs/>
          <w:sz w:val="20"/>
        </w:rPr>
        <w:t xml:space="preserve"> (</w:t>
      </w:r>
      <w:r w:rsidR="00724394" w:rsidRPr="00574E37">
        <w:rPr>
          <w:rFonts w:ascii="Tahoma" w:hAnsi="Tahoma" w:cs="Tahoma"/>
          <w:bCs/>
          <w:sz w:val="20"/>
        </w:rPr>
        <w:t>poč</w:t>
      </w:r>
      <w:r w:rsidR="00724394">
        <w:rPr>
          <w:rFonts w:ascii="Tahoma" w:hAnsi="Tahoma" w:cs="Tahoma"/>
          <w:bCs/>
          <w:sz w:val="20"/>
        </w:rPr>
        <w:t>et</w:t>
      </w:r>
      <w:r w:rsidR="00724394" w:rsidRPr="00574E37">
        <w:rPr>
          <w:rFonts w:ascii="Tahoma" w:hAnsi="Tahoma" w:cs="Tahoma"/>
          <w:bCs/>
          <w:sz w:val="20"/>
        </w:rPr>
        <w:t xml:space="preserve"> průkazů vydaných dopravcem na bezplatnou přepravu</w:t>
      </w:r>
      <w:r w:rsidR="00724394">
        <w:rPr>
          <w:rFonts w:ascii="Tahoma" w:hAnsi="Tahoma" w:cs="Tahoma"/>
          <w:bCs/>
          <w:sz w:val="20"/>
        </w:rPr>
        <w:t>)</w:t>
      </w:r>
      <w:r w:rsidR="005B2D75">
        <w:rPr>
          <w:rFonts w:ascii="Tahoma" w:hAnsi="Tahoma" w:cs="Tahoma"/>
          <w:bCs/>
          <w:sz w:val="20"/>
        </w:rPr>
        <w:t xml:space="preserve"> v termínu do</w:t>
      </w:r>
      <w:r w:rsidR="005F55D9">
        <w:rPr>
          <w:rFonts w:ascii="Tahoma" w:hAnsi="Tahoma" w:cs="Tahoma"/>
          <w:bCs/>
          <w:sz w:val="20"/>
        </w:rPr>
        <w:t xml:space="preserve"> </w:t>
      </w:r>
      <w:r w:rsidR="00FE5E9C">
        <w:rPr>
          <w:rFonts w:ascii="Tahoma" w:hAnsi="Tahoma" w:cs="Tahoma"/>
          <w:bCs/>
          <w:sz w:val="20"/>
        </w:rPr>
        <w:t>15.</w:t>
      </w:r>
      <w:r w:rsidR="00574E37">
        <w:rPr>
          <w:rFonts w:ascii="Tahoma" w:hAnsi="Tahoma" w:cs="Tahoma"/>
          <w:bCs/>
          <w:sz w:val="20"/>
        </w:rPr>
        <w:t> </w:t>
      </w:r>
      <w:r w:rsidR="00FE5E9C">
        <w:rPr>
          <w:rFonts w:ascii="Tahoma" w:hAnsi="Tahoma" w:cs="Tahoma"/>
          <w:bCs/>
          <w:sz w:val="20"/>
        </w:rPr>
        <w:t>3. každého kalendářního roku</w:t>
      </w:r>
      <w:r w:rsidR="006B3CE1">
        <w:rPr>
          <w:rFonts w:ascii="Tahoma" w:hAnsi="Tahoma" w:cs="Tahoma"/>
          <w:bCs/>
          <w:sz w:val="20"/>
        </w:rPr>
        <w:t xml:space="preserve"> </w:t>
      </w:r>
      <w:r w:rsidR="005F42C1">
        <w:rPr>
          <w:rFonts w:ascii="Tahoma" w:hAnsi="Tahoma" w:cs="Tahoma"/>
          <w:bCs/>
          <w:sz w:val="20"/>
        </w:rPr>
        <w:t xml:space="preserve">dle údajů v předcházejícího kalendářního roku </w:t>
      </w:r>
      <w:r w:rsidR="006B3CE1">
        <w:rPr>
          <w:rFonts w:ascii="Tahoma" w:hAnsi="Tahoma" w:cs="Tahoma"/>
          <w:bCs/>
          <w:sz w:val="20"/>
        </w:rPr>
        <w:t xml:space="preserve">a tento zašle </w:t>
      </w:r>
      <w:r w:rsidR="005A4468">
        <w:rPr>
          <w:rFonts w:ascii="Tahoma" w:hAnsi="Tahoma" w:cs="Tahoma"/>
          <w:bCs/>
          <w:sz w:val="20"/>
        </w:rPr>
        <w:t>jak příjemci</w:t>
      </w:r>
      <w:r w:rsidR="0075301B">
        <w:rPr>
          <w:rFonts w:ascii="Tahoma" w:hAnsi="Tahoma" w:cs="Tahoma"/>
          <w:bCs/>
          <w:sz w:val="20"/>
        </w:rPr>
        <w:t>,</w:t>
      </w:r>
      <w:r w:rsidR="005A4468">
        <w:rPr>
          <w:rFonts w:ascii="Tahoma" w:hAnsi="Tahoma" w:cs="Tahoma"/>
          <w:bCs/>
          <w:sz w:val="20"/>
        </w:rPr>
        <w:t xml:space="preserve"> tak poskytovateli</w:t>
      </w:r>
      <w:r w:rsidR="00FE5E9C">
        <w:rPr>
          <w:rFonts w:ascii="Tahoma" w:hAnsi="Tahoma" w:cs="Tahoma"/>
          <w:bCs/>
          <w:sz w:val="20"/>
        </w:rPr>
        <w:t xml:space="preserve"> prostřednictvím datové služby</w:t>
      </w:r>
      <w:r w:rsidR="005F55D9">
        <w:rPr>
          <w:rFonts w:ascii="Tahoma" w:hAnsi="Tahoma" w:cs="Tahoma"/>
          <w:bCs/>
          <w:sz w:val="20"/>
        </w:rPr>
        <w:t>.</w:t>
      </w:r>
      <w:r w:rsidR="00B15256">
        <w:rPr>
          <w:rFonts w:ascii="Tahoma" w:hAnsi="Tahoma" w:cs="Tahoma"/>
          <w:bCs/>
          <w:sz w:val="20"/>
        </w:rPr>
        <w:t xml:space="preserve"> </w:t>
      </w:r>
      <w:r w:rsidR="00B87423" w:rsidRPr="00574E37">
        <w:rPr>
          <w:rFonts w:ascii="Tahoma" w:hAnsi="Tahoma" w:cs="Tahoma"/>
          <w:bCs/>
          <w:sz w:val="20"/>
        </w:rPr>
        <w:t>Jeden vydaný průkaz odpovídá ceně jednoho ročního kupónu dle platného tarifu ODIS Frýdek-Místek v zóně 50.</w:t>
      </w:r>
    </w:p>
    <w:p w14:paraId="1449CB94" w14:textId="6AB336F5" w:rsidR="000244E4" w:rsidRPr="00AD0524" w:rsidRDefault="00303864" w:rsidP="00EE1B91">
      <w:pPr>
        <w:pStyle w:val="MDSR"/>
        <w:numPr>
          <w:ilvl w:val="0"/>
          <w:numId w:val="7"/>
        </w:numPr>
        <w:spacing w:before="0" w:after="120"/>
        <w:ind w:left="426" w:hanging="426"/>
        <w:rPr>
          <w:rFonts w:ascii="Tahoma" w:hAnsi="Tahoma" w:cs="Tahoma"/>
          <w:bCs/>
          <w:sz w:val="20"/>
        </w:rPr>
      </w:pPr>
      <w:r w:rsidRPr="003B1C34">
        <w:rPr>
          <w:rFonts w:ascii="Tahoma" w:hAnsi="Tahoma" w:cs="Tahoma"/>
          <w:b/>
          <w:bCs/>
          <w:color w:val="000000" w:themeColor="text1"/>
          <w:sz w:val="20"/>
        </w:rPr>
        <w:t xml:space="preserve">Příspěvek </w:t>
      </w:r>
      <w:r w:rsidR="00073B55">
        <w:rPr>
          <w:rFonts w:ascii="Tahoma" w:hAnsi="Tahoma" w:cs="Tahoma"/>
          <w:b/>
          <w:bCs/>
          <w:color w:val="000000" w:themeColor="text1"/>
          <w:sz w:val="20"/>
        </w:rPr>
        <w:t xml:space="preserve">poskytovatele </w:t>
      </w:r>
      <w:r w:rsidR="00B26B82" w:rsidRPr="003B1C34">
        <w:rPr>
          <w:rFonts w:ascii="Tahoma" w:hAnsi="Tahoma" w:cs="Tahoma"/>
          <w:b/>
          <w:bCs/>
          <w:color w:val="000000" w:themeColor="text1"/>
          <w:sz w:val="20"/>
        </w:rPr>
        <w:t>na kalendářní rok</w:t>
      </w:r>
      <w:r w:rsidR="008E3A2D" w:rsidRPr="003B1C34">
        <w:rPr>
          <w:rFonts w:ascii="Tahoma" w:hAnsi="Tahoma" w:cs="Tahoma"/>
          <w:b/>
          <w:bCs/>
          <w:color w:val="000000" w:themeColor="text1"/>
          <w:sz w:val="20"/>
        </w:rPr>
        <w:t xml:space="preserve"> 20</w:t>
      </w:r>
      <w:r w:rsidR="009C7E01" w:rsidRPr="003B1C34">
        <w:rPr>
          <w:rFonts w:ascii="Tahoma" w:hAnsi="Tahoma" w:cs="Tahoma"/>
          <w:b/>
          <w:bCs/>
          <w:color w:val="000000" w:themeColor="text1"/>
          <w:sz w:val="20"/>
        </w:rPr>
        <w:t>2</w:t>
      </w:r>
      <w:r w:rsidR="00BB2B65">
        <w:rPr>
          <w:rFonts w:ascii="Tahoma" w:hAnsi="Tahoma" w:cs="Tahoma"/>
          <w:b/>
          <w:bCs/>
          <w:color w:val="000000" w:themeColor="text1"/>
          <w:sz w:val="20"/>
        </w:rPr>
        <w:t>4</w:t>
      </w:r>
      <w:r w:rsidR="008E3A2D" w:rsidRPr="003B1C34">
        <w:rPr>
          <w:rFonts w:ascii="Tahoma" w:hAnsi="Tahoma" w:cs="Tahoma"/>
          <w:b/>
          <w:bCs/>
          <w:color w:val="000000" w:themeColor="text1"/>
          <w:sz w:val="20"/>
        </w:rPr>
        <w:t xml:space="preserve"> </w:t>
      </w:r>
      <w:r w:rsidR="001754CA" w:rsidRPr="00EC5EF0">
        <w:rPr>
          <w:rFonts w:ascii="Tahoma" w:hAnsi="Tahoma" w:cs="Tahoma"/>
          <w:b/>
          <w:bCs/>
          <w:color w:val="000000" w:themeColor="text1"/>
          <w:sz w:val="20"/>
        </w:rPr>
        <w:t>činí</w:t>
      </w:r>
      <w:r w:rsidR="001754CA" w:rsidRPr="009F0193">
        <w:rPr>
          <w:rFonts w:ascii="Tahoma" w:hAnsi="Tahoma" w:cs="Tahoma"/>
          <w:b/>
          <w:bCs/>
          <w:color w:val="000000" w:themeColor="text1"/>
          <w:sz w:val="20"/>
        </w:rPr>
        <w:t xml:space="preserve"> </w:t>
      </w:r>
      <w:r w:rsidR="001764BE" w:rsidRPr="009F0193">
        <w:rPr>
          <w:rFonts w:ascii="Tahoma" w:hAnsi="Tahoma" w:cs="Tahoma"/>
          <w:b/>
          <w:bCs/>
          <w:color w:val="000000" w:themeColor="text1"/>
          <w:sz w:val="20"/>
        </w:rPr>
        <w:t>59 975,</w:t>
      </w:r>
      <w:r w:rsidR="005F42C1" w:rsidRPr="00EC5EF0">
        <w:rPr>
          <w:rFonts w:ascii="Tahoma" w:hAnsi="Tahoma" w:cs="Tahoma"/>
          <w:b/>
          <w:bCs/>
          <w:color w:val="000000" w:themeColor="text1"/>
          <w:sz w:val="20"/>
        </w:rPr>
        <w:t>- Kč</w:t>
      </w:r>
      <w:r w:rsidR="005F42C1" w:rsidRPr="009F0193">
        <w:rPr>
          <w:rFonts w:ascii="Tahoma" w:hAnsi="Tahoma" w:cs="Tahoma"/>
          <w:b/>
          <w:bCs/>
          <w:color w:val="000000" w:themeColor="text1"/>
          <w:sz w:val="20"/>
        </w:rPr>
        <w:t>.</w:t>
      </w:r>
      <w:r w:rsidR="001A4B04" w:rsidRPr="009F0193">
        <w:rPr>
          <w:rFonts w:ascii="Tahoma" w:hAnsi="Tahoma" w:cs="Tahoma"/>
          <w:b/>
          <w:bCs/>
          <w:color w:val="000000" w:themeColor="text1"/>
          <w:sz w:val="20"/>
        </w:rPr>
        <w:t xml:space="preserve"> </w:t>
      </w:r>
    </w:p>
    <w:p w14:paraId="1449CB95" w14:textId="74E396A0" w:rsidR="000244E4" w:rsidRPr="00A9235E" w:rsidRDefault="000244E4" w:rsidP="000244E4">
      <w:pPr>
        <w:pStyle w:val="MDSR"/>
        <w:numPr>
          <w:ilvl w:val="0"/>
          <w:numId w:val="7"/>
        </w:numPr>
        <w:spacing w:before="0" w:after="120"/>
        <w:ind w:left="426" w:hanging="426"/>
        <w:rPr>
          <w:rFonts w:ascii="Tahoma" w:hAnsi="Tahoma" w:cs="Tahoma"/>
          <w:bCs/>
          <w:sz w:val="20"/>
        </w:rPr>
      </w:pPr>
      <w:r w:rsidRPr="00A9235E">
        <w:rPr>
          <w:rFonts w:ascii="Tahoma" w:hAnsi="Tahoma" w:cs="Tahoma"/>
          <w:bCs/>
          <w:sz w:val="20"/>
        </w:rPr>
        <w:t xml:space="preserve">V případě, že dojde v průběhu příslušného kalendářního roku ke vzniku nepředvídatelných skutečností majících vliv </w:t>
      </w:r>
      <w:r w:rsidRPr="005A4468">
        <w:rPr>
          <w:rFonts w:ascii="Tahoma" w:hAnsi="Tahoma" w:cs="Tahoma"/>
          <w:bCs/>
          <w:sz w:val="20"/>
        </w:rPr>
        <w:t xml:space="preserve">na </w:t>
      </w:r>
      <w:r w:rsidR="000B4EA8" w:rsidRPr="005A4468">
        <w:rPr>
          <w:rFonts w:ascii="Tahoma" w:hAnsi="Tahoma" w:cs="Tahoma"/>
          <w:bCs/>
          <w:sz w:val="20"/>
        </w:rPr>
        <w:t>výši příspěvku</w:t>
      </w:r>
      <w:r w:rsidRPr="005A4468">
        <w:rPr>
          <w:rFonts w:ascii="Tahoma" w:hAnsi="Tahoma" w:cs="Tahoma"/>
          <w:bCs/>
          <w:sz w:val="20"/>
        </w:rPr>
        <w:t xml:space="preserve">, se smluvní </w:t>
      </w:r>
      <w:r w:rsidRPr="00A9235E">
        <w:rPr>
          <w:rFonts w:ascii="Tahoma" w:hAnsi="Tahoma" w:cs="Tahoma"/>
          <w:bCs/>
          <w:sz w:val="20"/>
        </w:rPr>
        <w:t xml:space="preserve">strany zavazují vstoupit v jednání o změně </w:t>
      </w:r>
      <w:r w:rsidR="002C5EC8">
        <w:rPr>
          <w:rFonts w:ascii="Tahoma" w:hAnsi="Tahoma" w:cs="Tahoma"/>
          <w:bCs/>
          <w:sz w:val="20"/>
        </w:rPr>
        <w:lastRenderedPageBreak/>
        <w:t>S</w:t>
      </w:r>
      <w:r w:rsidRPr="00A9235E">
        <w:rPr>
          <w:rFonts w:ascii="Tahoma" w:hAnsi="Tahoma" w:cs="Tahoma"/>
          <w:bCs/>
          <w:sz w:val="20"/>
        </w:rPr>
        <w:t>mlouvy a provést její úpravu způsobem, který bude reflektovat nastalou</w:t>
      </w:r>
      <w:r w:rsidR="000B4EA8" w:rsidRPr="00A9235E">
        <w:rPr>
          <w:rFonts w:ascii="Tahoma" w:hAnsi="Tahoma" w:cs="Tahoma"/>
          <w:bCs/>
          <w:sz w:val="20"/>
        </w:rPr>
        <w:t> </w:t>
      </w:r>
      <w:r w:rsidRPr="00A9235E">
        <w:rPr>
          <w:rFonts w:ascii="Tahoma" w:hAnsi="Tahoma" w:cs="Tahoma"/>
          <w:bCs/>
          <w:sz w:val="20"/>
        </w:rPr>
        <w:t>změnu</w:t>
      </w:r>
      <w:r w:rsidR="000B4EA8" w:rsidRPr="00A9235E">
        <w:rPr>
          <w:rFonts w:ascii="Tahoma" w:hAnsi="Tahoma" w:cs="Tahoma"/>
          <w:bCs/>
          <w:sz w:val="20"/>
        </w:rPr>
        <w:t xml:space="preserve"> </w:t>
      </w:r>
      <w:r w:rsidRPr="00A9235E">
        <w:rPr>
          <w:rFonts w:ascii="Tahoma" w:hAnsi="Tahoma" w:cs="Tahoma"/>
          <w:bCs/>
          <w:sz w:val="20"/>
        </w:rPr>
        <w:t>při maximálním zachování původního smluvního uspořádání, a to v souladu s právními předpisy.</w:t>
      </w:r>
    </w:p>
    <w:p w14:paraId="1449CB96" w14:textId="5A165D80" w:rsidR="000244E4" w:rsidRPr="00471D09" w:rsidRDefault="000244E4" w:rsidP="000244E4">
      <w:pPr>
        <w:pStyle w:val="MDSR"/>
        <w:numPr>
          <w:ilvl w:val="0"/>
          <w:numId w:val="7"/>
        </w:numPr>
        <w:spacing w:before="0" w:after="120"/>
        <w:ind w:left="426" w:hanging="426"/>
        <w:rPr>
          <w:rFonts w:ascii="Tahoma" w:hAnsi="Tahoma" w:cs="Tahoma"/>
          <w:bCs/>
          <w:sz w:val="20"/>
        </w:rPr>
      </w:pPr>
      <w:r w:rsidRPr="00471D09">
        <w:rPr>
          <w:rFonts w:ascii="Tahoma" w:hAnsi="Tahoma" w:cs="Tahoma"/>
          <w:bCs/>
          <w:sz w:val="20"/>
        </w:rPr>
        <w:t>Nepředvídatel</w:t>
      </w:r>
      <w:r w:rsidR="00632C74">
        <w:rPr>
          <w:rFonts w:ascii="Tahoma" w:hAnsi="Tahoma" w:cs="Tahoma"/>
          <w:bCs/>
          <w:sz w:val="20"/>
        </w:rPr>
        <w:t>nou</w:t>
      </w:r>
      <w:r w:rsidRPr="00471D09">
        <w:rPr>
          <w:rFonts w:ascii="Tahoma" w:hAnsi="Tahoma" w:cs="Tahoma"/>
          <w:bCs/>
          <w:sz w:val="20"/>
        </w:rPr>
        <w:t xml:space="preserve"> skutečnost</w:t>
      </w:r>
      <w:r w:rsidR="00632C74">
        <w:rPr>
          <w:rFonts w:ascii="Tahoma" w:hAnsi="Tahoma" w:cs="Tahoma"/>
          <w:bCs/>
          <w:sz w:val="20"/>
        </w:rPr>
        <w:t>í se rozumí taková skutečnost</w:t>
      </w:r>
      <w:r w:rsidRPr="00471D09">
        <w:rPr>
          <w:rFonts w:ascii="Tahoma" w:hAnsi="Tahoma" w:cs="Tahoma"/>
          <w:bCs/>
          <w:sz w:val="20"/>
        </w:rPr>
        <w:t xml:space="preserve"> mající vliv na</w:t>
      </w:r>
      <w:r w:rsidR="000B4EA8" w:rsidRPr="00471D09">
        <w:rPr>
          <w:rFonts w:ascii="Tahoma" w:hAnsi="Tahoma" w:cs="Tahoma"/>
          <w:bCs/>
          <w:sz w:val="20"/>
        </w:rPr>
        <w:t xml:space="preserve"> výši příspěvku</w:t>
      </w:r>
      <w:r w:rsidRPr="00471D09">
        <w:rPr>
          <w:rFonts w:ascii="Tahoma" w:hAnsi="Tahoma" w:cs="Tahoma"/>
          <w:bCs/>
          <w:sz w:val="20"/>
        </w:rPr>
        <w:t xml:space="preserve"> </w:t>
      </w:r>
      <w:r w:rsidR="00254FFE" w:rsidRPr="00471D09">
        <w:rPr>
          <w:rFonts w:ascii="Tahoma" w:hAnsi="Tahoma" w:cs="Tahoma"/>
          <w:bCs/>
          <w:sz w:val="20"/>
        </w:rPr>
        <w:t xml:space="preserve">a </w:t>
      </w:r>
      <w:r w:rsidRPr="00471D09">
        <w:rPr>
          <w:rFonts w:ascii="Tahoma" w:hAnsi="Tahoma" w:cs="Tahoma"/>
          <w:bCs/>
          <w:sz w:val="20"/>
        </w:rPr>
        <w:t xml:space="preserve">je zejména změna právních předpisů nebo změna tarifu, která bude mít podstatný vliv na plnění této </w:t>
      </w:r>
      <w:r w:rsidR="002C5EC8">
        <w:rPr>
          <w:rFonts w:ascii="Tahoma" w:hAnsi="Tahoma" w:cs="Tahoma"/>
          <w:bCs/>
          <w:sz w:val="20"/>
        </w:rPr>
        <w:t>S</w:t>
      </w:r>
      <w:r w:rsidRPr="00471D09">
        <w:rPr>
          <w:rFonts w:ascii="Tahoma" w:hAnsi="Tahoma" w:cs="Tahoma"/>
          <w:bCs/>
          <w:sz w:val="20"/>
        </w:rPr>
        <w:t>mlouvy</w:t>
      </w:r>
      <w:r w:rsidR="000B4EA8" w:rsidRPr="00471D09">
        <w:rPr>
          <w:rFonts w:ascii="Tahoma" w:hAnsi="Tahoma" w:cs="Tahoma"/>
          <w:bCs/>
          <w:sz w:val="20"/>
        </w:rPr>
        <w:t>.</w:t>
      </w:r>
    </w:p>
    <w:p w14:paraId="1449CB97" w14:textId="73FFB590" w:rsidR="000244E4" w:rsidRPr="002659FB" w:rsidRDefault="000244E4" w:rsidP="000244E4">
      <w:pPr>
        <w:pStyle w:val="MDSR"/>
        <w:numPr>
          <w:ilvl w:val="0"/>
          <w:numId w:val="7"/>
        </w:numPr>
        <w:spacing w:before="0" w:after="120"/>
        <w:ind w:left="426" w:hanging="426"/>
        <w:rPr>
          <w:rFonts w:ascii="Tahoma" w:hAnsi="Tahoma" w:cs="Tahoma"/>
          <w:bCs/>
          <w:sz w:val="20"/>
        </w:rPr>
      </w:pPr>
      <w:r w:rsidRPr="00116FAA">
        <w:rPr>
          <w:rFonts w:ascii="Tahoma" w:hAnsi="Tahoma" w:cs="Tahoma"/>
          <w:bCs/>
          <w:sz w:val="20"/>
        </w:rPr>
        <w:t xml:space="preserve">Příspěvek je účelově určený k úhradě </w:t>
      </w:r>
      <w:r w:rsidR="00254FFE">
        <w:rPr>
          <w:rFonts w:ascii="Tahoma" w:hAnsi="Tahoma" w:cs="Tahoma"/>
          <w:bCs/>
          <w:sz w:val="20"/>
        </w:rPr>
        <w:t xml:space="preserve">protarifovací ztráty </w:t>
      </w:r>
      <w:r w:rsidR="00260989">
        <w:rPr>
          <w:rFonts w:ascii="Tahoma" w:hAnsi="Tahoma" w:cs="Tahoma"/>
          <w:bCs/>
          <w:sz w:val="20"/>
        </w:rPr>
        <w:t>v</w:t>
      </w:r>
      <w:r w:rsidR="00254FFE">
        <w:rPr>
          <w:rFonts w:ascii="Tahoma" w:hAnsi="Tahoma" w:cs="Tahoma"/>
          <w:bCs/>
          <w:sz w:val="20"/>
        </w:rPr>
        <w:t>znik</w:t>
      </w:r>
      <w:r w:rsidR="00260989">
        <w:rPr>
          <w:rFonts w:ascii="Tahoma" w:hAnsi="Tahoma" w:cs="Tahoma"/>
          <w:bCs/>
          <w:sz w:val="20"/>
        </w:rPr>
        <w:t>ající</w:t>
      </w:r>
      <w:r w:rsidR="00254FFE">
        <w:rPr>
          <w:rFonts w:ascii="Tahoma" w:hAnsi="Tahoma" w:cs="Tahoma"/>
          <w:bCs/>
          <w:sz w:val="20"/>
        </w:rPr>
        <w:t xml:space="preserve"> v důsledku uplatnění </w:t>
      </w:r>
      <w:r w:rsidR="00CF199D">
        <w:rPr>
          <w:rFonts w:ascii="Tahoma" w:hAnsi="Tahoma" w:cs="Tahoma"/>
          <w:bCs/>
          <w:sz w:val="20"/>
        </w:rPr>
        <w:t xml:space="preserve">bezplatné přepravy </w:t>
      </w:r>
      <w:r w:rsidR="0028512B">
        <w:rPr>
          <w:rFonts w:ascii="Tahoma" w:hAnsi="Tahoma" w:cs="Tahoma"/>
          <w:bCs/>
          <w:sz w:val="20"/>
        </w:rPr>
        <w:t>v zóně č.</w:t>
      </w:r>
      <w:r w:rsidR="00254FFE">
        <w:rPr>
          <w:rFonts w:ascii="Tahoma" w:hAnsi="Tahoma" w:cs="Tahoma"/>
          <w:bCs/>
          <w:sz w:val="20"/>
        </w:rPr>
        <w:t xml:space="preserve"> </w:t>
      </w:r>
      <w:r w:rsidR="002B4791">
        <w:rPr>
          <w:rFonts w:ascii="Tahoma" w:hAnsi="Tahoma" w:cs="Tahoma"/>
          <w:bCs/>
          <w:sz w:val="20"/>
        </w:rPr>
        <w:t>5</w:t>
      </w:r>
      <w:r w:rsidR="001B1CFB">
        <w:rPr>
          <w:rFonts w:ascii="Tahoma" w:hAnsi="Tahoma" w:cs="Tahoma"/>
          <w:bCs/>
          <w:sz w:val="20"/>
        </w:rPr>
        <w:t>0</w:t>
      </w:r>
      <w:r w:rsidR="00254FFE">
        <w:rPr>
          <w:rFonts w:ascii="Tahoma" w:hAnsi="Tahoma" w:cs="Tahoma"/>
          <w:bCs/>
          <w:sz w:val="20"/>
        </w:rPr>
        <w:t xml:space="preserve"> příjemci, který zajištuje</w:t>
      </w:r>
      <w:r w:rsidRPr="00116FAA">
        <w:rPr>
          <w:rFonts w:ascii="Tahoma" w:hAnsi="Tahoma" w:cs="Tahoma"/>
          <w:bCs/>
          <w:sz w:val="20"/>
        </w:rPr>
        <w:t xml:space="preserve"> </w:t>
      </w:r>
      <w:r w:rsidR="00254FFE">
        <w:rPr>
          <w:rFonts w:ascii="Tahoma" w:hAnsi="Tahoma" w:cs="Tahoma"/>
          <w:bCs/>
          <w:sz w:val="20"/>
        </w:rPr>
        <w:t>dopravní obslužnost</w:t>
      </w:r>
      <w:r w:rsidRPr="00116FAA">
        <w:rPr>
          <w:rFonts w:ascii="Tahoma" w:hAnsi="Tahoma" w:cs="Tahoma"/>
          <w:bCs/>
          <w:sz w:val="20"/>
        </w:rPr>
        <w:t xml:space="preserve"> veřejnými službami v přepravě cestujících </w:t>
      </w:r>
      <w:r w:rsidR="0066079D">
        <w:rPr>
          <w:rFonts w:ascii="Tahoma" w:hAnsi="Tahoma" w:cs="Tahoma"/>
          <w:bCs/>
          <w:sz w:val="20"/>
        </w:rPr>
        <w:t>veřejnou osobní linkovou dopravou</w:t>
      </w:r>
      <w:r w:rsidRPr="00116FAA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 xml:space="preserve">na území </w:t>
      </w:r>
      <w:r w:rsidR="002B4791">
        <w:rPr>
          <w:rFonts w:ascii="Tahoma" w:hAnsi="Tahoma" w:cs="Tahoma"/>
          <w:bCs/>
          <w:sz w:val="20"/>
        </w:rPr>
        <w:t>města</w:t>
      </w:r>
      <w:r w:rsidR="00254FFE">
        <w:rPr>
          <w:rFonts w:ascii="Tahoma" w:hAnsi="Tahoma" w:cs="Tahoma"/>
          <w:bCs/>
          <w:sz w:val="20"/>
        </w:rPr>
        <w:t xml:space="preserve"> </w:t>
      </w:r>
      <w:r w:rsidR="00254FFE" w:rsidRPr="00471D09">
        <w:rPr>
          <w:rFonts w:ascii="Tahoma" w:hAnsi="Tahoma" w:cs="Tahoma"/>
          <w:bCs/>
          <w:sz w:val="20"/>
        </w:rPr>
        <w:t xml:space="preserve">dle </w:t>
      </w:r>
      <w:r w:rsidR="00A9235E" w:rsidRPr="00471D09">
        <w:rPr>
          <w:rFonts w:ascii="Tahoma" w:hAnsi="Tahoma" w:cs="Tahoma"/>
          <w:bCs/>
          <w:sz w:val="20"/>
        </w:rPr>
        <w:t>S</w:t>
      </w:r>
      <w:r w:rsidR="00254FFE" w:rsidRPr="00471D09">
        <w:rPr>
          <w:rFonts w:ascii="Tahoma" w:hAnsi="Tahoma" w:cs="Tahoma"/>
          <w:bCs/>
          <w:sz w:val="20"/>
        </w:rPr>
        <w:t xml:space="preserve">mlouvy o poskytování veřejných služeb v přepravě cestujících veřejnou linkovou osobní dopravou k zajištění dopravní obslužnosti Moravskoslezského kraje </w:t>
      </w:r>
      <w:r w:rsidR="00254FFE" w:rsidRPr="002659FB">
        <w:rPr>
          <w:rFonts w:ascii="Tahoma" w:hAnsi="Tahoma" w:cs="Tahoma"/>
          <w:bCs/>
          <w:sz w:val="20"/>
        </w:rPr>
        <w:t>–</w:t>
      </w:r>
      <w:r w:rsidR="00860B9B" w:rsidRPr="002659FB">
        <w:rPr>
          <w:rFonts w:ascii="Tahoma" w:hAnsi="Tahoma" w:cs="Tahoma"/>
          <w:bCs/>
          <w:sz w:val="20"/>
        </w:rPr>
        <w:t xml:space="preserve"> </w:t>
      </w:r>
      <w:r w:rsidR="00254FFE" w:rsidRPr="002659FB">
        <w:rPr>
          <w:rFonts w:ascii="Tahoma" w:hAnsi="Tahoma" w:cs="Tahoma"/>
          <w:bCs/>
          <w:sz w:val="20"/>
        </w:rPr>
        <w:t xml:space="preserve">oblast </w:t>
      </w:r>
      <w:r w:rsidR="00781FCA" w:rsidRPr="002659FB">
        <w:rPr>
          <w:rFonts w:ascii="Tahoma" w:hAnsi="Tahoma" w:cs="Tahoma"/>
          <w:bCs/>
          <w:sz w:val="20"/>
        </w:rPr>
        <w:t>Havířovsko</w:t>
      </w:r>
      <w:r w:rsidR="0062263A" w:rsidRPr="002659FB">
        <w:rPr>
          <w:rFonts w:ascii="Tahoma" w:hAnsi="Tahoma" w:cs="Tahoma"/>
          <w:bCs/>
          <w:sz w:val="20"/>
        </w:rPr>
        <w:t xml:space="preserve"> 1</w:t>
      </w:r>
      <w:r w:rsidR="00A9235E" w:rsidRPr="002659FB">
        <w:rPr>
          <w:rFonts w:ascii="Tahoma" w:hAnsi="Tahoma" w:cs="Tahoma"/>
          <w:bCs/>
          <w:sz w:val="20"/>
        </w:rPr>
        <w:t>.</w:t>
      </w:r>
    </w:p>
    <w:p w14:paraId="7C3FD255" w14:textId="2CE4D428" w:rsidR="00AD0524" w:rsidRPr="00543A45" w:rsidRDefault="000244E4" w:rsidP="00543A45">
      <w:pPr>
        <w:pStyle w:val="MDSR"/>
        <w:numPr>
          <w:ilvl w:val="0"/>
          <w:numId w:val="7"/>
        </w:numPr>
        <w:spacing w:before="0" w:after="120"/>
        <w:ind w:left="426" w:hanging="426"/>
        <w:rPr>
          <w:rFonts w:ascii="Tahoma" w:hAnsi="Tahoma" w:cs="Tahoma"/>
          <w:bCs/>
          <w:sz w:val="20"/>
        </w:rPr>
      </w:pPr>
      <w:r w:rsidRPr="002659FB">
        <w:rPr>
          <w:rFonts w:ascii="Tahoma" w:hAnsi="Tahoma" w:cs="Tahoma"/>
          <w:bCs/>
          <w:sz w:val="20"/>
        </w:rPr>
        <w:t xml:space="preserve">Dopravní obslužností se pro účely této </w:t>
      </w:r>
      <w:r w:rsidR="002C5EC8">
        <w:rPr>
          <w:rFonts w:ascii="Tahoma" w:hAnsi="Tahoma" w:cs="Tahoma"/>
          <w:bCs/>
          <w:sz w:val="20"/>
        </w:rPr>
        <w:t>S</w:t>
      </w:r>
      <w:r w:rsidRPr="002659FB">
        <w:rPr>
          <w:rFonts w:ascii="Tahoma" w:hAnsi="Tahoma" w:cs="Tahoma"/>
          <w:bCs/>
          <w:sz w:val="20"/>
        </w:rPr>
        <w:t xml:space="preserve">mlouvy </w:t>
      </w:r>
      <w:r w:rsidR="002C5EC8">
        <w:rPr>
          <w:rFonts w:ascii="Tahoma" w:hAnsi="Tahoma" w:cs="Tahoma"/>
          <w:bCs/>
          <w:sz w:val="20"/>
        </w:rPr>
        <w:t>s</w:t>
      </w:r>
      <w:r w:rsidR="00AA0422">
        <w:rPr>
          <w:rFonts w:ascii="Tahoma" w:hAnsi="Tahoma" w:cs="Tahoma"/>
          <w:bCs/>
          <w:sz w:val="20"/>
        </w:rPr>
        <w:t>e</w:t>
      </w:r>
      <w:r w:rsidR="002C5EC8">
        <w:rPr>
          <w:rFonts w:ascii="Tahoma" w:hAnsi="Tahoma" w:cs="Tahoma"/>
          <w:bCs/>
          <w:sz w:val="20"/>
        </w:rPr>
        <w:t xml:space="preserve"> v souladu s ust. § </w:t>
      </w:r>
      <w:r w:rsidR="00A20722">
        <w:rPr>
          <w:rFonts w:ascii="Tahoma" w:hAnsi="Tahoma" w:cs="Tahoma"/>
          <w:bCs/>
          <w:sz w:val="20"/>
        </w:rPr>
        <w:t>2</w:t>
      </w:r>
      <w:r w:rsidR="00AA0422">
        <w:rPr>
          <w:rFonts w:ascii="Tahoma" w:hAnsi="Tahoma" w:cs="Tahoma"/>
          <w:bCs/>
          <w:sz w:val="20"/>
        </w:rPr>
        <w:t xml:space="preserve"> zák</w:t>
      </w:r>
      <w:r w:rsidR="00FA390E">
        <w:rPr>
          <w:rFonts w:ascii="Tahoma" w:hAnsi="Tahoma" w:cs="Tahoma"/>
          <w:bCs/>
          <w:sz w:val="20"/>
        </w:rPr>
        <w:t>ona</w:t>
      </w:r>
      <w:r w:rsidR="00AA0422">
        <w:rPr>
          <w:rFonts w:ascii="Tahoma" w:hAnsi="Tahoma" w:cs="Tahoma"/>
          <w:bCs/>
          <w:sz w:val="20"/>
        </w:rPr>
        <w:t xml:space="preserve"> č. </w:t>
      </w:r>
      <w:r w:rsidR="00FA390E">
        <w:rPr>
          <w:rFonts w:ascii="Tahoma" w:hAnsi="Tahoma" w:cs="Tahoma"/>
          <w:bCs/>
          <w:sz w:val="20"/>
        </w:rPr>
        <w:t>194/2010</w:t>
      </w:r>
      <w:r w:rsidR="00A20722">
        <w:rPr>
          <w:rFonts w:ascii="Tahoma" w:hAnsi="Tahoma" w:cs="Tahoma"/>
          <w:bCs/>
          <w:sz w:val="20"/>
        </w:rPr>
        <w:t xml:space="preserve"> Sb.</w:t>
      </w:r>
      <w:r w:rsidR="002137F0">
        <w:rPr>
          <w:rFonts w:ascii="Tahoma" w:hAnsi="Tahoma" w:cs="Tahoma"/>
          <w:bCs/>
          <w:sz w:val="20"/>
        </w:rPr>
        <w:t>, o</w:t>
      </w:r>
      <w:r w:rsidR="00574E37">
        <w:rPr>
          <w:rFonts w:ascii="Tahoma" w:hAnsi="Tahoma" w:cs="Tahoma"/>
          <w:bCs/>
          <w:sz w:val="20"/>
        </w:rPr>
        <w:t> </w:t>
      </w:r>
      <w:r w:rsidR="002137F0">
        <w:rPr>
          <w:rFonts w:ascii="Tahoma" w:hAnsi="Tahoma" w:cs="Tahoma"/>
          <w:bCs/>
          <w:sz w:val="20"/>
        </w:rPr>
        <w:t>veřejných službách v přepravě cestujících a o změněn dalších zákonů</w:t>
      </w:r>
      <w:r w:rsidR="000468FB">
        <w:rPr>
          <w:rFonts w:ascii="Tahoma" w:hAnsi="Tahoma" w:cs="Tahoma"/>
          <w:bCs/>
          <w:sz w:val="20"/>
        </w:rPr>
        <w:t>, ve znění pozdějších předpisů,</w:t>
      </w:r>
      <w:r w:rsidR="00FA390E">
        <w:rPr>
          <w:rFonts w:ascii="Tahoma" w:hAnsi="Tahoma" w:cs="Tahoma"/>
          <w:bCs/>
          <w:sz w:val="20"/>
        </w:rPr>
        <w:t xml:space="preserve"> </w:t>
      </w:r>
      <w:r w:rsidRPr="002659FB">
        <w:rPr>
          <w:rFonts w:ascii="Tahoma" w:hAnsi="Tahoma" w:cs="Tahoma"/>
          <w:bCs/>
          <w:sz w:val="20"/>
        </w:rPr>
        <w:t>rozumí zabezpečení dopravy po všechny dny v týdnu především do škol, školských zařízení, k orgánům veřejné moci, do zaměstnání,</w:t>
      </w:r>
      <w:r w:rsidR="00966595">
        <w:rPr>
          <w:rFonts w:ascii="Tahoma" w:hAnsi="Tahoma" w:cs="Tahoma"/>
          <w:bCs/>
          <w:sz w:val="20"/>
        </w:rPr>
        <w:t xml:space="preserve"> </w:t>
      </w:r>
      <w:r w:rsidRPr="002659FB">
        <w:rPr>
          <w:rFonts w:ascii="Tahoma" w:hAnsi="Tahoma" w:cs="Tahoma"/>
          <w:bCs/>
          <w:sz w:val="20"/>
        </w:rPr>
        <w:t>do zdravotnických zařízení poskytujících základní zdravotní péči a k uspokojení kulturních, rekreačních a společenských potřeb, včetně dopravy zpět, přispívající k trvale udržitelnému rozvoji dané oblasti.</w:t>
      </w:r>
    </w:p>
    <w:p w14:paraId="1449CB99" w14:textId="77777777" w:rsidR="000244E4" w:rsidRPr="003E72F2" w:rsidRDefault="000244E4" w:rsidP="000244E4">
      <w:pPr>
        <w:jc w:val="center"/>
        <w:rPr>
          <w:rFonts w:ascii="Tahoma" w:hAnsi="Tahoma" w:cs="Tahoma"/>
          <w:b/>
          <w:bCs/>
        </w:rPr>
      </w:pPr>
      <w:r w:rsidRPr="003E72F2">
        <w:rPr>
          <w:rFonts w:ascii="Tahoma" w:hAnsi="Tahoma" w:cs="Tahoma"/>
          <w:b/>
          <w:bCs/>
        </w:rPr>
        <w:t>Článek 6</w:t>
      </w:r>
    </w:p>
    <w:p w14:paraId="65003B39" w14:textId="78903EDC" w:rsidR="00AD0524" w:rsidRPr="003E72F2" w:rsidRDefault="005E4291" w:rsidP="006A3ECF">
      <w:pPr>
        <w:widowControl w:val="0"/>
        <w:spacing w:after="12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Platební podmínky</w:t>
      </w:r>
    </w:p>
    <w:p w14:paraId="722AC59F" w14:textId="0426EF9A" w:rsidR="00165229" w:rsidRPr="003B1C34" w:rsidRDefault="000244E4" w:rsidP="00ED014E">
      <w:pPr>
        <w:pStyle w:val="Odstavecseseznamem"/>
        <w:numPr>
          <w:ilvl w:val="0"/>
          <w:numId w:val="11"/>
        </w:numPr>
        <w:ind w:left="426" w:hanging="426"/>
        <w:jc w:val="both"/>
      </w:pPr>
      <w:r w:rsidRPr="00966595">
        <w:rPr>
          <w:rFonts w:ascii="Tahoma" w:hAnsi="Tahoma" w:cs="Tahoma"/>
          <w:bCs/>
        </w:rPr>
        <w:t xml:space="preserve">Poskytovatel </w:t>
      </w:r>
      <w:r w:rsidR="00F3108C" w:rsidRPr="00966595">
        <w:rPr>
          <w:rFonts w:ascii="Tahoma" w:hAnsi="Tahoma" w:cs="Tahoma"/>
          <w:bCs/>
        </w:rPr>
        <w:t>uhradí</w:t>
      </w:r>
      <w:r w:rsidRPr="00966595">
        <w:rPr>
          <w:rFonts w:ascii="Tahoma" w:hAnsi="Tahoma" w:cs="Tahoma"/>
          <w:bCs/>
        </w:rPr>
        <w:t xml:space="preserve"> příjemci finanční příspěvek převodem na účet příjemce </w:t>
      </w:r>
      <w:r w:rsidRPr="00966595">
        <w:rPr>
          <w:rFonts w:ascii="Tahoma" w:hAnsi="Tahoma" w:cs="Tahoma"/>
        </w:rPr>
        <w:t xml:space="preserve">s veškerými </w:t>
      </w:r>
      <w:r w:rsidR="00416BCE" w:rsidRPr="00966595">
        <w:rPr>
          <w:rFonts w:ascii="Tahoma" w:hAnsi="Tahoma" w:cs="Tahoma"/>
        </w:rPr>
        <w:t xml:space="preserve">níže uvedenými </w:t>
      </w:r>
      <w:r w:rsidRPr="00966595">
        <w:rPr>
          <w:rFonts w:ascii="Tahoma" w:hAnsi="Tahoma" w:cs="Tahoma"/>
        </w:rPr>
        <w:t>identifikátory jednotlivé platby</w:t>
      </w:r>
      <w:r w:rsidR="0099026C" w:rsidRPr="00966595">
        <w:rPr>
          <w:rFonts w:ascii="Tahoma" w:hAnsi="Tahoma" w:cs="Tahoma"/>
        </w:rPr>
        <w:t xml:space="preserve"> v termínu do 30.</w:t>
      </w:r>
      <w:r w:rsidR="004840BE" w:rsidRPr="00966595">
        <w:rPr>
          <w:rFonts w:ascii="Tahoma" w:hAnsi="Tahoma" w:cs="Tahoma"/>
        </w:rPr>
        <w:t xml:space="preserve"> 4. příslušného kalendářního roku, ve kterém je dopravní obslužnost v souladu s touto </w:t>
      </w:r>
      <w:r w:rsidR="00110B1A">
        <w:rPr>
          <w:rFonts w:ascii="Tahoma" w:hAnsi="Tahoma" w:cs="Tahoma"/>
        </w:rPr>
        <w:t>S</w:t>
      </w:r>
      <w:r w:rsidR="004840BE" w:rsidRPr="00966595">
        <w:rPr>
          <w:rFonts w:ascii="Tahoma" w:hAnsi="Tahoma" w:cs="Tahoma"/>
        </w:rPr>
        <w:t>mlouvou zajišťována</w:t>
      </w:r>
      <w:r w:rsidR="00416BCE" w:rsidRPr="00966595">
        <w:rPr>
          <w:rFonts w:ascii="Tahoma" w:hAnsi="Tahoma" w:cs="Tahoma"/>
        </w:rPr>
        <w:t xml:space="preserve">. </w:t>
      </w:r>
    </w:p>
    <w:p w14:paraId="7042C7FE" w14:textId="77777777" w:rsidR="00165229" w:rsidRDefault="00165229" w:rsidP="00165229">
      <w:pPr>
        <w:ind w:left="426"/>
        <w:jc w:val="both"/>
        <w:rPr>
          <w:rFonts w:ascii="Tahoma" w:hAnsi="Tahoma" w:cs="Tahoma"/>
          <w:bCs/>
        </w:rPr>
      </w:pPr>
    </w:p>
    <w:p w14:paraId="1449CB9C" w14:textId="1E384885" w:rsidR="000244E4" w:rsidRPr="00B7799B" w:rsidRDefault="0089570B">
      <w:pPr>
        <w:ind w:left="426"/>
        <w:jc w:val="both"/>
        <w:rPr>
          <w:rFonts w:ascii="Tahoma" w:hAnsi="Tahoma" w:cs="Tahoma"/>
          <w:bCs/>
        </w:rPr>
      </w:pPr>
      <w:r w:rsidRPr="00B7799B">
        <w:rPr>
          <w:rFonts w:ascii="Tahoma" w:hAnsi="Tahoma" w:cs="Tahoma"/>
          <w:bCs/>
        </w:rPr>
        <w:t>B</w:t>
      </w:r>
      <w:r w:rsidR="000244E4" w:rsidRPr="00B7799B">
        <w:rPr>
          <w:rFonts w:ascii="Tahoma" w:hAnsi="Tahoma" w:cs="Tahoma"/>
          <w:bCs/>
        </w:rPr>
        <w:t>ankovní spojení:</w:t>
      </w:r>
      <w:r w:rsidR="000244E4" w:rsidRPr="00B7799B">
        <w:rPr>
          <w:rFonts w:ascii="Tahoma" w:hAnsi="Tahoma" w:cs="Tahoma"/>
          <w:bCs/>
        </w:rPr>
        <w:tab/>
      </w:r>
      <w:r w:rsidR="00254FFE" w:rsidRPr="003B1C34">
        <w:rPr>
          <w:rFonts w:ascii="Tahoma" w:hAnsi="Tahoma" w:cs="Tahoma"/>
          <w:bCs/>
        </w:rPr>
        <w:t>Česká spořitelna, a.s.</w:t>
      </w:r>
    </w:p>
    <w:p w14:paraId="1449CB9D" w14:textId="73666380" w:rsidR="000244E4" w:rsidRPr="002A7AB0" w:rsidRDefault="0089570B" w:rsidP="000244E4">
      <w:pPr>
        <w:ind w:left="426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Č</w:t>
      </w:r>
      <w:r w:rsidR="000244E4" w:rsidRPr="000F1CB5">
        <w:rPr>
          <w:rFonts w:ascii="Tahoma" w:hAnsi="Tahoma" w:cs="Tahoma"/>
          <w:bCs/>
        </w:rPr>
        <w:t>íslo účtu:</w:t>
      </w:r>
      <w:r w:rsidR="000244E4" w:rsidRPr="000F1CB5">
        <w:rPr>
          <w:rFonts w:ascii="Tahoma" w:hAnsi="Tahoma" w:cs="Tahoma"/>
          <w:bCs/>
        </w:rPr>
        <w:tab/>
      </w:r>
      <w:r w:rsidR="000244E4" w:rsidRPr="000F1CB5">
        <w:rPr>
          <w:rFonts w:ascii="Tahoma" w:hAnsi="Tahoma" w:cs="Tahoma"/>
          <w:bCs/>
        </w:rPr>
        <w:tab/>
      </w:r>
      <w:r w:rsidR="00C8434E" w:rsidRPr="009F0193">
        <w:rPr>
          <w:rFonts w:ascii="Tahoma" w:hAnsi="Tahoma" w:cs="Tahoma"/>
          <w:bCs/>
        </w:rPr>
        <w:t>3</w:t>
      </w:r>
      <w:r w:rsidR="00254FFE" w:rsidRPr="009F0193">
        <w:rPr>
          <w:rFonts w:ascii="Arial" w:hAnsi="Arial" w:cs="Arial"/>
        </w:rPr>
        <w:t>30181-1650676349/0800</w:t>
      </w:r>
    </w:p>
    <w:p w14:paraId="1449CB9E" w14:textId="749F3C24" w:rsidR="000244E4" w:rsidRPr="002A7AB0" w:rsidRDefault="0089570B" w:rsidP="000244E4">
      <w:pPr>
        <w:ind w:left="426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V</w:t>
      </w:r>
      <w:r w:rsidR="000244E4" w:rsidRPr="002A7AB0">
        <w:rPr>
          <w:rFonts w:ascii="Tahoma" w:hAnsi="Tahoma" w:cs="Tahoma"/>
          <w:bCs/>
        </w:rPr>
        <w:t>ariabilní symbol:</w:t>
      </w:r>
      <w:r w:rsidR="000244E4" w:rsidRPr="002A7AB0">
        <w:rPr>
          <w:rFonts w:ascii="Tahoma" w:hAnsi="Tahoma" w:cs="Tahoma"/>
          <w:bCs/>
        </w:rPr>
        <w:tab/>
        <w:t>IČO poskytovatele</w:t>
      </w:r>
    </w:p>
    <w:p w14:paraId="1449CB9F" w14:textId="0C36B599" w:rsidR="000244E4" w:rsidRPr="002A7AB0" w:rsidRDefault="0089570B" w:rsidP="000244E4">
      <w:pPr>
        <w:ind w:left="426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S</w:t>
      </w:r>
      <w:r w:rsidR="000244E4" w:rsidRPr="002A7AB0">
        <w:rPr>
          <w:rFonts w:ascii="Tahoma" w:hAnsi="Tahoma" w:cs="Tahoma"/>
          <w:bCs/>
        </w:rPr>
        <w:t>pecifický symbol:</w:t>
      </w:r>
      <w:r w:rsidR="000244E4" w:rsidRPr="002A7AB0">
        <w:rPr>
          <w:rFonts w:ascii="Tahoma" w:hAnsi="Tahoma" w:cs="Tahoma"/>
          <w:bCs/>
        </w:rPr>
        <w:tab/>
        <w:t>číslo smlouvy kraje (</w:t>
      </w:r>
      <w:proofErr w:type="spellStart"/>
      <w:r w:rsidR="000244E4" w:rsidRPr="002A7AB0">
        <w:rPr>
          <w:rFonts w:ascii="Tahoma" w:hAnsi="Tahoma" w:cs="Tahoma"/>
          <w:bCs/>
        </w:rPr>
        <w:t>xxxxxyyyy</w:t>
      </w:r>
      <w:proofErr w:type="spellEnd"/>
      <w:r w:rsidR="000244E4" w:rsidRPr="002A7AB0">
        <w:rPr>
          <w:rFonts w:ascii="Tahoma" w:hAnsi="Tahoma" w:cs="Tahoma"/>
          <w:bCs/>
        </w:rPr>
        <w:t xml:space="preserve"> – pouze numerické znaky)</w:t>
      </w:r>
    </w:p>
    <w:p w14:paraId="1449CBA2" w14:textId="77777777" w:rsidR="000244E4" w:rsidRDefault="000244E4" w:rsidP="00EE1B91">
      <w:pPr>
        <w:jc w:val="both"/>
        <w:rPr>
          <w:rFonts w:ascii="Tahoma" w:hAnsi="Tahoma" w:cs="Tahoma"/>
        </w:rPr>
      </w:pPr>
    </w:p>
    <w:p w14:paraId="1449CBA7" w14:textId="77777777" w:rsidR="000244E4" w:rsidRPr="003E72F2" w:rsidRDefault="000244E4" w:rsidP="000244E4">
      <w:pPr>
        <w:jc w:val="center"/>
        <w:rPr>
          <w:rFonts w:ascii="Tahoma" w:hAnsi="Tahoma" w:cs="Tahoma"/>
          <w:b/>
          <w:bCs/>
        </w:rPr>
      </w:pPr>
      <w:r w:rsidRPr="003E72F2">
        <w:rPr>
          <w:rFonts w:ascii="Tahoma" w:hAnsi="Tahoma" w:cs="Tahoma"/>
          <w:b/>
          <w:bCs/>
        </w:rPr>
        <w:t>Článek 7</w:t>
      </w:r>
    </w:p>
    <w:p w14:paraId="19AED5E4" w14:textId="69117868" w:rsidR="00AD0524" w:rsidRPr="00543A45" w:rsidRDefault="000244E4" w:rsidP="00543A45">
      <w:pPr>
        <w:pStyle w:val="Nadpis2"/>
        <w:spacing w:after="120"/>
        <w:rPr>
          <w:rFonts w:ascii="Tahoma" w:hAnsi="Tahoma" w:cs="Tahoma"/>
          <w:sz w:val="20"/>
        </w:rPr>
      </w:pPr>
      <w:r w:rsidRPr="003E72F2">
        <w:rPr>
          <w:rFonts w:ascii="Tahoma" w:hAnsi="Tahoma" w:cs="Tahoma"/>
          <w:sz w:val="20"/>
        </w:rPr>
        <w:t>Ustanovení společná a závěrečná</w:t>
      </w:r>
    </w:p>
    <w:p w14:paraId="274524AA" w14:textId="29F5C3FA" w:rsidR="004964A4" w:rsidRDefault="004964A4" w:rsidP="004964A4">
      <w:pPr>
        <w:pStyle w:val="Zkladntextodsazen"/>
        <w:numPr>
          <w:ilvl w:val="0"/>
          <w:numId w:val="1"/>
        </w:numPr>
        <w:tabs>
          <w:tab w:val="clear" w:pos="720"/>
          <w:tab w:val="num" w:pos="426"/>
        </w:tabs>
        <w:spacing w:before="60" w:after="60"/>
        <w:ind w:left="426" w:hanging="426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Smluvní strany prohlašují, že bezvýhradně souhlasí se všemi ustanoveními této </w:t>
      </w:r>
      <w:r w:rsidR="00F7217F">
        <w:rPr>
          <w:rFonts w:ascii="Tahoma" w:hAnsi="Tahoma" w:cs="Tahoma"/>
          <w:szCs w:val="24"/>
        </w:rPr>
        <w:t>S</w:t>
      </w:r>
      <w:r>
        <w:rPr>
          <w:rFonts w:ascii="Tahoma" w:hAnsi="Tahoma" w:cs="Tahoma"/>
          <w:szCs w:val="24"/>
        </w:rPr>
        <w:t>mlouvy, což stvrzují svými podpisy.</w:t>
      </w:r>
    </w:p>
    <w:p w14:paraId="63BD5B15" w14:textId="2F773DAE" w:rsidR="001A07CA" w:rsidRDefault="00173313" w:rsidP="004964A4">
      <w:pPr>
        <w:pStyle w:val="Zkladntextodsazen"/>
        <w:numPr>
          <w:ilvl w:val="0"/>
          <w:numId w:val="1"/>
        </w:numPr>
        <w:tabs>
          <w:tab w:val="clear" w:pos="720"/>
          <w:tab w:val="num" w:pos="426"/>
        </w:tabs>
        <w:spacing w:before="60" w:after="60"/>
        <w:ind w:left="426" w:hanging="426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Smluvní strany shodně prohlašují, že ke dni účinnosti této Smlouvy se </w:t>
      </w:r>
      <w:proofErr w:type="gramStart"/>
      <w:r>
        <w:rPr>
          <w:rFonts w:ascii="Tahoma" w:hAnsi="Tahoma" w:cs="Tahoma"/>
          <w:szCs w:val="24"/>
        </w:rPr>
        <w:t>ruší</w:t>
      </w:r>
      <w:proofErr w:type="gramEnd"/>
      <w:r>
        <w:rPr>
          <w:rFonts w:ascii="Tahoma" w:hAnsi="Tahoma" w:cs="Tahoma"/>
          <w:szCs w:val="24"/>
        </w:rPr>
        <w:t xml:space="preserve"> Smlouva č.</w:t>
      </w:r>
      <w:r w:rsidR="00563080">
        <w:rPr>
          <w:rFonts w:ascii="Tahoma" w:hAnsi="Tahoma" w:cs="Tahoma"/>
          <w:szCs w:val="24"/>
        </w:rPr>
        <w:t>06846</w:t>
      </w:r>
      <w:r w:rsidR="00A42D37">
        <w:rPr>
          <w:rFonts w:ascii="Tahoma" w:hAnsi="Tahoma" w:cs="Tahoma"/>
          <w:szCs w:val="24"/>
        </w:rPr>
        <w:t>/2020/DSH ze dne 20.</w:t>
      </w:r>
      <w:r w:rsidR="00574E37">
        <w:rPr>
          <w:rFonts w:ascii="Tahoma" w:hAnsi="Tahoma" w:cs="Tahoma"/>
          <w:szCs w:val="24"/>
        </w:rPr>
        <w:t> </w:t>
      </w:r>
      <w:r w:rsidR="00A42D37">
        <w:rPr>
          <w:rFonts w:ascii="Tahoma" w:hAnsi="Tahoma" w:cs="Tahoma"/>
          <w:szCs w:val="24"/>
        </w:rPr>
        <w:t>10.</w:t>
      </w:r>
      <w:r w:rsidR="00574E37">
        <w:rPr>
          <w:rFonts w:ascii="Tahoma" w:hAnsi="Tahoma" w:cs="Tahoma"/>
          <w:szCs w:val="24"/>
        </w:rPr>
        <w:t> </w:t>
      </w:r>
      <w:r w:rsidR="00A42D37">
        <w:rPr>
          <w:rFonts w:ascii="Tahoma" w:hAnsi="Tahoma" w:cs="Tahoma"/>
          <w:szCs w:val="24"/>
        </w:rPr>
        <w:t>2020, ve zně</w:t>
      </w:r>
      <w:r w:rsidR="00C6164A">
        <w:rPr>
          <w:rFonts w:ascii="Tahoma" w:hAnsi="Tahoma" w:cs="Tahoma"/>
          <w:szCs w:val="24"/>
        </w:rPr>
        <w:t xml:space="preserve">ní </w:t>
      </w:r>
      <w:r w:rsidR="0025007A">
        <w:rPr>
          <w:rFonts w:ascii="Tahoma" w:hAnsi="Tahoma" w:cs="Tahoma"/>
          <w:szCs w:val="24"/>
        </w:rPr>
        <w:t xml:space="preserve">dodatků č. 1 a 2. </w:t>
      </w:r>
      <w:r w:rsidR="00A42D37"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 xml:space="preserve">  </w:t>
      </w:r>
    </w:p>
    <w:p w14:paraId="229C65F3" w14:textId="535FE565" w:rsidR="004964A4" w:rsidRDefault="004964A4" w:rsidP="004964A4">
      <w:pPr>
        <w:pStyle w:val="Zkladntextodsazen"/>
        <w:numPr>
          <w:ilvl w:val="0"/>
          <w:numId w:val="1"/>
        </w:numPr>
        <w:tabs>
          <w:tab w:val="clear" w:pos="720"/>
          <w:tab w:val="num" w:pos="426"/>
        </w:tabs>
        <w:spacing w:before="60" w:after="60"/>
        <w:ind w:left="426" w:hanging="426"/>
        <w:jc w:val="both"/>
        <w:rPr>
          <w:rFonts w:ascii="Tahoma" w:hAnsi="Tahoma" w:cs="Tahoma"/>
          <w:szCs w:val="24"/>
        </w:rPr>
      </w:pPr>
      <w:r w:rsidRPr="003E72F2">
        <w:rPr>
          <w:rFonts w:ascii="Tahoma" w:hAnsi="Tahoma" w:cs="Tahoma"/>
          <w:szCs w:val="24"/>
        </w:rPr>
        <w:t xml:space="preserve">Tato </w:t>
      </w:r>
      <w:r w:rsidR="00F7217F">
        <w:rPr>
          <w:rFonts w:ascii="Tahoma" w:hAnsi="Tahoma" w:cs="Tahoma"/>
          <w:szCs w:val="24"/>
        </w:rPr>
        <w:t>S</w:t>
      </w:r>
      <w:r w:rsidRPr="003E72F2">
        <w:rPr>
          <w:rFonts w:ascii="Tahoma" w:hAnsi="Tahoma" w:cs="Tahoma"/>
          <w:szCs w:val="24"/>
        </w:rPr>
        <w:t xml:space="preserve">mlouva nabývá </w:t>
      </w:r>
      <w:r>
        <w:rPr>
          <w:rFonts w:ascii="Tahoma" w:hAnsi="Tahoma" w:cs="Tahoma"/>
          <w:szCs w:val="24"/>
        </w:rPr>
        <w:t xml:space="preserve">platnosti dnem jejího podpisu všemi smluvními stranami a </w:t>
      </w:r>
      <w:r w:rsidRPr="003E72F2">
        <w:rPr>
          <w:rFonts w:ascii="Tahoma" w:hAnsi="Tahoma" w:cs="Tahoma"/>
          <w:szCs w:val="24"/>
        </w:rPr>
        <w:t>účinnosti dnem jejího uveřejnění v celostátním Registru smluv podle zákona č. 340/2015 Sb., o zvláštních podmínkách účinnosti některých smluv, uveřejňování těchto smluv a o registru smluv (zákon o registru smluv), ve znění pozdějších předpisů. Smluvní strany</w:t>
      </w:r>
      <w:r>
        <w:rPr>
          <w:rFonts w:ascii="Tahoma" w:hAnsi="Tahoma" w:cs="Tahoma"/>
          <w:szCs w:val="24"/>
        </w:rPr>
        <w:t xml:space="preserve"> </w:t>
      </w:r>
      <w:r w:rsidRPr="003E72F2">
        <w:rPr>
          <w:rFonts w:ascii="Tahoma" w:hAnsi="Tahoma" w:cs="Tahoma"/>
          <w:szCs w:val="24"/>
        </w:rPr>
        <w:t xml:space="preserve">se dohodly na tom, že uveřejnění </w:t>
      </w:r>
      <w:r w:rsidR="00F7217F">
        <w:rPr>
          <w:rFonts w:ascii="Tahoma" w:hAnsi="Tahoma" w:cs="Tahoma"/>
          <w:szCs w:val="24"/>
        </w:rPr>
        <w:t>S</w:t>
      </w:r>
      <w:r w:rsidRPr="003E72F2">
        <w:rPr>
          <w:rFonts w:ascii="Tahoma" w:hAnsi="Tahoma" w:cs="Tahoma"/>
          <w:szCs w:val="24"/>
        </w:rPr>
        <w:t>mlouvy zajistí příjemce.</w:t>
      </w:r>
    </w:p>
    <w:p w14:paraId="2757440F" w14:textId="7B4A1F7F" w:rsidR="00F60920" w:rsidRDefault="00F60920" w:rsidP="004964A4">
      <w:pPr>
        <w:pStyle w:val="Zkladntextodsazen"/>
        <w:numPr>
          <w:ilvl w:val="0"/>
          <w:numId w:val="1"/>
        </w:numPr>
        <w:tabs>
          <w:tab w:val="clear" w:pos="720"/>
          <w:tab w:val="num" w:pos="426"/>
        </w:tabs>
        <w:spacing w:before="60" w:after="60"/>
        <w:ind w:left="426" w:hanging="426"/>
        <w:jc w:val="both"/>
        <w:rPr>
          <w:rFonts w:ascii="Tahoma" w:hAnsi="Tahoma" w:cs="Tahoma"/>
          <w:szCs w:val="24"/>
        </w:rPr>
      </w:pPr>
      <w:r w:rsidRPr="009F0193">
        <w:rPr>
          <w:rFonts w:ascii="Tahoma" w:hAnsi="Tahoma" w:cs="Tahoma"/>
          <w:szCs w:val="24"/>
        </w:rPr>
        <w:t xml:space="preserve">Plnění předmětu této </w:t>
      </w:r>
      <w:r w:rsidR="000A2DE5" w:rsidRPr="009F0193">
        <w:rPr>
          <w:rFonts w:ascii="Tahoma" w:hAnsi="Tahoma" w:cs="Tahoma"/>
          <w:szCs w:val="24"/>
        </w:rPr>
        <w:t>S</w:t>
      </w:r>
      <w:r w:rsidRPr="009F0193">
        <w:rPr>
          <w:rFonts w:ascii="Tahoma" w:hAnsi="Tahoma" w:cs="Tahoma"/>
          <w:szCs w:val="24"/>
        </w:rPr>
        <w:t>mlouvy poskytnutá před její účinnosti se považují za plnění poskytnutá dle této smlouvy</w:t>
      </w:r>
      <w:r w:rsidR="000A2DE5" w:rsidRPr="009F0193">
        <w:rPr>
          <w:rFonts w:ascii="Tahoma" w:hAnsi="Tahoma" w:cs="Tahoma"/>
          <w:szCs w:val="24"/>
        </w:rPr>
        <w:t>.</w:t>
      </w:r>
    </w:p>
    <w:p w14:paraId="64FFED19" w14:textId="3D94A0CE" w:rsidR="004964A4" w:rsidRPr="003E72F2" w:rsidRDefault="004964A4" w:rsidP="004964A4">
      <w:pPr>
        <w:pStyle w:val="Zkladntextodsazen"/>
        <w:numPr>
          <w:ilvl w:val="0"/>
          <w:numId w:val="1"/>
        </w:numPr>
        <w:tabs>
          <w:tab w:val="clear" w:pos="720"/>
          <w:tab w:val="num" w:pos="426"/>
        </w:tabs>
        <w:spacing w:before="60" w:after="60"/>
        <w:ind w:left="426" w:hanging="426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Osobní údaje obsažené v této Smlouvě budou </w:t>
      </w:r>
      <w:r w:rsidR="00574E37">
        <w:rPr>
          <w:rFonts w:ascii="Tahoma" w:hAnsi="Tahoma" w:cs="Tahoma"/>
          <w:szCs w:val="24"/>
        </w:rPr>
        <w:t>příjemcem</w:t>
      </w:r>
      <w:r>
        <w:rPr>
          <w:rFonts w:ascii="Tahoma" w:hAnsi="Tahoma" w:cs="Tahoma"/>
          <w:szCs w:val="24"/>
        </w:rPr>
        <w:t xml:space="preserve"> zpracovány pouze pro účely plnění práv a povinností vyplývajících z této </w:t>
      </w:r>
      <w:r w:rsidR="00B429D6">
        <w:rPr>
          <w:rFonts w:ascii="Tahoma" w:hAnsi="Tahoma" w:cs="Tahoma"/>
          <w:szCs w:val="24"/>
        </w:rPr>
        <w:t>S</w:t>
      </w:r>
      <w:r>
        <w:rPr>
          <w:rFonts w:ascii="Tahoma" w:hAnsi="Tahoma" w:cs="Tahoma"/>
          <w:szCs w:val="24"/>
        </w:rPr>
        <w:t xml:space="preserve">mlouvy; k jiným účelům nebudou tyto osobní údaje </w:t>
      </w:r>
      <w:r w:rsidR="00574E37">
        <w:rPr>
          <w:rFonts w:ascii="Tahoma" w:hAnsi="Tahoma" w:cs="Tahoma"/>
          <w:szCs w:val="24"/>
        </w:rPr>
        <w:t>příjemcem</w:t>
      </w:r>
      <w:r>
        <w:rPr>
          <w:rFonts w:ascii="Tahoma" w:hAnsi="Tahoma" w:cs="Tahoma"/>
          <w:szCs w:val="24"/>
        </w:rPr>
        <w:t xml:space="preserve"> použity. </w:t>
      </w:r>
      <w:r w:rsidR="00574E37">
        <w:rPr>
          <w:rFonts w:ascii="Tahoma" w:hAnsi="Tahoma" w:cs="Tahoma"/>
          <w:szCs w:val="24"/>
        </w:rPr>
        <w:t>Příjemce</w:t>
      </w:r>
      <w:r>
        <w:rPr>
          <w:rFonts w:ascii="Tahoma" w:hAnsi="Tahoma" w:cs="Tahoma"/>
          <w:szCs w:val="24"/>
        </w:rPr>
        <w:t xml:space="preserve"> při zpracování osobních údajů dodržuje platné právní předpisy. Podrobné informace o ochraně osobních údajů jsou uvedeny na oficiálních webových stránkách Moravskoslezského kraje www.msk.cz</w:t>
      </w:r>
      <w:r w:rsidR="007725C8">
        <w:rPr>
          <w:rFonts w:ascii="Tahoma" w:hAnsi="Tahoma" w:cs="Tahoma"/>
          <w:szCs w:val="24"/>
        </w:rPr>
        <w:t>.</w:t>
      </w:r>
    </w:p>
    <w:p w14:paraId="4937BF68" w14:textId="36CC187E" w:rsidR="004964A4" w:rsidRPr="00574E37" w:rsidRDefault="004964A4" w:rsidP="00ED014E">
      <w:pPr>
        <w:pStyle w:val="Odstavecseseznamem"/>
        <w:numPr>
          <w:ilvl w:val="0"/>
          <w:numId w:val="1"/>
        </w:numPr>
        <w:tabs>
          <w:tab w:val="clear" w:pos="720"/>
          <w:tab w:val="num" w:pos="426"/>
        </w:tabs>
        <w:spacing w:before="60" w:after="60"/>
        <w:ind w:left="426" w:hanging="426"/>
        <w:jc w:val="both"/>
        <w:rPr>
          <w:rFonts w:ascii="Tahoma" w:hAnsi="Tahoma" w:cs="Tahoma"/>
          <w:szCs w:val="24"/>
        </w:rPr>
      </w:pPr>
      <w:r w:rsidRPr="00574E37">
        <w:rPr>
          <w:rFonts w:ascii="Tahoma" w:hAnsi="Tahoma" w:cs="Tahoma"/>
        </w:rPr>
        <w:t xml:space="preserve">Smlouva se vyhotovuje v šesti stejnopisech, z nichž každá smluvní strana </w:t>
      </w:r>
      <w:proofErr w:type="gramStart"/>
      <w:r w:rsidRPr="00574E37">
        <w:rPr>
          <w:rFonts w:ascii="Tahoma" w:hAnsi="Tahoma" w:cs="Tahoma"/>
        </w:rPr>
        <w:t>obdrží</w:t>
      </w:r>
      <w:proofErr w:type="gramEnd"/>
      <w:r w:rsidRPr="00574E37">
        <w:rPr>
          <w:rFonts w:ascii="Tahoma" w:hAnsi="Tahoma" w:cs="Tahoma"/>
        </w:rPr>
        <w:t xml:space="preserve"> po dvou vyhotoveních.</w:t>
      </w:r>
      <w:r w:rsidR="00574E37" w:rsidRPr="00574E37">
        <w:t xml:space="preserve"> </w:t>
      </w:r>
      <w:r w:rsidR="00574E37" w:rsidRPr="00574E37">
        <w:rPr>
          <w:rFonts w:ascii="Tahoma" w:hAnsi="Tahoma" w:cs="Tahoma"/>
        </w:rPr>
        <w:t xml:space="preserve">Je-li tato </w:t>
      </w:r>
      <w:r w:rsidR="00574E37">
        <w:rPr>
          <w:rFonts w:ascii="Tahoma" w:hAnsi="Tahoma" w:cs="Tahoma"/>
        </w:rPr>
        <w:t>S</w:t>
      </w:r>
      <w:r w:rsidR="00574E37" w:rsidRPr="00574E37">
        <w:rPr>
          <w:rFonts w:ascii="Tahoma" w:hAnsi="Tahoma" w:cs="Tahoma"/>
        </w:rPr>
        <w:t xml:space="preserve">mlouva uzavírána elektronicky, </w:t>
      </w:r>
      <w:proofErr w:type="gramStart"/>
      <w:r w:rsidR="00574E37" w:rsidRPr="00574E37">
        <w:rPr>
          <w:rFonts w:ascii="Tahoma" w:hAnsi="Tahoma" w:cs="Tahoma"/>
        </w:rPr>
        <w:t>obdrží</w:t>
      </w:r>
      <w:proofErr w:type="gramEnd"/>
      <w:r w:rsidR="00574E37" w:rsidRPr="00574E37">
        <w:rPr>
          <w:rFonts w:ascii="Tahoma" w:hAnsi="Tahoma" w:cs="Tahoma"/>
        </w:rPr>
        <w:t xml:space="preserve"> obě strany její elektronický originál opatřený uznávanými elektronickými podpisy.</w:t>
      </w:r>
    </w:p>
    <w:p w14:paraId="26B0DBA5" w14:textId="4EB43265" w:rsidR="00BD7344" w:rsidRPr="00966595" w:rsidRDefault="00BD7344" w:rsidP="00D024D7">
      <w:pPr>
        <w:pStyle w:val="Zkladntextodsazen"/>
        <w:numPr>
          <w:ilvl w:val="0"/>
          <w:numId w:val="1"/>
        </w:numPr>
        <w:tabs>
          <w:tab w:val="clear" w:pos="720"/>
          <w:tab w:val="num" w:pos="426"/>
        </w:tabs>
        <w:spacing w:before="60" w:after="60"/>
        <w:ind w:left="426" w:hanging="426"/>
        <w:jc w:val="both"/>
        <w:rPr>
          <w:rFonts w:ascii="Tahoma" w:hAnsi="Tahoma" w:cs="Tahoma"/>
          <w:szCs w:val="24"/>
        </w:rPr>
      </w:pPr>
      <w:r w:rsidRPr="00966595">
        <w:rPr>
          <w:rFonts w:ascii="Tahoma" w:hAnsi="Tahoma" w:cs="Tahoma"/>
          <w:szCs w:val="24"/>
        </w:rPr>
        <w:t xml:space="preserve">Tato Smlouva představuje úplnou dohodu smluvních stran o předmětu této Smlouvy. Tuto Smlouvu je možné měnit či doplňovat dle v souladu s § 564 a § 1758 Občanského zákoníku pouze písemnou dohodou smluvních stran ve formě písemných dodatků k této Smlouvě, uzavřených oběma smluvními stranami, přičemž podpisy obou smluvních stran musí být připojeny na téže listině a </w:t>
      </w:r>
      <w:r w:rsidRPr="00966595">
        <w:rPr>
          <w:rFonts w:ascii="Tahoma" w:hAnsi="Tahoma" w:cs="Tahoma"/>
          <w:szCs w:val="24"/>
        </w:rPr>
        <w:lastRenderedPageBreak/>
        <w:t>uzavření takového dodatku musí být v souladu s platnou právní úpravou.</w:t>
      </w:r>
      <w:r w:rsidR="00512320" w:rsidRPr="00966595">
        <w:rPr>
          <w:rFonts w:ascii="Tahoma" w:hAnsi="Tahoma" w:cs="Tahoma"/>
          <w:szCs w:val="24"/>
        </w:rPr>
        <w:t xml:space="preserve"> Za písemnou formu nebude pro tento účel považována výměna e-mailových či jiných elektronických zpráv.</w:t>
      </w:r>
    </w:p>
    <w:p w14:paraId="4B1D063A" w14:textId="6CA3555E" w:rsidR="00D024D7" w:rsidRPr="00966595" w:rsidRDefault="005F54BB" w:rsidP="00D024D7">
      <w:pPr>
        <w:pStyle w:val="Zkladntextodsazen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  <w:szCs w:val="24"/>
        </w:rPr>
      </w:pPr>
      <w:r w:rsidRPr="00966595">
        <w:rPr>
          <w:rFonts w:ascii="Tahoma" w:hAnsi="Tahoma" w:cs="Tahoma"/>
          <w:szCs w:val="24"/>
        </w:rPr>
        <w:t>S</w:t>
      </w:r>
      <w:r w:rsidR="005D6F65" w:rsidRPr="00966595">
        <w:rPr>
          <w:rFonts w:ascii="Tahoma" w:hAnsi="Tahoma" w:cs="Tahoma"/>
          <w:szCs w:val="24"/>
        </w:rPr>
        <w:t xml:space="preserve"> ohledem na charakter a obsah této Smlouvy považují smluvní strany její jednotlivá ustanovení za oddělitelná, a v případě, že se jakékoli ustanovení této Smlouvy stane neplatným či nevykonatelným, považují smluvní strany ostatní ustanovení této Smlouvy za platná a vykonatelná.</w:t>
      </w:r>
      <w:r w:rsidR="00D062C0" w:rsidRPr="00966595">
        <w:rPr>
          <w:rFonts w:ascii="Tahoma" w:hAnsi="Tahoma" w:cs="Tahoma"/>
          <w:szCs w:val="24"/>
        </w:rPr>
        <w:t xml:space="preserve"> </w:t>
      </w:r>
      <w:r w:rsidR="00D024D7" w:rsidRPr="00966595">
        <w:rPr>
          <w:rFonts w:ascii="Tahoma" w:hAnsi="Tahoma" w:cs="Tahoma"/>
          <w:szCs w:val="24"/>
        </w:rPr>
        <w:t>V okamžiku, kdy se smluvní strany dozví o neplatnosti či nevykonatelnosti určitého ustanovení této Smlouvy, zavazují se nahradit bez zbytečného odkladu toto ustanovení jiným platným a vykonatelným ustanovením, jehož obsah a účel bude co možná nejbližší obsahu a účelu původního ustanovení této Smlouvy.</w:t>
      </w:r>
      <w:r w:rsidR="00350D8F" w:rsidRPr="00966595">
        <w:rPr>
          <w:rFonts w:ascii="Tahoma" w:hAnsi="Tahoma" w:cs="Tahoma"/>
          <w:szCs w:val="24"/>
        </w:rPr>
        <w:t xml:space="preserve"> Ukáže-li se některé z ustanovení této Smlouvy zdánlivým (nicotným), posoudí se vliv této vady na ostatní ustanovení Smlouvy obdobně podle § 576 </w:t>
      </w:r>
      <w:r w:rsidR="00574E37">
        <w:rPr>
          <w:rFonts w:ascii="Tahoma" w:hAnsi="Tahoma" w:cs="Tahoma"/>
          <w:szCs w:val="24"/>
        </w:rPr>
        <w:t>O</w:t>
      </w:r>
      <w:r w:rsidR="00350D8F" w:rsidRPr="00966595">
        <w:rPr>
          <w:rFonts w:ascii="Tahoma" w:hAnsi="Tahoma" w:cs="Tahoma"/>
          <w:szCs w:val="24"/>
        </w:rPr>
        <w:t>bčansk</w:t>
      </w:r>
      <w:r w:rsidR="00574E37">
        <w:rPr>
          <w:rFonts w:ascii="Tahoma" w:hAnsi="Tahoma" w:cs="Tahoma"/>
          <w:szCs w:val="24"/>
        </w:rPr>
        <w:t>ého</w:t>
      </w:r>
      <w:r w:rsidR="00350D8F" w:rsidRPr="00966595">
        <w:rPr>
          <w:rFonts w:ascii="Tahoma" w:hAnsi="Tahoma" w:cs="Tahoma"/>
          <w:szCs w:val="24"/>
        </w:rPr>
        <w:t xml:space="preserve"> zákoník</w:t>
      </w:r>
      <w:r w:rsidR="00574E37">
        <w:rPr>
          <w:rFonts w:ascii="Tahoma" w:hAnsi="Tahoma" w:cs="Tahoma"/>
          <w:szCs w:val="24"/>
        </w:rPr>
        <w:t>u</w:t>
      </w:r>
      <w:r w:rsidR="00350D8F" w:rsidRPr="00966595">
        <w:rPr>
          <w:rFonts w:ascii="Tahoma" w:hAnsi="Tahoma" w:cs="Tahoma"/>
          <w:szCs w:val="24"/>
        </w:rPr>
        <w:t>.</w:t>
      </w:r>
    </w:p>
    <w:p w14:paraId="6792D681" w14:textId="5055BEC4" w:rsidR="00F7217F" w:rsidRPr="00B964EB" w:rsidRDefault="00C75AE7" w:rsidP="00B964EB">
      <w:pPr>
        <w:pStyle w:val="Zkladntextodsazen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  <w:szCs w:val="24"/>
        </w:rPr>
      </w:pPr>
      <w:r w:rsidRPr="00966595">
        <w:rPr>
          <w:rFonts w:ascii="Tahoma" w:hAnsi="Tahoma" w:cs="Tahoma"/>
          <w:szCs w:val="24"/>
        </w:rPr>
        <w:t>Veškerá práva a povinnosti vyplývající z této Smlouvy přecházejí, pokud to jejich povaha nevylučuje, na právní nástupce smluvních stran.</w:t>
      </w:r>
    </w:p>
    <w:p w14:paraId="59FC3FC4" w14:textId="6C413FA8" w:rsidR="001E427E" w:rsidRPr="002C5EC8" w:rsidRDefault="00DC4DEE" w:rsidP="00966595">
      <w:pPr>
        <w:pStyle w:val="Zkladntextodsazen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Tahoma" w:hAnsi="Tahoma" w:cs="Tahoma"/>
          <w:szCs w:val="24"/>
        </w:rPr>
      </w:pPr>
      <w:r w:rsidRPr="00966595">
        <w:rPr>
          <w:rFonts w:ascii="Tahoma" w:hAnsi="Tahoma" w:cs="Tahoma"/>
          <w:szCs w:val="24"/>
        </w:rPr>
        <w:t>Smluvní strany na sebe přebírají nebezpečí změny okolností ve smyslu § 1765 odst. 2 Občanského zákoníku a rovněž vylučují též ust. § 1765 a § 1766 Občanského zákoníku.</w:t>
      </w:r>
    </w:p>
    <w:p w14:paraId="4BFCD2A9" w14:textId="77777777" w:rsidR="004964A4" w:rsidRPr="007227BA" w:rsidRDefault="004964A4" w:rsidP="004964A4">
      <w:pPr>
        <w:pStyle w:val="Zkladntextodsazen"/>
        <w:numPr>
          <w:ilvl w:val="0"/>
          <w:numId w:val="1"/>
        </w:numPr>
        <w:tabs>
          <w:tab w:val="clear" w:pos="720"/>
          <w:tab w:val="num" w:pos="426"/>
        </w:tabs>
        <w:spacing w:before="60" w:after="60"/>
        <w:ind w:left="426" w:hanging="426"/>
        <w:jc w:val="both"/>
        <w:rPr>
          <w:rFonts w:ascii="Tahoma" w:hAnsi="Tahoma" w:cs="Tahoma"/>
          <w:szCs w:val="24"/>
        </w:rPr>
      </w:pPr>
      <w:r w:rsidRPr="007227BA">
        <w:rPr>
          <w:rFonts w:ascii="Tahoma" w:hAnsi="Tahoma" w:cs="Tahoma"/>
          <w:szCs w:val="24"/>
        </w:rPr>
        <w:t>Doložka platnosti právního jednání podle ust. § 23 zákona č. 129/2000 Sb., o krajích (krajské zřízení), ve znění pozdějších předpisů:</w:t>
      </w:r>
    </w:p>
    <w:p w14:paraId="3D2A718A" w14:textId="0E773BA4" w:rsidR="004964A4" w:rsidRPr="00805F34" w:rsidRDefault="004964A4" w:rsidP="004964A4">
      <w:pPr>
        <w:tabs>
          <w:tab w:val="num" w:pos="426"/>
        </w:tabs>
        <w:spacing w:after="120"/>
        <w:ind w:left="426"/>
        <w:jc w:val="both"/>
        <w:rPr>
          <w:rFonts w:ascii="Tahoma" w:hAnsi="Tahoma" w:cs="Tahoma"/>
        </w:rPr>
      </w:pPr>
      <w:r w:rsidRPr="00805F34">
        <w:rPr>
          <w:rFonts w:ascii="Tahoma" w:hAnsi="Tahoma" w:cs="Tahoma"/>
          <w:color w:val="000000"/>
        </w:rPr>
        <w:t xml:space="preserve">O uzavření této </w:t>
      </w:r>
      <w:r w:rsidR="008B73B1">
        <w:rPr>
          <w:rFonts w:ascii="Tahoma" w:hAnsi="Tahoma" w:cs="Tahoma"/>
          <w:color w:val="000000"/>
        </w:rPr>
        <w:t>S</w:t>
      </w:r>
      <w:r w:rsidRPr="00805F34">
        <w:rPr>
          <w:rFonts w:ascii="Tahoma" w:hAnsi="Tahoma" w:cs="Tahoma"/>
          <w:color w:val="000000"/>
        </w:rPr>
        <w:t xml:space="preserve">mlouvy </w:t>
      </w:r>
      <w:r w:rsidRPr="0006480E">
        <w:rPr>
          <w:rFonts w:ascii="Tahoma" w:hAnsi="Tahoma" w:cs="Tahoma"/>
        </w:rPr>
        <w:t>rozhodl</w:t>
      </w:r>
      <w:r w:rsidR="003721D8">
        <w:rPr>
          <w:rFonts w:ascii="Tahoma" w:hAnsi="Tahoma" w:cs="Tahoma"/>
        </w:rPr>
        <w:t>o zastupitelstvo</w:t>
      </w:r>
      <w:r w:rsidRPr="0006480E">
        <w:rPr>
          <w:rFonts w:ascii="Tahoma" w:hAnsi="Tahoma" w:cs="Tahoma"/>
        </w:rPr>
        <w:t xml:space="preserve"> kraje svým </w:t>
      </w:r>
      <w:r w:rsidRPr="00805F34">
        <w:rPr>
          <w:rFonts w:ascii="Tahoma" w:hAnsi="Tahoma" w:cs="Tahoma"/>
        </w:rPr>
        <w:t xml:space="preserve">usnesením č. </w:t>
      </w:r>
      <w:proofErr w:type="gramStart"/>
      <w:r>
        <w:rPr>
          <w:rFonts w:ascii="Tahoma" w:hAnsi="Tahoma" w:cs="Tahoma"/>
        </w:rPr>
        <w:t>….</w:t>
      </w:r>
      <w:proofErr w:type="gramEnd"/>
      <w:r>
        <w:rPr>
          <w:rFonts w:ascii="Tahoma" w:hAnsi="Tahoma" w:cs="Tahoma"/>
        </w:rPr>
        <w:t>.……….</w:t>
      </w:r>
      <w:r w:rsidRPr="00805F34">
        <w:rPr>
          <w:rFonts w:ascii="Tahoma" w:hAnsi="Tahoma" w:cs="Tahoma"/>
          <w:i/>
          <w:iCs/>
        </w:rPr>
        <w:t xml:space="preserve"> </w:t>
      </w:r>
      <w:r w:rsidRPr="00805F34">
        <w:rPr>
          <w:rFonts w:ascii="Tahoma" w:hAnsi="Tahoma" w:cs="Tahoma"/>
        </w:rPr>
        <w:t xml:space="preserve"> ze dne ...</w:t>
      </w:r>
      <w:r>
        <w:rPr>
          <w:rFonts w:ascii="Tahoma" w:hAnsi="Tahoma" w:cs="Tahoma"/>
        </w:rPr>
        <w:t>.............</w:t>
      </w:r>
      <w:r w:rsidRPr="00805F34">
        <w:rPr>
          <w:rFonts w:ascii="Tahoma" w:hAnsi="Tahoma" w:cs="Tahoma"/>
        </w:rPr>
        <w:t>.</w:t>
      </w:r>
    </w:p>
    <w:p w14:paraId="2052944D" w14:textId="77777777" w:rsidR="004964A4" w:rsidRPr="007227BA" w:rsidRDefault="004964A4" w:rsidP="004964A4">
      <w:pPr>
        <w:pStyle w:val="Zkladntextodsazen"/>
        <w:numPr>
          <w:ilvl w:val="0"/>
          <w:numId w:val="1"/>
        </w:numPr>
        <w:tabs>
          <w:tab w:val="clear" w:pos="720"/>
          <w:tab w:val="num" w:pos="426"/>
        </w:tabs>
        <w:spacing w:before="60" w:after="60"/>
        <w:ind w:left="426" w:hanging="426"/>
        <w:jc w:val="both"/>
        <w:rPr>
          <w:rFonts w:ascii="Tahoma" w:hAnsi="Tahoma" w:cs="Tahoma"/>
          <w:szCs w:val="24"/>
        </w:rPr>
      </w:pPr>
      <w:r w:rsidRPr="007227BA">
        <w:rPr>
          <w:rFonts w:ascii="Tahoma" w:hAnsi="Tahoma" w:cs="Tahoma"/>
          <w:szCs w:val="24"/>
        </w:rPr>
        <w:t>Doložka platnosti právního jednání dle § </w:t>
      </w:r>
      <w:r>
        <w:rPr>
          <w:rFonts w:ascii="Tahoma" w:hAnsi="Tahoma" w:cs="Tahoma"/>
          <w:szCs w:val="24"/>
        </w:rPr>
        <w:t>23</w:t>
      </w:r>
      <w:r w:rsidRPr="007227BA">
        <w:rPr>
          <w:rFonts w:ascii="Tahoma" w:hAnsi="Tahoma" w:cs="Tahoma"/>
          <w:szCs w:val="24"/>
        </w:rPr>
        <w:t xml:space="preserve"> zákona č. 128/2000 Sb., o obcích (obecní zřízení), ve znění pozdějších předpisů:</w:t>
      </w:r>
    </w:p>
    <w:p w14:paraId="1B10074C" w14:textId="194ECCF1" w:rsidR="004964A4" w:rsidRDefault="004964A4" w:rsidP="004964A4">
      <w:pPr>
        <w:tabs>
          <w:tab w:val="num" w:pos="426"/>
        </w:tabs>
        <w:spacing w:after="120"/>
        <w:ind w:left="426"/>
        <w:jc w:val="both"/>
        <w:rPr>
          <w:rFonts w:ascii="Tahoma" w:hAnsi="Tahoma" w:cs="Tahoma"/>
        </w:rPr>
      </w:pPr>
      <w:r w:rsidRPr="00805F34">
        <w:rPr>
          <w:rFonts w:ascii="Tahoma" w:hAnsi="Tahoma" w:cs="Tahoma"/>
        </w:rPr>
        <w:t xml:space="preserve">O uzavření této </w:t>
      </w:r>
      <w:r w:rsidR="008B73B1">
        <w:rPr>
          <w:rFonts w:ascii="Tahoma" w:hAnsi="Tahoma" w:cs="Tahoma"/>
        </w:rPr>
        <w:t>S</w:t>
      </w:r>
      <w:r w:rsidRPr="00805F34">
        <w:rPr>
          <w:rFonts w:ascii="Tahoma" w:hAnsi="Tahoma" w:cs="Tahoma"/>
        </w:rPr>
        <w:t xml:space="preserve">mlouvy </w:t>
      </w:r>
      <w:r w:rsidRPr="00805F34">
        <w:rPr>
          <w:rFonts w:ascii="Tahoma" w:hAnsi="Tahoma" w:cs="Tahoma"/>
          <w:iCs/>
        </w:rPr>
        <w:t>rozhodl</w:t>
      </w:r>
      <w:r w:rsidR="00742193">
        <w:rPr>
          <w:rFonts w:ascii="Tahoma" w:hAnsi="Tahoma" w:cs="Tahoma"/>
          <w:iCs/>
        </w:rPr>
        <w:t>a Rada města</w:t>
      </w:r>
      <w:r w:rsidRPr="0006480E">
        <w:rPr>
          <w:rFonts w:ascii="Tahoma" w:hAnsi="Tahoma" w:cs="Tahoma"/>
        </w:rPr>
        <w:t xml:space="preserve"> svým </w:t>
      </w:r>
      <w:r w:rsidRPr="00805F34">
        <w:rPr>
          <w:rFonts w:ascii="Tahoma" w:hAnsi="Tahoma" w:cs="Tahoma"/>
        </w:rPr>
        <w:t>usnesením č.</w:t>
      </w:r>
      <w:proofErr w:type="gramStart"/>
      <w:r w:rsidRPr="00805F3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….</w:t>
      </w:r>
      <w:proofErr w:type="gramEnd"/>
      <w:r>
        <w:rPr>
          <w:rFonts w:ascii="Tahoma" w:hAnsi="Tahoma" w:cs="Tahoma"/>
        </w:rPr>
        <w:t>.……….</w:t>
      </w:r>
      <w:r w:rsidRPr="00805F34">
        <w:rPr>
          <w:rFonts w:ascii="Tahoma" w:hAnsi="Tahoma" w:cs="Tahoma"/>
          <w:i/>
          <w:iCs/>
        </w:rPr>
        <w:t xml:space="preserve"> </w:t>
      </w:r>
      <w:r w:rsidRPr="00805F34">
        <w:rPr>
          <w:rFonts w:ascii="Tahoma" w:hAnsi="Tahoma" w:cs="Tahoma"/>
        </w:rPr>
        <w:t>ze dne ...</w:t>
      </w:r>
      <w:r>
        <w:rPr>
          <w:rFonts w:ascii="Tahoma" w:hAnsi="Tahoma" w:cs="Tahoma"/>
        </w:rPr>
        <w:t>.............</w:t>
      </w:r>
      <w:r w:rsidRPr="00805F34">
        <w:rPr>
          <w:rFonts w:ascii="Tahoma" w:hAnsi="Tahoma" w:cs="Tahoma"/>
        </w:rPr>
        <w:t>.</w:t>
      </w:r>
    </w:p>
    <w:p w14:paraId="2542C5EE" w14:textId="77777777" w:rsidR="008604D2" w:rsidRPr="009F0193" w:rsidRDefault="008604D2" w:rsidP="009F0193">
      <w:pPr>
        <w:pStyle w:val="Odstavecseseznamem"/>
        <w:tabs>
          <w:tab w:val="left" w:pos="567"/>
        </w:tabs>
        <w:spacing w:after="120"/>
        <w:ind w:left="426"/>
        <w:jc w:val="both"/>
        <w:rPr>
          <w:rFonts w:ascii="Tahoma" w:hAnsi="Tahoma" w:cs="Tahoma"/>
        </w:rPr>
      </w:pPr>
    </w:p>
    <w:p w14:paraId="5D9D6E05" w14:textId="09258E9E" w:rsidR="00B964EB" w:rsidRPr="00966595" w:rsidRDefault="008604D2" w:rsidP="00316A3B">
      <w:pPr>
        <w:pStyle w:val="Odstavecseseznamem"/>
        <w:numPr>
          <w:ilvl w:val="0"/>
          <w:numId w:val="1"/>
        </w:numPr>
        <w:tabs>
          <w:tab w:val="clear" w:pos="720"/>
          <w:tab w:val="num" w:pos="426"/>
          <w:tab w:val="left" w:pos="567"/>
        </w:tabs>
        <w:spacing w:after="120"/>
        <w:ind w:left="426" w:hanging="426"/>
        <w:jc w:val="both"/>
        <w:rPr>
          <w:rFonts w:ascii="Tahoma" w:hAnsi="Tahoma" w:cs="Tahoma"/>
        </w:rPr>
      </w:pPr>
      <w:r w:rsidRPr="00F7217F">
        <w:rPr>
          <w:rFonts w:ascii="Tahoma" w:hAnsi="Tahoma" w:cs="Tahoma"/>
          <w:szCs w:val="24"/>
        </w:rPr>
        <w:t xml:space="preserve">Tuto </w:t>
      </w:r>
      <w:r>
        <w:rPr>
          <w:rFonts w:ascii="Tahoma" w:hAnsi="Tahoma" w:cs="Tahoma"/>
          <w:szCs w:val="24"/>
        </w:rPr>
        <w:t>S</w:t>
      </w:r>
      <w:r w:rsidRPr="00F7217F">
        <w:rPr>
          <w:rFonts w:ascii="Tahoma" w:hAnsi="Tahoma" w:cs="Tahoma"/>
          <w:szCs w:val="24"/>
        </w:rPr>
        <w:t>mlouvu je na základě pověření uděleného se souhlasem rady kraje oprávněn podepsat náměstek hejtmana kraj</w:t>
      </w:r>
      <w:r>
        <w:rPr>
          <w:rFonts w:ascii="Tahoma" w:hAnsi="Tahoma" w:cs="Tahoma"/>
          <w:szCs w:val="24"/>
        </w:rPr>
        <w:t>e</w:t>
      </w:r>
      <w:r w:rsidRPr="00F7217F">
        <w:rPr>
          <w:rFonts w:ascii="Tahoma" w:hAnsi="Tahoma" w:cs="Tahoma"/>
          <w:szCs w:val="24"/>
        </w:rPr>
        <w:t>. V případě nepřítomnosti náměstka podepisuje smlouvu hejtman, případně jeho zástupce v pořadí určeném usnesením zastupitelstva č. 1/10 ze dne 5. 11. 2020, ve znění usnesení zastupitelstva kraje č. 12/1193 ze dne 8. 6. 2023</w:t>
      </w:r>
    </w:p>
    <w:p w14:paraId="3A89A26C" w14:textId="77777777" w:rsidR="00D963B9" w:rsidRPr="004E13AB" w:rsidRDefault="00D963B9" w:rsidP="00EE1B91">
      <w:pPr>
        <w:tabs>
          <w:tab w:val="num" w:pos="426"/>
        </w:tabs>
        <w:spacing w:after="120"/>
        <w:jc w:val="both"/>
        <w:rPr>
          <w:rFonts w:ascii="Tahoma" w:hAnsi="Tahoma" w:cs="Tahoma"/>
        </w:rPr>
      </w:pPr>
    </w:p>
    <w:p w14:paraId="1449CBB3" w14:textId="77777777" w:rsidR="000244E4" w:rsidRDefault="000244E4" w:rsidP="000244E4">
      <w:pPr>
        <w:spacing w:before="120" w:after="120"/>
        <w:jc w:val="both"/>
        <w:rPr>
          <w:rFonts w:ascii="Tahoma" w:hAnsi="Tahoma" w:cs="Tahoma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0244E4" w:rsidRPr="003E72F2" w14:paraId="1449CBB6" w14:textId="77777777" w:rsidTr="00161707">
        <w:tc>
          <w:tcPr>
            <w:tcW w:w="4605" w:type="dxa"/>
          </w:tcPr>
          <w:p w14:paraId="1449CBB4" w14:textId="77777777" w:rsidR="000244E4" w:rsidRPr="003E72F2" w:rsidRDefault="000244E4" w:rsidP="00161707">
            <w:pPr>
              <w:rPr>
                <w:rFonts w:ascii="Tahoma" w:hAnsi="Tahoma" w:cs="Tahoma"/>
                <w:b/>
                <w:bCs/>
              </w:rPr>
            </w:pPr>
            <w:r w:rsidRPr="003E72F2">
              <w:rPr>
                <w:rFonts w:ascii="Tahoma" w:hAnsi="Tahoma" w:cs="Tahoma"/>
              </w:rPr>
              <w:t xml:space="preserve">V Ostravě dne </w:t>
            </w:r>
            <w:r w:rsidRPr="003E72F2">
              <w:rPr>
                <w:rFonts w:ascii="Tahoma" w:hAnsi="Tahoma" w:cs="Tahom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E72F2">
              <w:rPr>
                <w:rFonts w:ascii="Tahoma" w:hAnsi="Tahoma" w:cs="Tahoma"/>
              </w:rPr>
              <w:instrText xml:space="preserve"> FORMTEXT </w:instrText>
            </w:r>
            <w:r w:rsidRPr="003E72F2">
              <w:rPr>
                <w:rFonts w:ascii="Tahoma" w:hAnsi="Tahoma" w:cs="Tahoma"/>
              </w:rPr>
            </w:r>
            <w:r w:rsidRPr="003E72F2">
              <w:rPr>
                <w:rFonts w:ascii="Tahoma" w:hAnsi="Tahoma" w:cs="Tahoma"/>
              </w:rPr>
              <w:fldChar w:fldCharType="separate"/>
            </w:r>
            <w:r w:rsidRPr="003E72F2">
              <w:rPr>
                <w:rFonts w:ascii="Tahoma" w:hAnsi="Tahoma" w:cs="Tahoma"/>
                <w:noProof/>
              </w:rPr>
              <w:t> </w:t>
            </w:r>
            <w:r w:rsidRPr="003E72F2">
              <w:rPr>
                <w:rFonts w:ascii="Tahoma" w:hAnsi="Tahoma" w:cs="Tahoma"/>
                <w:noProof/>
              </w:rPr>
              <w:t> </w:t>
            </w:r>
            <w:r w:rsidRPr="003E72F2">
              <w:rPr>
                <w:rFonts w:ascii="Tahoma" w:hAnsi="Tahoma" w:cs="Tahoma"/>
                <w:noProof/>
              </w:rPr>
              <w:t> </w:t>
            </w:r>
            <w:r w:rsidRPr="003E72F2">
              <w:rPr>
                <w:rFonts w:ascii="Tahoma" w:hAnsi="Tahoma" w:cs="Tahoma"/>
                <w:noProof/>
              </w:rPr>
              <w:t> </w:t>
            </w:r>
            <w:r w:rsidRPr="003E72F2">
              <w:rPr>
                <w:rFonts w:ascii="Tahoma" w:hAnsi="Tahoma" w:cs="Tahoma"/>
                <w:noProof/>
              </w:rPr>
              <w:t> </w:t>
            </w:r>
            <w:r w:rsidRPr="003E72F2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605" w:type="dxa"/>
          </w:tcPr>
          <w:p w14:paraId="1449CBB5" w14:textId="07D7D25F" w:rsidR="000244E4" w:rsidRPr="000D3CCD" w:rsidRDefault="000244E4" w:rsidP="00C521FD">
            <w:pPr>
              <w:rPr>
                <w:rFonts w:ascii="Tahoma" w:hAnsi="Tahoma" w:cs="Tahoma"/>
              </w:rPr>
            </w:pPr>
            <w:r w:rsidRPr="003E72F2">
              <w:rPr>
                <w:rFonts w:ascii="Tahoma" w:hAnsi="Tahoma" w:cs="Tahoma"/>
              </w:rPr>
              <w:t>V</w:t>
            </w:r>
            <w:r w:rsidR="007227BA">
              <w:rPr>
                <w:rFonts w:ascii="Tahoma" w:hAnsi="Tahoma" w:cs="Tahoma"/>
              </w:rPr>
              <w:t xml:space="preserve"> </w:t>
            </w:r>
            <w:r w:rsidR="007227BA">
              <w:rPr>
                <w:rFonts w:ascii="Tahoma" w:hAnsi="Tahoma" w:cs="Tahoma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0" w:name="Text33"/>
            <w:r w:rsidR="007227BA">
              <w:rPr>
                <w:rFonts w:ascii="Tahoma" w:hAnsi="Tahoma" w:cs="Tahoma"/>
              </w:rPr>
              <w:instrText xml:space="preserve"> FORMTEXT </w:instrText>
            </w:r>
            <w:r w:rsidR="007227BA">
              <w:rPr>
                <w:rFonts w:ascii="Tahoma" w:hAnsi="Tahoma" w:cs="Tahoma"/>
              </w:rPr>
            </w:r>
            <w:r w:rsidR="007227BA">
              <w:rPr>
                <w:rFonts w:ascii="Tahoma" w:hAnsi="Tahoma" w:cs="Tahoma"/>
              </w:rPr>
              <w:fldChar w:fldCharType="separate"/>
            </w:r>
            <w:r w:rsidR="007227BA">
              <w:rPr>
                <w:rFonts w:ascii="Tahoma" w:hAnsi="Tahoma" w:cs="Tahoma"/>
                <w:noProof/>
              </w:rPr>
              <w:t> </w:t>
            </w:r>
            <w:r w:rsidR="007227BA">
              <w:rPr>
                <w:rFonts w:ascii="Tahoma" w:hAnsi="Tahoma" w:cs="Tahoma"/>
                <w:noProof/>
              </w:rPr>
              <w:t> </w:t>
            </w:r>
            <w:r w:rsidR="007227BA">
              <w:rPr>
                <w:rFonts w:ascii="Tahoma" w:hAnsi="Tahoma" w:cs="Tahoma"/>
                <w:noProof/>
              </w:rPr>
              <w:t> </w:t>
            </w:r>
            <w:r w:rsidR="007227BA">
              <w:rPr>
                <w:rFonts w:ascii="Tahoma" w:hAnsi="Tahoma" w:cs="Tahoma"/>
                <w:noProof/>
              </w:rPr>
              <w:t> </w:t>
            </w:r>
            <w:r w:rsidR="007227BA">
              <w:rPr>
                <w:rFonts w:ascii="Tahoma" w:hAnsi="Tahoma" w:cs="Tahoma"/>
                <w:noProof/>
              </w:rPr>
              <w:t> </w:t>
            </w:r>
            <w:r w:rsidR="007227BA">
              <w:rPr>
                <w:rFonts w:ascii="Tahoma" w:hAnsi="Tahoma" w:cs="Tahoma"/>
              </w:rPr>
              <w:fldChar w:fldCharType="end"/>
            </w:r>
            <w:bookmarkEnd w:id="0"/>
            <w:r w:rsidRPr="003E72F2">
              <w:rPr>
                <w:rFonts w:ascii="Tahoma" w:hAnsi="Tahoma" w:cs="Tahoma"/>
              </w:rPr>
              <w:t xml:space="preserve"> dne </w:t>
            </w:r>
            <w:r w:rsidRPr="003E72F2">
              <w:rPr>
                <w:rFonts w:ascii="Tahoma" w:hAnsi="Tahoma" w:cs="Tahom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E72F2">
              <w:rPr>
                <w:rFonts w:ascii="Tahoma" w:hAnsi="Tahoma" w:cs="Tahoma"/>
              </w:rPr>
              <w:instrText xml:space="preserve"> FORMTEXT </w:instrText>
            </w:r>
            <w:r w:rsidRPr="003E72F2">
              <w:rPr>
                <w:rFonts w:ascii="Tahoma" w:hAnsi="Tahoma" w:cs="Tahoma"/>
              </w:rPr>
            </w:r>
            <w:r w:rsidRPr="003E72F2">
              <w:rPr>
                <w:rFonts w:ascii="Tahoma" w:hAnsi="Tahoma" w:cs="Tahoma"/>
              </w:rPr>
              <w:fldChar w:fldCharType="separate"/>
            </w:r>
            <w:r w:rsidRPr="003E72F2">
              <w:rPr>
                <w:rFonts w:ascii="Tahoma" w:hAnsi="Tahoma" w:cs="Tahoma"/>
              </w:rPr>
              <w:t> </w:t>
            </w:r>
            <w:r w:rsidRPr="003E72F2">
              <w:rPr>
                <w:rFonts w:ascii="Tahoma" w:hAnsi="Tahoma" w:cs="Tahoma"/>
              </w:rPr>
              <w:t> </w:t>
            </w:r>
            <w:r w:rsidRPr="003E72F2">
              <w:rPr>
                <w:rFonts w:ascii="Tahoma" w:hAnsi="Tahoma" w:cs="Tahoma"/>
              </w:rPr>
              <w:t> </w:t>
            </w:r>
            <w:r w:rsidRPr="003E72F2">
              <w:rPr>
                <w:rFonts w:ascii="Tahoma" w:hAnsi="Tahoma" w:cs="Tahoma"/>
              </w:rPr>
              <w:t> </w:t>
            </w:r>
            <w:r w:rsidRPr="003E72F2">
              <w:rPr>
                <w:rFonts w:ascii="Tahoma" w:hAnsi="Tahoma" w:cs="Tahoma"/>
              </w:rPr>
              <w:t> </w:t>
            </w:r>
            <w:r w:rsidRPr="003E72F2">
              <w:rPr>
                <w:rFonts w:ascii="Tahoma" w:hAnsi="Tahoma" w:cs="Tahoma"/>
              </w:rPr>
              <w:fldChar w:fldCharType="end"/>
            </w:r>
          </w:p>
        </w:tc>
      </w:tr>
      <w:tr w:rsidR="000244E4" w:rsidRPr="0066079D" w14:paraId="1449CBC1" w14:textId="77777777" w:rsidTr="00161707">
        <w:trPr>
          <w:trHeight w:val="522"/>
        </w:trPr>
        <w:tc>
          <w:tcPr>
            <w:tcW w:w="4605" w:type="dxa"/>
            <w:vAlign w:val="center"/>
          </w:tcPr>
          <w:p w14:paraId="1449CBB7" w14:textId="77777777" w:rsidR="000244E4" w:rsidRPr="0066079D" w:rsidRDefault="000244E4" w:rsidP="001617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449CBB8" w14:textId="77777777" w:rsidR="000244E4" w:rsidRPr="0066079D" w:rsidRDefault="000244E4" w:rsidP="001617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449CBB9" w14:textId="77777777" w:rsidR="000244E4" w:rsidRPr="0066079D" w:rsidRDefault="000244E4" w:rsidP="001617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449CBBA" w14:textId="77777777" w:rsidR="000244E4" w:rsidRPr="0066079D" w:rsidRDefault="000244E4" w:rsidP="001617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449CBBB" w14:textId="77777777" w:rsidR="000244E4" w:rsidRPr="0066079D" w:rsidRDefault="000244E4" w:rsidP="001617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449CBBC" w14:textId="77777777" w:rsidR="000244E4" w:rsidRPr="0066079D" w:rsidRDefault="000244E4" w:rsidP="001617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449CBBD" w14:textId="77777777" w:rsidR="000244E4" w:rsidRPr="0066079D" w:rsidRDefault="000244E4" w:rsidP="00161707">
            <w:pPr>
              <w:jc w:val="center"/>
              <w:rPr>
                <w:rFonts w:ascii="Tahoma" w:hAnsi="Tahoma" w:cs="Tahoma"/>
              </w:rPr>
            </w:pPr>
            <w:r w:rsidRPr="0066079D">
              <w:rPr>
                <w:rFonts w:ascii="Tahoma" w:hAnsi="Tahoma" w:cs="Tahoma"/>
              </w:rPr>
              <w:t>............................................….....</w:t>
            </w:r>
          </w:p>
          <w:p w14:paraId="1449CBBE" w14:textId="77777777" w:rsidR="000244E4" w:rsidRPr="0066079D" w:rsidRDefault="00C521FD" w:rsidP="0016170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6079D">
              <w:rPr>
                <w:rFonts w:ascii="Tahoma" w:hAnsi="Tahoma" w:cs="Tahoma"/>
              </w:rPr>
              <w:t>za příjemce</w:t>
            </w:r>
          </w:p>
        </w:tc>
        <w:tc>
          <w:tcPr>
            <w:tcW w:w="4605" w:type="dxa"/>
            <w:vAlign w:val="bottom"/>
          </w:tcPr>
          <w:p w14:paraId="1449CBBF" w14:textId="77777777" w:rsidR="000244E4" w:rsidRPr="0066079D" w:rsidRDefault="000244E4" w:rsidP="00161707">
            <w:pPr>
              <w:jc w:val="center"/>
              <w:rPr>
                <w:rFonts w:ascii="Tahoma" w:hAnsi="Tahoma" w:cs="Tahoma"/>
              </w:rPr>
            </w:pPr>
            <w:r w:rsidRPr="0066079D">
              <w:rPr>
                <w:rFonts w:ascii="Tahoma" w:hAnsi="Tahoma" w:cs="Tahoma"/>
              </w:rPr>
              <w:t>....................................................…..</w:t>
            </w:r>
          </w:p>
          <w:p w14:paraId="1449CBC0" w14:textId="77777777" w:rsidR="000244E4" w:rsidRPr="0066079D" w:rsidRDefault="00C521FD" w:rsidP="00161707">
            <w:pPr>
              <w:jc w:val="center"/>
              <w:rPr>
                <w:rFonts w:ascii="Tahoma" w:hAnsi="Tahoma" w:cs="Tahoma"/>
              </w:rPr>
            </w:pPr>
            <w:r w:rsidRPr="0066079D">
              <w:rPr>
                <w:rFonts w:ascii="Tahoma" w:hAnsi="Tahoma" w:cs="Tahoma"/>
              </w:rPr>
              <w:t>za poskytovatele</w:t>
            </w:r>
          </w:p>
        </w:tc>
      </w:tr>
      <w:tr w:rsidR="005911DF" w:rsidRPr="0066079D" w14:paraId="09A0AAD9" w14:textId="77777777" w:rsidTr="005911DF">
        <w:trPr>
          <w:trHeight w:val="2018"/>
        </w:trPr>
        <w:tc>
          <w:tcPr>
            <w:tcW w:w="4605" w:type="dxa"/>
            <w:vAlign w:val="center"/>
          </w:tcPr>
          <w:p w14:paraId="31C4E24B" w14:textId="77777777" w:rsidR="00D963B9" w:rsidRDefault="00D963B9" w:rsidP="005911DF">
            <w:pPr>
              <w:jc w:val="center"/>
              <w:rPr>
                <w:rFonts w:ascii="Tahoma" w:hAnsi="Tahoma" w:cs="Tahoma"/>
              </w:rPr>
            </w:pPr>
          </w:p>
          <w:p w14:paraId="61657478" w14:textId="77777777" w:rsidR="00F7217F" w:rsidRDefault="00F7217F" w:rsidP="005911DF">
            <w:pPr>
              <w:jc w:val="center"/>
              <w:rPr>
                <w:rFonts w:ascii="Tahoma" w:hAnsi="Tahoma" w:cs="Tahoma"/>
              </w:rPr>
            </w:pPr>
          </w:p>
          <w:p w14:paraId="3A9FFB33" w14:textId="77777777" w:rsidR="00F7217F" w:rsidRDefault="00F7217F" w:rsidP="005911DF">
            <w:pPr>
              <w:jc w:val="center"/>
              <w:rPr>
                <w:rFonts w:ascii="Tahoma" w:hAnsi="Tahoma" w:cs="Tahoma"/>
              </w:rPr>
            </w:pPr>
          </w:p>
          <w:p w14:paraId="1FA478D8" w14:textId="195C662C" w:rsidR="00F7217F" w:rsidRDefault="00F7217F" w:rsidP="00ED014E">
            <w:pPr>
              <w:rPr>
                <w:rFonts w:ascii="Tahoma" w:hAnsi="Tahoma" w:cs="Tahoma"/>
              </w:rPr>
            </w:pPr>
            <w:r w:rsidRPr="003E72F2">
              <w:rPr>
                <w:rFonts w:ascii="Tahoma" w:hAnsi="Tahoma" w:cs="Tahoma"/>
              </w:rPr>
              <w:t>V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r w:rsidRPr="003E72F2">
              <w:rPr>
                <w:rFonts w:ascii="Tahoma" w:hAnsi="Tahoma" w:cs="Tahoma"/>
              </w:rPr>
              <w:t xml:space="preserve"> dne </w:t>
            </w:r>
            <w:r w:rsidRPr="003E72F2">
              <w:rPr>
                <w:rFonts w:ascii="Tahoma" w:hAnsi="Tahoma" w:cs="Tahom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E72F2">
              <w:rPr>
                <w:rFonts w:ascii="Tahoma" w:hAnsi="Tahoma" w:cs="Tahoma"/>
              </w:rPr>
              <w:instrText xml:space="preserve"> FORMTEXT </w:instrText>
            </w:r>
            <w:r w:rsidRPr="003E72F2">
              <w:rPr>
                <w:rFonts w:ascii="Tahoma" w:hAnsi="Tahoma" w:cs="Tahoma"/>
              </w:rPr>
            </w:r>
            <w:r w:rsidRPr="003E72F2">
              <w:rPr>
                <w:rFonts w:ascii="Tahoma" w:hAnsi="Tahoma" w:cs="Tahoma"/>
              </w:rPr>
              <w:fldChar w:fldCharType="separate"/>
            </w:r>
            <w:r w:rsidRPr="003E72F2">
              <w:rPr>
                <w:rFonts w:ascii="Tahoma" w:hAnsi="Tahoma" w:cs="Tahoma"/>
              </w:rPr>
              <w:t> </w:t>
            </w:r>
            <w:r w:rsidRPr="003E72F2">
              <w:rPr>
                <w:rFonts w:ascii="Tahoma" w:hAnsi="Tahoma" w:cs="Tahoma"/>
              </w:rPr>
              <w:t> </w:t>
            </w:r>
            <w:r w:rsidRPr="003E72F2">
              <w:rPr>
                <w:rFonts w:ascii="Tahoma" w:hAnsi="Tahoma" w:cs="Tahoma"/>
              </w:rPr>
              <w:t> </w:t>
            </w:r>
            <w:r w:rsidRPr="003E72F2">
              <w:rPr>
                <w:rFonts w:ascii="Tahoma" w:hAnsi="Tahoma" w:cs="Tahoma"/>
              </w:rPr>
              <w:t> </w:t>
            </w:r>
            <w:r w:rsidRPr="003E72F2">
              <w:rPr>
                <w:rFonts w:ascii="Tahoma" w:hAnsi="Tahoma" w:cs="Tahoma"/>
              </w:rPr>
              <w:t> </w:t>
            </w:r>
            <w:r w:rsidRPr="003E72F2">
              <w:rPr>
                <w:rFonts w:ascii="Tahoma" w:hAnsi="Tahoma" w:cs="Tahoma"/>
              </w:rPr>
              <w:fldChar w:fldCharType="end"/>
            </w:r>
          </w:p>
          <w:p w14:paraId="139E3FAD" w14:textId="77777777" w:rsidR="00D963B9" w:rsidRDefault="00D963B9" w:rsidP="005911DF">
            <w:pPr>
              <w:jc w:val="center"/>
              <w:rPr>
                <w:rFonts w:ascii="Tahoma" w:hAnsi="Tahoma" w:cs="Tahoma"/>
              </w:rPr>
            </w:pPr>
          </w:p>
          <w:p w14:paraId="6FD20243" w14:textId="77777777" w:rsidR="00D963B9" w:rsidRDefault="00D963B9" w:rsidP="005911DF">
            <w:pPr>
              <w:jc w:val="center"/>
              <w:rPr>
                <w:rFonts w:ascii="Tahoma" w:hAnsi="Tahoma" w:cs="Tahoma"/>
              </w:rPr>
            </w:pPr>
          </w:p>
          <w:p w14:paraId="325FC56C" w14:textId="77777777" w:rsidR="00D963B9" w:rsidRDefault="00D963B9" w:rsidP="005911DF">
            <w:pPr>
              <w:jc w:val="center"/>
              <w:rPr>
                <w:rFonts w:ascii="Tahoma" w:hAnsi="Tahoma" w:cs="Tahoma"/>
              </w:rPr>
            </w:pPr>
          </w:p>
          <w:p w14:paraId="7CC068AC" w14:textId="77777777" w:rsidR="00D963B9" w:rsidRDefault="00D963B9" w:rsidP="005911DF">
            <w:pPr>
              <w:jc w:val="center"/>
              <w:rPr>
                <w:rFonts w:ascii="Tahoma" w:hAnsi="Tahoma" w:cs="Tahoma"/>
              </w:rPr>
            </w:pPr>
          </w:p>
          <w:p w14:paraId="032FFB14" w14:textId="1F258086" w:rsidR="005911DF" w:rsidRPr="0066079D" w:rsidRDefault="005911DF" w:rsidP="005911DF">
            <w:pPr>
              <w:jc w:val="center"/>
              <w:rPr>
                <w:rFonts w:ascii="Tahoma" w:hAnsi="Tahoma" w:cs="Tahoma"/>
              </w:rPr>
            </w:pPr>
            <w:r w:rsidRPr="0066079D">
              <w:rPr>
                <w:rFonts w:ascii="Tahoma" w:hAnsi="Tahoma" w:cs="Tahoma"/>
              </w:rPr>
              <w:t>............................................….....</w:t>
            </w:r>
          </w:p>
          <w:p w14:paraId="2ABCAFBF" w14:textId="436B2984" w:rsidR="005911DF" w:rsidRPr="005911DF" w:rsidRDefault="005911DF" w:rsidP="00161707">
            <w:pPr>
              <w:jc w:val="center"/>
              <w:rPr>
                <w:rFonts w:ascii="Tahoma" w:hAnsi="Tahoma" w:cs="Tahoma"/>
              </w:rPr>
            </w:pPr>
            <w:r w:rsidRPr="005911DF">
              <w:rPr>
                <w:rFonts w:ascii="Tahoma" w:hAnsi="Tahoma" w:cs="Tahoma"/>
              </w:rPr>
              <w:t xml:space="preserve">Za </w:t>
            </w:r>
            <w:r w:rsidR="00574E37">
              <w:rPr>
                <w:rFonts w:ascii="Tahoma" w:hAnsi="Tahoma" w:cs="Tahoma"/>
              </w:rPr>
              <w:t>k</w:t>
            </w:r>
            <w:r w:rsidRPr="005911DF">
              <w:rPr>
                <w:rFonts w:ascii="Tahoma" w:hAnsi="Tahoma" w:cs="Tahoma"/>
              </w:rPr>
              <w:t>oordinátora ODIS</w:t>
            </w:r>
          </w:p>
        </w:tc>
        <w:tc>
          <w:tcPr>
            <w:tcW w:w="4605" w:type="dxa"/>
            <w:vAlign w:val="bottom"/>
          </w:tcPr>
          <w:p w14:paraId="23AEF2AD" w14:textId="77777777" w:rsidR="005911DF" w:rsidRPr="0066079D" w:rsidRDefault="005911DF" w:rsidP="00161707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1449CBC2" w14:textId="77777777" w:rsidR="00450A92" w:rsidRPr="0066079D" w:rsidRDefault="00450A92"/>
    <w:sectPr w:rsidR="00450A92" w:rsidRPr="0066079D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1752B" w14:textId="77777777" w:rsidR="005017AC" w:rsidRDefault="005017AC" w:rsidP="00CD28D0">
      <w:r>
        <w:separator/>
      </w:r>
    </w:p>
  </w:endnote>
  <w:endnote w:type="continuationSeparator" w:id="0">
    <w:p w14:paraId="5AF0F5AF" w14:textId="77777777" w:rsidR="005017AC" w:rsidRDefault="005017AC" w:rsidP="00CD2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8032D" w14:textId="5F45B31F" w:rsidR="006119D8" w:rsidRDefault="006119D8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FF58AAD" wp14:editId="2FC51E1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8b854d8bb44fc9a24f2bd002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4E9182" w14:textId="0C1A6453" w:rsidR="006119D8" w:rsidRPr="006119D8" w:rsidRDefault="006119D8" w:rsidP="006119D8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6119D8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F58AAD" id="_x0000_t202" coordsize="21600,21600" o:spt="202" path="m,l,21600r21600,l21600,xe">
              <v:stroke joinstyle="miter"/>
              <v:path gradientshapeok="t" o:connecttype="rect"/>
            </v:shapetype>
            <v:shape id="MSIPCM8b854d8bb44fc9a24f2bd002" o:spid="_x0000_s1027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54E9182" w14:textId="0C1A6453" w:rsidR="006119D8" w:rsidRPr="006119D8" w:rsidRDefault="006119D8" w:rsidP="006119D8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6119D8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2BED3" w14:textId="77777777" w:rsidR="005017AC" w:rsidRDefault="005017AC" w:rsidP="00CD28D0">
      <w:r>
        <w:separator/>
      </w:r>
    </w:p>
  </w:footnote>
  <w:footnote w:type="continuationSeparator" w:id="0">
    <w:p w14:paraId="7F45EE94" w14:textId="77777777" w:rsidR="005017AC" w:rsidRDefault="005017AC" w:rsidP="00CD2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B1997"/>
    <w:multiLevelType w:val="hybridMultilevel"/>
    <w:tmpl w:val="84C284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4D16A3"/>
    <w:multiLevelType w:val="hybridMultilevel"/>
    <w:tmpl w:val="613EDE20"/>
    <w:lvl w:ilvl="0" w:tplc="35B858D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hint="default"/>
        <w:b w:val="0"/>
        <w:bCs w:val="0"/>
      </w:rPr>
    </w:lvl>
    <w:lvl w:ilvl="1" w:tplc="5886A57E">
      <w:start w:val="1"/>
      <w:numFmt w:val="lowerLetter"/>
      <w:lvlText w:val="%2)"/>
      <w:lvlJc w:val="left"/>
      <w:pPr>
        <w:tabs>
          <w:tab w:val="num" w:pos="1582"/>
        </w:tabs>
        <w:ind w:left="1582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5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3C3480"/>
    <w:multiLevelType w:val="hybridMultilevel"/>
    <w:tmpl w:val="73366F78"/>
    <w:lvl w:ilvl="0" w:tplc="0405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1666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D5D5133"/>
    <w:multiLevelType w:val="hybridMultilevel"/>
    <w:tmpl w:val="5734E9D0"/>
    <w:lvl w:ilvl="0" w:tplc="7E9CC830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ascii="Tahoma" w:hAnsi="Tahoma" w:cs="Tahoma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0A37AAE"/>
    <w:multiLevelType w:val="hybridMultilevel"/>
    <w:tmpl w:val="98C2BF8C"/>
    <w:lvl w:ilvl="0" w:tplc="FA540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E02A1"/>
    <w:multiLevelType w:val="hybridMultilevel"/>
    <w:tmpl w:val="F2A43592"/>
    <w:lvl w:ilvl="0" w:tplc="78DC1120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E885571"/>
    <w:multiLevelType w:val="hybridMultilevel"/>
    <w:tmpl w:val="FE9E9338"/>
    <w:lvl w:ilvl="0" w:tplc="9880DE1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05839"/>
    <w:multiLevelType w:val="hybridMultilevel"/>
    <w:tmpl w:val="78F82B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8F785D"/>
    <w:multiLevelType w:val="hybridMultilevel"/>
    <w:tmpl w:val="8662F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734234">
    <w:abstractNumId w:val="0"/>
  </w:num>
  <w:num w:numId="2" w16cid:durableId="1569655628">
    <w:abstractNumId w:val="1"/>
  </w:num>
  <w:num w:numId="3" w16cid:durableId="838958289">
    <w:abstractNumId w:val="2"/>
  </w:num>
  <w:num w:numId="4" w16cid:durableId="1205366980">
    <w:abstractNumId w:val="6"/>
  </w:num>
  <w:num w:numId="5" w16cid:durableId="1048803912">
    <w:abstractNumId w:val="7"/>
  </w:num>
  <w:num w:numId="6" w16cid:durableId="1007486929">
    <w:abstractNumId w:val="9"/>
  </w:num>
  <w:num w:numId="7" w16cid:durableId="1242520843">
    <w:abstractNumId w:val="3"/>
  </w:num>
  <w:num w:numId="8" w16cid:durableId="1905751043">
    <w:abstractNumId w:val="4"/>
  </w:num>
  <w:num w:numId="9" w16cid:durableId="1482193873">
    <w:abstractNumId w:val="5"/>
  </w:num>
  <w:num w:numId="10" w16cid:durableId="333797843">
    <w:abstractNumId w:val="10"/>
  </w:num>
  <w:num w:numId="11" w16cid:durableId="20827511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4E4"/>
    <w:rsid w:val="000056D5"/>
    <w:rsid w:val="00016FDD"/>
    <w:rsid w:val="000244E4"/>
    <w:rsid w:val="000271FB"/>
    <w:rsid w:val="00033727"/>
    <w:rsid w:val="00034F83"/>
    <w:rsid w:val="000402DB"/>
    <w:rsid w:val="000468FB"/>
    <w:rsid w:val="00060659"/>
    <w:rsid w:val="00065329"/>
    <w:rsid w:val="000735BC"/>
    <w:rsid w:val="00073B55"/>
    <w:rsid w:val="00076431"/>
    <w:rsid w:val="00086817"/>
    <w:rsid w:val="000A180C"/>
    <w:rsid w:val="000A2DE5"/>
    <w:rsid w:val="000A4934"/>
    <w:rsid w:val="000B4EA8"/>
    <w:rsid w:val="000C373F"/>
    <w:rsid w:val="000E41A8"/>
    <w:rsid w:val="000E7314"/>
    <w:rsid w:val="000E7C7D"/>
    <w:rsid w:val="00103C61"/>
    <w:rsid w:val="00104D35"/>
    <w:rsid w:val="00105B1B"/>
    <w:rsid w:val="00110B1A"/>
    <w:rsid w:val="00120F2E"/>
    <w:rsid w:val="00132ACC"/>
    <w:rsid w:val="00143DDC"/>
    <w:rsid w:val="00145CEB"/>
    <w:rsid w:val="00147A87"/>
    <w:rsid w:val="001569D3"/>
    <w:rsid w:val="00165229"/>
    <w:rsid w:val="00173313"/>
    <w:rsid w:val="001754CA"/>
    <w:rsid w:val="001764BE"/>
    <w:rsid w:val="001A07CA"/>
    <w:rsid w:val="001A200A"/>
    <w:rsid w:val="001A229B"/>
    <w:rsid w:val="001A4B04"/>
    <w:rsid w:val="001B1CFB"/>
    <w:rsid w:val="001B1D83"/>
    <w:rsid w:val="001C263F"/>
    <w:rsid w:val="001C4F52"/>
    <w:rsid w:val="001E0361"/>
    <w:rsid w:val="001E427E"/>
    <w:rsid w:val="001F2F33"/>
    <w:rsid w:val="001F4BB6"/>
    <w:rsid w:val="00207807"/>
    <w:rsid w:val="002137F0"/>
    <w:rsid w:val="00214A8C"/>
    <w:rsid w:val="00217AFE"/>
    <w:rsid w:val="0025007A"/>
    <w:rsid w:val="002513D1"/>
    <w:rsid w:val="00253582"/>
    <w:rsid w:val="00254FFE"/>
    <w:rsid w:val="00255F1A"/>
    <w:rsid w:val="00260989"/>
    <w:rsid w:val="002624C0"/>
    <w:rsid w:val="002659FB"/>
    <w:rsid w:val="00272BEB"/>
    <w:rsid w:val="00273FD4"/>
    <w:rsid w:val="0027439E"/>
    <w:rsid w:val="0028512B"/>
    <w:rsid w:val="0029469D"/>
    <w:rsid w:val="00296BD8"/>
    <w:rsid w:val="002A0C20"/>
    <w:rsid w:val="002A50DE"/>
    <w:rsid w:val="002A555C"/>
    <w:rsid w:val="002A5600"/>
    <w:rsid w:val="002B4791"/>
    <w:rsid w:val="002B59BA"/>
    <w:rsid w:val="002C5EC8"/>
    <w:rsid w:val="002D3882"/>
    <w:rsid w:val="002E2BBA"/>
    <w:rsid w:val="002F3ABF"/>
    <w:rsid w:val="002F7862"/>
    <w:rsid w:val="0030302B"/>
    <w:rsid w:val="00303864"/>
    <w:rsid w:val="003155FE"/>
    <w:rsid w:val="00316A3B"/>
    <w:rsid w:val="00317293"/>
    <w:rsid w:val="0032523B"/>
    <w:rsid w:val="00325A7E"/>
    <w:rsid w:val="00326A6C"/>
    <w:rsid w:val="00327E7E"/>
    <w:rsid w:val="00331E2E"/>
    <w:rsid w:val="00350D8F"/>
    <w:rsid w:val="003549F2"/>
    <w:rsid w:val="00355FA1"/>
    <w:rsid w:val="00361727"/>
    <w:rsid w:val="003721D8"/>
    <w:rsid w:val="00373BEB"/>
    <w:rsid w:val="00374B36"/>
    <w:rsid w:val="003A31FA"/>
    <w:rsid w:val="003B1C34"/>
    <w:rsid w:val="003C0375"/>
    <w:rsid w:val="003F0CED"/>
    <w:rsid w:val="00404F35"/>
    <w:rsid w:val="00405734"/>
    <w:rsid w:val="004138D3"/>
    <w:rsid w:val="0041421B"/>
    <w:rsid w:val="00416BCE"/>
    <w:rsid w:val="00423761"/>
    <w:rsid w:val="00427571"/>
    <w:rsid w:val="00434C2D"/>
    <w:rsid w:val="00441F2C"/>
    <w:rsid w:val="00450A92"/>
    <w:rsid w:val="00451A98"/>
    <w:rsid w:val="00457CE1"/>
    <w:rsid w:val="00461C47"/>
    <w:rsid w:val="004672AB"/>
    <w:rsid w:val="00471D09"/>
    <w:rsid w:val="0047267D"/>
    <w:rsid w:val="004840BE"/>
    <w:rsid w:val="00485A2C"/>
    <w:rsid w:val="004928DD"/>
    <w:rsid w:val="0049358B"/>
    <w:rsid w:val="004964A4"/>
    <w:rsid w:val="004C7007"/>
    <w:rsid w:val="004D1F1A"/>
    <w:rsid w:val="004D299F"/>
    <w:rsid w:val="004D6B13"/>
    <w:rsid w:val="004D7414"/>
    <w:rsid w:val="004F3877"/>
    <w:rsid w:val="004F7539"/>
    <w:rsid w:val="005017AC"/>
    <w:rsid w:val="00512320"/>
    <w:rsid w:val="00536751"/>
    <w:rsid w:val="00536FE6"/>
    <w:rsid w:val="0054099B"/>
    <w:rsid w:val="0054193A"/>
    <w:rsid w:val="00543A45"/>
    <w:rsid w:val="00543A49"/>
    <w:rsid w:val="0055165C"/>
    <w:rsid w:val="00552DFB"/>
    <w:rsid w:val="005539CB"/>
    <w:rsid w:val="00554C5A"/>
    <w:rsid w:val="00563080"/>
    <w:rsid w:val="00567937"/>
    <w:rsid w:val="00573EEF"/>
    <w:rsid w:val="005746A9"/>
    <w:rsid w:val="00574E37"/>
    <w:rsid w:val="0057644E"/>
    <w:rsid w:val="00590CD4"/>
    <w:rsid w:val="00590D80"/>
    <w:rsid w:val="00591043"/>
    <w:rsid w:val="005911DF"/>
    <w:rsid w:val="0059754A"/>
    <w:rsid w:val="005A0D58"/>
    <w:rsid w:val="005A4468"/>
    <w:rsid w:val="005A4486"/>
    <w:rsid w:val="005A44FD"/>
    <w:rsid w:val="005A70A0"/>
    <w:rsid w:val="005A79EC"/>
    <w:rsid w:val="005B18C9"/>
    <w:rsid w:val="005B1EE8"/>
    <w:rsid w:val="005B2D75"/>
    <w:rsid w:val="005D3F3F"/>
    <w:rsid w:val="005D6F65"/>
    <w:rsid w:val="005D7C72"/>
    <w:rsid w:val="005E4291"/>
    <w:rsid w:val="005F42C1"/>
    <w:rsid w:val="005F52A6"/>
    <w:rsid w:val="005F54BB"/>
    <w:rsid w:val="005F55D9"/>
    <w:rsid w:val="005F6014"/>
    <w:rsid w:val="006119D8"/>
    <w:rsid w:val="006179B7"/>
    <w:rsid w:val="0062263A"/>
    <w:rsid w:val="00625FBE"/>
    <w:rsid w:val="00632C74"/>
    <w:rsid w:val="00651E75"/>
    <w:rsid w:val="0066079D"/>
    <w:rsid w:val="00681C85"/>
    <w:rsid w:val="00694E80"/>
    <w:rsid w:val="006A3ECF"/>
    <w:rsid w:val="006B3CE1"/>
    <w:rsid w:val="006B5F04"/>
    <w:rsid w:val="006C2569"/>
    <w:rsid w:val="006E1DEB"/>
    <w:rsid w:val="006E502F"/>
    <w:rsid w:val="006F043F"/>
    <w:rsid w:val="006F5CB9"/>
    <w:rsid w:val="007022E5"/>
    <w:rsid w:val="00717C32"/>
    <w:rsid w:val="00721DA1"/>
    <w:rsid w:val="007227BA"/>
    <w:rsid w:val="00724394"/>
    <w:rsid w:val="00734674"/>
    <w:rsid w:val="00734FDA"/>
    <w:rsid w:val="00742193"/>
    <w:rsid w:val="00746ADE"/>
    <w:rsid w:val="0075301B"/>
    <w:rsid w:val="00765C2A"/>
    <w:rsid w:val="007725C8"/>
    <w:rsid w:val="00781FCA"/>
    <w:rsid w:val="007B2DD5"/>
    <w:rsid w:val="007C0735"/>
    <w:rsid w:val="007C37F9"/>
    <w:rsid w:val="007C4D55"/>
    <w:rsid w:val="007C58CA"/>
    <w:rsid w:val="007D0DAF"/>
    <w:rsid w:val="007D75A6"/>
    <w:rsid w:val="007E0FDB"/>
    <w:rsid w:val="007F7E48"/>
    <w:rsid w:val="0081512B"/>
    <w:rsid w:val="00815842"/>
    <w:rsid w:val="00821A1C"/>
    <w:rsid w:val="008604D2"/>
    <w:rsid w:val="00860B9B"/>
    <w:rsid w:val="0086751D"/>
    <w:rsid w:val="008761CB"/>
    <w:rsid w:val="00877DE4"/>
    <w:rsid w:val="00881738"/>
    <w:rsid w:val="00882483"/>
    <w:rsid w:val="0088780D"/>
    <w:rsid w:val="0089570B"/>
    <w:rsid w:val="008A114C"/>
    <w:rsid w:val="008B0205"/>
    <w:rsid w:val="008B1F99"/>
    <w:rsid w:val="008B5BB5"/>
    <w:rsid w:val="008B73B1"/>
    <w:rsid w:val="008C6E4D"/>
    <w:rsid w:val="008E26E5"/>
    <w:rsid w:val="008E3A2D"/>
    <w:rsid w:val="008F7E94"/>
    <w:rsid w:val="009311C7"/>
    <w:rsid w:val="00947626"/>
    <w:rsid w:val="009523C5"/>
    <w:rsid w:val="0095581E"/>
    <w:rsid w:val="00964176"/>
    <w:rsid w:val="00966595"/>
    <w:rsid w:val="00966C6B"/>
    <w:rsid w:val="00982720"/>
    <w:rsid w:val="00987679"/>
    <w:rsid w:val="0099026C"/>
    <w:rsid w:val="009917A8"/>
    <w:rsid w:val="009A2826"/>
    <w:rsid w:val="009C7A10"/>
    <w:rsid w:val="009C7E01"/>
    <w:rsid w:val="009D7831"/>
    <w:rsid w:val="009F0193"/>
    <w:rsid w:val="009F3ADA"/>
    <w:rsid w:val="009F6B45"/>
    <w:rsid w:val="00A12330"/>
    <w:rsid w:val="00A20722"/>
    <w:rsid w:val="00A238E9"/>
    <w:rsid w:val="00A2424D"/>
    <w:rsid w:val="00A37073"/>
    <w:rsid w:val="00A42D37"/>
    <w:rsid w:val="00A447BD"/>
    <w:rsid w:val="00A467F3"/>
    <w:rsid w:val="00A50368"/>
    <w:rsid w:val="00A52888"/>
    <w:rsid w:val="00A65EB5"/>
    <w:rsid w:val="00A7446C"/>
    <w:rsid w:val="00A86175"/>
    <w:rsid w:val="00A9062E"/>
    <w:rsid w:val="00A9235E"/>
    <w:rsid w:val="00AA0422"/>
    <w:rsid w:val="00AA7245"/>
    <w:rsid w:val="00AB34C6"/>
    <w:rsid w:val="00AC3668"/>
    <w:rsid w:val="00AD0524"/>
    <w:rsid w:val="00AE3F79"/>
    <w:rsid w:val="00B0081D"/>
    <w:rsid w:val="00B15256"/>
    <w:rsid w:val="00B24BF6"/>
    <w:rsid w:val="00B26B82"/>
    <w:rsid w:val="00B30536"/>
    <w:rsid w:val="00B33959"/>
    <w:rsid w:val="00B429D6"/>
    <w:rsid w:val="00B54103"/>
    <w:rsid w:val="00B56AD4"/>
    <w:rsid w:val="00B64862"/>
    <w:rsid w:val="00B72371"/>
    <w:rsid w:val="00B7799B"/>
    <w:rsid w:val="00B807B4"/>
    <w:rsid w:val="00B80B70"/>
    <w:rsid w:val="00B87423"/>
    <w:rsid w:val="00B964EB"/>
    <w:rsid w:val="00BB2B65"/>
    <w:rsid w:val="00BB5B16"/>
    <w:rsid w:val="00BB6000"/>
    <w:rsid w:val="00BC5CCE"/>
    <w:rsid w:val="00BD6017"/>
    <w:rsid w:val="00BD7344"/>
    <w:rsid w:val="00BE1887"/>
    <w:rsid w:val="00BF29E9"/>
    <w:rsid w:val="00C01169"/>
    <w:rsid w:val="00C44744"/>
    <w:rsid w:val="00C45401"/>
    <w:rsid w:val="00C4579A"/>
    <w:rsid w:val="00C521FD"/>
    <w:rsid w:val="00C572F5"/>
    <w:rsid w:val="00C6164A"/>
    <w:rsid w:val="00C6607C"/>
    <w:rsid w:val="00C7248E"/>
    <w:rsid w:val="00C73B91"/>
    <w:rsid w:val="00C75AE7"/>
    <w:rsid w:val="00C77058"/>
    <w:rsid w:val="00C82A53"/>
    <w:rsid w:val="00C8434E"/>
    <w:rsid w:val="00C92775"/>
    <w:rsid w:val="00CA2B46"/>
    <w:rsid w:val="00CB69D0"/>
    <w:rsid w:val="00CC08FC"/>
    <w:rsid w:val="00CC1B88"/>
    <w:rsid w:val="00CC42C2"/>
    <w:rsid w:val="00CD0737"/>
    <w:rsid w:val="00CD28D0"/>
    <w:rsid w:val="00CE1FAA"/>
    <w:rsid w:val="00CE3AFC"/>
    <w:rsid w:val="00CF199D"/>
    <w:rsid w:val="00CF5E3F"/>
    <w:rsid w:val="00CF6E7F"/>
    <w:rsid w:val="00D024D7"/>
    <w:rsid w:val="00D062C0"/>
    <w:rsid w:val="00D06999"/>
    <w:rsid w:val="00D14112"/>
    <w:rsid w:val="00D15B2C"/>
    <w:rsid w:val="00D15CA3"/>
    <w:rsid w:val="00D22607"/>
    <w:rsid w:val="00D23898"/>
    <w:rsid w:val="00D306CA"/>
    <w:rsid w:val="00D336F6"/>
    <w:rsid w:val="00D34245"/>
    <w:rsid w:val="00D4280F"/>
    <w:rsid w:val="00D44D7D"/>
    <w:rsid w:val="00D544C5"/>
    <w:rsid w:val="00D57043"/>
    <w:rsid w:val="00D963B9"/>
    <w:rsid w:val="00DA2769"/>
    <w:rsid w:val="00DB19BD"/>
    <w:rsid w:val="00DB6465"/>
    <w:rsid w:val="00DC03BF"/>
    <w:rsid w:val="00DC384C"/>
    <w:rsid w:val="00DC4DEE"/>
    <w:rsid w:val="00DD4350"/>
    <w:rsid w:val="00DF01B4"/>
    <w:rsid w:val="00DF73B7"/>
    <w:rsid w:val="00E06AFC"/>
    <w:rsid w:val="00E136DD"/>
    <w:rsid w:val="00E14A28"/>
    <w:rsid w:val="00E2042E"/>
    <w:rsid w:val="00E24276"/>
    <w:rsid w:val="00E25FCD"/>
    <w:rsid w:val="00E3357B"/>
    <w:rsid w:val="00E41B5B"/>
    <w:rsid w:val="00E64608"/>
    <w:rsid w:val="00E73445"/>
    <w:rsid w:val="00E74BCE"/>
    <w:rsid w:val="00E9068F"/>
    <w:rsid w:val="00E90AE6"/>
    <w:rsid w:val="00E95769"/>
    <w:rsid w:val="00EC3459"/>
    <w:rsid w:val="00EC5EF0"/>
    <w:rsid w:val="00EC77B8"/>
    <w:rsid w:val="00ED014E"/>
    <w:rsid w:val="00ED2169"/>
    <w:rsid w:val="00ED7364"/>
    <w:rsid w:val="00EE1B91"/>
    <w:rsid w:val="00EE3A27"/>
    <w:rsid w:val="00EF1680"/>
    <w:rsid w:val="00EF6847"/>
    <w:rsid w:val="00F126A9"/>
    <w:rsid w:val="00F3108C"/>
    <w:rsid w:val="00F4715A"/>
    <w:rsid w:val="00F51C27"/>
    <w:rsid w:val="00F5465D"/>
    <w:rsid w:val="00F5655D"/>
    <w:rsid w:val="00F60920"/>
    <w:rsid w:val="00F660E0"/>
    <w:rsid w:val="00F67AD9"/>
    <w:rsid w:val="00F7217F"/>
    <w:rsid w:val="00F76F17"/>
    <w:rsid w:val="00F80CC0"/>
    <w:rsid w:val="00F93504"/>
    <w:rsid w:val="00F97057"/>
    <w:rsid w:val="00FA390E"/>
    <w:rsid w:val="00FB1C9A"/>
    <w:rsid w:val="00FD65FF"/>
    <w:rsid w:val="00FE017E"/>
    <w:rsid w:val="00FE5E9C"/>
    <w:rsid w:val="00FF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1449CB15"/>
  <w15:docId w15:val="{C4EA0860-3CA3-4EA4-9679-8B97AA45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4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244E4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0244E4"/>
    <w:pPr>
      <w:keepNext/>
      <w:jc w:val="center"/>
      <w:outlineLvl w:val="1"/>
    </w:pPr>
    <w:rPr>
      <w:rFonts w:ascii="Arial" w:hAnsi="Arial" w:cs="Arial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244E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0244E4"/>
    <w:rPr>
      <w:rFonts w:ascii="Arial" w:eastAsia="Times New Roman" w:hAnsi="Arial" w:cs="Arial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0244E4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0244E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244E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244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MDSR">
    <w:name w:val="MDS ČR"/>
    <w:basedOn w:val="Normln"/>
    <w:link w:val="MDSRChar"/>
    <w:rsid w:val="000244E4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sz w:val="24"/>
    </w:rPr>
  </w:style>
  <w:style w:type="character" w:customStyle="1" w:styleId="MDSRChar">
    <w:name w:val="MDS ČR Char"/>
    <w:link w:val="MDSR"/>
    <w:locked/>
    <w:rsid w:val="000244E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C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C2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F42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F42C1"/>
  </w:style>
  <w:style w:type="character" w:customStyle="1" w:styleId="TextkomenteChar">
    <w:name w:val="Text komentáře Char"/>
    <w:basedOn w:val="Standardnpsmoodstavce"/>
    <w:link w:val="Textkomente"/>
    <w:uiPriority w:val="99"/>
    <w:rsid w:val="005F42C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2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2C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19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19D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119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19D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F6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10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0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0" ma:contentTypeDescription="Create a new document." ma:contentTypeScope="" ma:versionID="836319cb2782bc988e684aaf5128e831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9f94e895164b6170ccafd71484a44242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69E667-D060-45BF-80DB-89204334E1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414691-7DCA-426B-91B2-0EA4FD9AC3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3C6CBB-F123-436F-A439-DEBBAB980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82C26C-5B12-4D69-A7C6-B35893C853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1580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Stöckerová Aneta</dc:creator>
  <cp:lastModifiedBy>Florková Martina</cp:lastModifiedBy>
  <cp:revision>2</cp:revision>
  <cp:lastPrinted>2023-05-29T11:27:00Z</cp:lastPrinted>
  <dcterms:created xsi:type="dcterms:W3CDTF">2024-02-20T12:56:00Z</dcterms:created>
  <dcterms:modified xsi:type="dcterms:W3CDTF">2024-02-20T12:56:00Z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215ad6d0-798b-44f9-b3fd-112ad6275fb4_Enabled">
    <vt:lpwstr>true</vt:lpwstr>
  </property>
  <property fmtid="{D5CDD505-2E9C-101B-9397-08002B2CF9AE}" pid="4" name="MSIP_Label_215ad6d0-798b-44f9-b3fd-112ad6275fb4_SetDate">
    <vt:lpwstr>2023-04-25T13:05:12Z</vt:lpwstr>
  </property>
  <property fmtid="{D5CDD505-2E9C-101B-9397-08002B2CF9AE}" pid="5" name="MSIP_Label_215ad6d0-798b-44f9-b3fd-112ad6275fb4_Method">
    <vt:lpwstr>Standard</vt:lpwstr>
  </property>
  <property fmtid="{D5CDD505-2E9C-101B-9397-08002B2CF9AE}" pid="6" name="MSIP_Label_215ad6d0-798b-44f9-b3fd-112ad6275fb4_Name">
    <vt:lpwstr>Neveřejná informace (popis)</vt:lpwstr>
  </property>
  <property fmtid="{D5CDD505-2E9C-101B-9397-08002B2CF9AE}" pid="7" name="MSIP_Label_215ad6d0-798b-44f9-b3fd-112ad6275fb4_SiteId">
    <vt:lpwstr>39f24d0b-aa30-4551-8e81-43c77cf1000e</vt:lpwstr>
  </property>
  <property fmtid="{D5CDD505-2E9C-101B-9397-08002B2CF9AE}" pid="8" name="MSIP_Label_215ad6d0-798b-44f9-b3fd-112ad6275fb4_ActionId">
    <vt:lpwstr>a35584c0-9100-47ca-97a0-a4d8a9eca8a5</vt:lpwstr>
  </property>
  <property fmtid="{D5CDD505-2E9C-101B-9397-08002B2CF9AE}" pid="9" name="MSIP_Label_215ad6d0-798b-44f9-b3fd-112ad6275fb4_ContentBits">
    <vt:lpwstr>2</vt:lpwstr>
  </property>
</Properties>
</file>