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E37923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644551">
        <w:rPr>
          <w:rFonts w:ascii="Tahoma" w:hAnsi="Tahoma" w:cs="Tahoma"/>
        </w:rPr>
        <w:t>2</w:t>
      </w:r>
    </w:p>
    <w:p w14:paraId="61F0B2D5" w14:textId="2B27AC6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644551">
        <w:rPr>
          <w:rFonts w:ascii="Tahoma" w:hAnsi="Tahoma" w:cs="Tahoma"/>
        </w:rPr>
        <w:t>0</w:t>
      </w:r>
      <w:r w:rsidR="00C91309">
        <w:rPr>
          <w:rFonts w:ascii="Tahoma" w:hAnsi="Tahoma" w:cs="Tahoma"/>
        </w:rPr>
        <w:t>.</w:t>
      </w:r>
      <w:r w:rsidR="00644551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1227A14E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644551">
        <w:rPr>
          <w:rFonts w:ascii="Tahoma" w:hAnsi="Tahoma" w:cs="Tahoma"/>
          <w:sz w:val="22"/>
          <w:szCs w:val="22"/>
        </w:rPr>
        <w:t>2/</w:t>
      </w:r>
      <w:r w:rsidR="0080323B">
        <w:rPr>
          <w:rFonts w:ascii="Tahoma" w:hAnsi="Tahoma" w:cs="Tahoma"/>
          <w:sz w:val="22"/>
          <w:szCs w:val="22"/>
        </w:rPr>
        <w:t>17</w:t>
      </w:r>
      <w:r w:rsidR="001837E3">
        <w:rPr>
          <w:rFonts w:ascii="Tahoma" w:hAnsi="Tahoma" w:cs="Tahoma"/>
          <w:sz w:val="22"/>
          <w:szCs w:val="22"/>
        </w:rPr>
        <w:t>7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71A15BC5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0" w:name="_Hlk150936526"/>
      <w:r w:rsidRPr="008D2368">
        <w:rPr>
          <w:rFonts w:ascii="Tahoma" w:hAnsi="Tahoma" w:cs="Tahoma"/>
          <w:sz w:val="22"/>
          <w:szCs w:val="22"/>
        </w:rPr>
        <w:t>Výbor pro dopravu zastupitelstva kraje</w:t>
      </w:r>
    </w:p>
    <w:p w14:paraId="0876AC0E" w14:textId="77777777" w:rsidR="00C9220C" w:rsidRPr="009A7A59" w:rsidRDefault="00C9220C" w:rsidP="00C9220C">
      <w:pPr>
        <w:pStyle w:val="MSKNormal"/>
        <w:rPr>
          <w:sz w:val="22"/>
          <w:szCs w:val="22"/>
        </w:rPr>
      </w:pPr>
      <w:bookmarkStart w:id="1" w:name="_Hlk150933117"/>
      <w:bookmarkEnd w:id="0"/>
    </w:p>
    <w:p w14:paraId="4BB3409E" w14:textId="77777777" w:rsidR="00C9220C" w:rsidRPr="009A7A59" w:rsidRDefault="00C9220C" w:rsidP="00C9220C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9A7A59">
        <w:rPr>
          <w:sz w:val="22"/>
          <w:szCs w:val="22"/>
        </w:rPr>
        <w:t>bere na vědomí</w:t>
      </w:r>
    </w:p>
    <w:p w14:paraId="36C2DBB2" w14:textId="77777777" w:rsidR="00C9220C" w:rsidRPr="009A7A59" w:rsidRDefault="00C9220C" w:rsidP="00C9220C">
      <w:pPr>
        <w:pStyle w:val="MSKNormal"/>
        <w:rPr>
          <w:sz w:val="22"/>
          <w:szCs w:val="22"/>
        </w:rPr>
      </w:pPr>
    </w:p>
    <w:p w14:paraId="6C72FD86" w14:textId="77777777" w:rsidR="00C9220C" w:rsidRPr="009A7A59" w:rsidRDefault="00C9220C" w:rsidP="00C9220C">
      <w:pPr>
        <w:pStyle w:val="MSKNormal"/>
        <w:rPr>
          <w:sz w:val="22"/>
          <w:szCs w:val="22"/>
        </w:rPr>
      </w:pPr>
      <w:r w:rsidRPr="009A7A59">
        <w:rPr>
          <w:sz w:val="22"/>
          <w:szCs w:val="22"/>
        </w:rPr>
        <w:t>informaci o postupu při zajištění dopravní obslužnosti na území Moravskoslezského kraje veřejnou drážní osobní dopravou na trati 298 Třemešná ve Slezsku – Osoblaha od 12/2024 do 12/2034, dle předloženého materiálu</w:t>
      </w:r>
    </w:p>
    <w:p w14:paraId="1274F0EC" w14:textId="77777777" w:rsidR="00C9220C" w:rsidRPr="009A7A59" w:rsidRDefault="00C9220C" w:rsidP="00C9220C">
      <w:pPr>
        <w:pStyle w:val="MSKNormal"/>
        <w:rPr>
          <w:sz w:val="22"/>
          <w:szCs w:val="22"/>
        </w:rPr>
      </w:pPr>
    </w:p>
    <w:p w14:paraId="2B4B4F4C" w14:textId="77777777" w:rsidR="00C9220C" w:rsidRPr="009A7A59" w:rsidRDefault="00C9220C" w:rsidP="00C9220C">
      <w:pPr>
        <w:pStyle w:val="MSKDoplnek"/>
        <w:jc w:val="left"/>
        <w:rPr>
          <w:sz w:val="22"/>
          <w:szCs w:val="22"/>
        </w:rPr>
      </w:pPr>
      <w:r w:rsidRPr="009A7A59">
        <w:rPr>
          <w:sz w:val="22"/>
          <w:szCs w:val="22"/>
        </w:rPr>
        <w:t>souhlasí</w:t>
      </w:r>
    </w:p>
    <w:p w14:paraId="032DEDFB" w14:textId="77777777" w:rsidR="00C9220C" w:rsidRPr="009A7A59" w:rsidRDefault="00C9220C" w:rsidP="00C9220C">
      <w:pPr>
        <w:pStyle w:val="MSKNormal"/>
        <w:rPr>
          <w:sz w:val="22"/>
          <w:szCs w:val="22"/>
        </w:rPr>
      </w:pPr>
    </w:p>
    <w:p w14:paraId="140F61B8" w14:textId="77777777" w:rsidR="00C9220C" w:rsidRPr="009A7A59" w:rsidRDefault="00C9220C" w:rsidP="00C9220C">
      <w:pPr>
        <w:pStyle w:val="MSKNormal"/>
        <w:rPr>
          <w:sz w:val="22"/>
          <w:szCs w:val="22"/>
        </w:rPr>
      </w:pPr>
      <w:r w:rsidRPr="009A7A59">
        <w:rPr>
          <w:sz w:val="22"/>
          <w:szCs w:val="22"/>
        </w:rPr>
        <w:t>se zveřejněním návrhu opravného oznámení informací v Úředním věstníku Evropské unie pro provozní soubor Osoblaha pro zajištění dopravní obslužnosti veřejnou drážní osobní dopravou na trati 298 Třemešná ve Slezsku – Osoblaha od 12/2024 do 12/2034, dle předloženého materiálu</w:t>
      </w:r>
    </w:p>
    <w:p w14:paraId="2D2497C7" w14:textId="77777777" w:rsidR="00C9220C" w:rsidRPr="009A7A59" w:rsidRDefault="00C9220C" w:rsidP="00C9220C">
      <w:pPr>
        <w:pStyle w:val="MSKNormal"/>
        <w:rPr>
          <w:sz w:val="22"/>
          <w:szCs w:val="22"/>
        </w:rPr>
      </w:pPr>
    </w:p>
    <w:p w14:paraId="6FDF8628" w14:textId="77777777" w:rsidR="00C9220C" w:rsidRPr="009A7A59" w:rsidRDefault="00C9220C" w:rsidP="00C9220C">
      <w:pPr>
        <w:pStyle w:val="MSKDoplnek"/>
        <w:jc w:val="left"/>
        <w:rPr>
          <w:sz w:val="22"/>
          <w:szCs w:val="22"/>
        </w:rPr>
      </w:pPr>
      <w:r w:rsidRPr="009A7A59">
        <w:rPr>
          <w:sz w:val="22"/>
          <w:szCs w:val="22"/>
        </w:rPr>
        <w:t>doporučuje</w:t>
      </w:r>
    </w:p>
    <w:p w14:paraId="6D2A96B4" w14:textId="77777777" w:rsidR="00C9220C" w:rsidRPr="009A7A59" w:rsidRDefault="00C9220C" w:rsidP="00C9220C">
      <w:pPr>
        <w:pStyle w:val="MSKNormal"/>
        <w:rPr>
          <w:sz w:val="22"/>
          <w:szCs w:val="22"/>
        </w:rPr>
      </w:pPr>
    </w:p>
    <w:p w14:paraId="15E46011" w14:textId="77777777" w:rsidR="00C9220C" w:rsidRPr="009A7A59" w:rsidRDefault="00C9220C" w:rsidP="00C9220C">
      <w:pPr>
        <w:pStyle w:val="MSKNormal"/>
        <w:rPr>
          <w:sz w:val="22"/>
          <w:szCs w:val="22"/>
        </w:rPr>
      </w:pPr>
      <w:r w:rsidRPr="009A7A59">
        <w:rPr>
          <w:sz w:val="22"/>
          <w:szCs w:val="22"/>
        </w:rPr>
        <w:t>zastupitelstvu kraje</w:t>
      </w:r>
    </w:p>
    <w:p w14:paraId="75463C92" w14:textId="77777777" w:rsidR="00C9220C" w:rsidRPr="009A7A59" w:rsidRDefault="00C9220C" w:rsidP="00C9220C">
      <w:pPr>
        <w:pStyle w:val="MSKNormal"/>
        <w:rPr>
          <w:sz w:val="22"/>
          <w:szCs w:val="22"/>
        </w:rPr>
      </w:pPr>
      <w:r w:rsidRPr="009A7A59">
        <w:rPr>
          <w:sz w:val="22"/>
          <w:szCs w:val="22"/>
        </w:rPr>
        <w:t>zrušit bod 3. usnesení zastupitelstva kraje č. 11/1112 ze dne 10.3.2023, týkající se schválení závazku k zajištění dopravní obslužnosti drážní osobní dopravou provozního souboru Osoblaha na území Moravskoslezského kraje od 12/2023 do 12/2033, dle předloženého materiálu</w:t>
      </w:r>
    </w:p>
    <w:p w14:paraId="228EA96C" w14:textId="77777777" w:rsidR="00C9220C" w:rsidRPr="009A7A59" w:rsidRDefault="00C9220C" w:rsidP="00C9220C">
      <w:pPr>
        <w:pStyle w:val="MSKNormal"/>
        <w:rPr>
          <w:sz w:val="22"/>
          <w:szCs w:val="22"/>
        </w:rPr>
      </w:pPr>
    </w:p>
    <w:p w14:paraId="56065BCA" w14:textId="77777777" w:rsidR="00C9220C" w:rsidRPr="009A7A59" w:rsidRDefault="00C9220C" w:rsidP="00C9220C">
      <w:pPr>
        <w:pStyle w:val="MSKDoplnek"/>
        <w:jc w:val="left"/>
        <w:rPr>
          <w:sz w:val="22"/>
          <w:szCs w:val="22"/>
        </w:rPr>
      </w:pPr>
      <w:r w:rsidRPr="009A7A59">
        <w:rPr>
          <w:sz w:val="22"/>
          <w:szCs w:val="22"/>
        </w:rPr>
        <w:t>doporučuje</w:t>
      </w:r>
    </w:p>
    <w:p w14:paraId="4CFC4021" w14:textId="77777777" w:rsidR="00C9220C" w:rsidRPr="009A7A59" w:rsidRDefault="00C9220C" w:rsidP="00C9220C">
      <w:pPr>
        <w:pStyle w:val="MSKNormal"/>
        <w:rPr>
          <w:sz w:val="22"/>
          <w:szCs w:val="22"/>
        </w:rPr>
      </w:pPr>
    </w:p>
    <w:p w14:paraId="04351379" w14:textId="77777777" w:rsidR="00C9220C" w:rsidRPr="009A7A59" w:rsidRDefault="00C9220C" w:rsidP="00C9220C">
      <w:pPr>
        <w:pStyle w:val="MSKNormal"/>
        <w:rPr>
          <w:sz w:val="22"/>
          <w:szCs w:val="22"/>
        </w:rPr>
      </w:pPr>
      <w:r w:rsidRPr="009A7A59">
        <w:rPr>
          <w:sz w:val="22"/>
          <w:szCs w:val="22"/>
        </w:rPr>
        <w:t>zastupitelstvu kraje</w:t>
      </w:r>
    </w:p>
    <w:p w14:paraId="0338C880" w14:textId="77777777" w:rsidR="00C9220C" w:rsidRPr="009A7A59" w:rsidRDefault="00C9220C" w:rsidP="00C9220C">
      <w:pPr>
        <w:pStyle w:val="MSKNormal"/>
        <w:rPr>
          <w:sz w:val="22"/>
          <w:szCs w:val="22"/>
        </w:rPr>
      </w:pPr>
      <w:r w:rsidRPr="009A7A59">
        <w:rPr>
          <w:sz w:val="22"/>
          <w:szCs w:val="22"/>
        </w:rPr>
        <w:t>schválit závazek v odhadované max. výši 218.374.000 Kč k zajištění dopravní obslužnosti drážní osobní dopravou provozního souboru Osoblaha na území Moravskoslezského kraje od 12/2024 do 12/2034, dle předloženého materiálu</w:t>
      </w:r>
    </w:p>
    <w:p w14:paraId="34708B2D" w14:textId="77777777" w:rsidR="00C9220C" w:rsidRDefault="00C9220C" w:rsidP="00C9220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bookmarkEnd w:id="1"/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E9F3371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lastRenderedPageBreak/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644551">
        <w:rPr>
          <w:rFonts w:ascii="Tahoma" w:hAnsi="Tahoma" w:cs="Tahoma"/>
          <w:sz w:val="22"/>
          <w:szCs w:val="22"/>
        </w:rPr>
        <w:t>0</w:t>
      </w:r>
      <w:r w:rsidR="00C91309">
        <w:rPr>
          <w:rFonts w:ascii="Tahoma" w:hAnsi="Tahoma" w:cs="Tahoma"/>
          <w:sz w:val="22"/>
          <w:szCs w:val="22"/>
        </w:rPr>
        <w:t>.</w:t>
      </w:r>
      <w:r w:rsidR="00644551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5"/>
  </w:num>
  <w:num w:numId="2" w16cid:durableId="1089306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4"/>
  </w:num>
  <w:num w:numId="7" w16cid:durableId="896937147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5"/>
    <w:lvlOverride w:ilvl="0">
      <w:startOverride w:val="1"/>
    </w:lvlOverride>
    <w:lvlOverride w:ilvl="1">
      <w:startOverride w:val="2"/>
    </w:lvlOverride>
  </w:num>
  <w:num w:numId="10" w16cid:durableId="302079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837E3"/>
    <w:rsid w:val="001B5760"/>
    <w:rsid w:val="001E4F60"/>
    <w:rsid w:val="001F0331"/>
    <w:rsid w:val="00203536"/>
    <w:rsid w:val="00214052"/>
    <w:rsid w:val="00221A07"/>
    <w:rsid w:val="00254A9B"/>
    <w:rsid w:val="00282836"/>
    <w:rsid w:val="002E7718"/>
    <w:rsid w:val="0032494C"/>
    <w:rsid w:val="00351CAF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6D08"/>
    <w:rsid w:val="0080323B"/>
    <w:rsid w:val="00890FCA"/>
    <w:rsid w:val="008C2839"/>
    <w:rsid w:val="0098440A"/>
    <w:rsid w:val="00A10DBC"/>
    <w:rsid w:val="00A17FF0"/>
    <w:rsid w:val="00A62E06"/>
    <w:rsid w:val="00A72014"/>
    <w:rsid w:val="00AD5EE1"/>
    <w:rsid w:val="00AE5B44"/>
    <w:rsid w:val="00B6695F"/>
    <w:rsid w:val="00BC1ECF"/>
    <w:rsid w:val="00BE5851"/>
    <w:rsid w:val="00C04FFC"/>
    <w:rsid w:val="00C91309"/>
    <w:rsid w:val="00C9220C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2024-02-15T08:33:00Z</dcterms:created>
  <dcterms:modified xsi:type="dcterms:W3CDTF">2024-02-15T08:34:00Z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