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5663" w14:textId="3F4AE39E" w:rsidR="009E6159" w:rsidRPr="004F113B" w:rsidRDefault="00380593" w:rsidP="00380593">
      <w:pPr>
        <w:pStyle w:val="Nzev"/>
        <w:tabs>
          <w:tab w:val="left" w:pos="1788"/>
          <w:tab w:val="center" w:pos="4649"/>
        </w:tabs>
        <w:spacing w:after="120"/>
        <w:jc w:val="left"/>
        <w:rPr>
          <w:rFonts w:ascii="Tahoma" w:hAnsi="Tahoma" w:cs="Tahoma"/>
          <w:sz w:val="22"/>
          <w:szCs w:val="22"/>
        </w:rPr>
      </w:pPr>
      <w:r w:rsidRPr="004F113B">
        <w:rPr>
          <w:rFonts w:ascii="Tahoma" w:hAnsi="Tahoma" w:cs="Tahoma"/>
          <w:caps w:val="0"/>
          <w:sz w:val="22"/>
          <w:szCs w:val="22"/>
        </w:rPr>
        <w:tab/>
      </w:r>
      <w:r w:rsidRPr="004F113B">
        <w:rPr>
          <w:rFonts w:ascii="Tahoma" w:hAnsi="Tahoma" w:cs="Tahoma"/>
          <w:caps w:val="0"/>
          <w:sz w:val="22"/>
          <w:szCs w:val="22"/>
        </w:rPr>
        <w:tab/>
      </w:r>
      <w:r w:rsidR="009E6159" w:rsidRPr="004F113B">
        <w:rPr>
          <w:rFonts w:ascii="Tahoma" w:hAnsi="Tahoma" w:cs="Tahoma"/>
          <w:caps w:val="0"/>
          <w:sz w:val="22"/>
          <w:szCs w:val="22"/>
        </w:rPr>
        <w:t xml:space="preserve">DODATEK č. </w:t>
      </w:r>
      <w:r w:rsidR="004512D5" w:rsidRPr="004F113B">
        <w:rPr>
          <w:rFonts w:ascii="Tahoma" w:hAnsi="Tahoma" w:cs="Tahoma"/>
          <w:caps w:val="0"/>
          <w:sz w:val="22"/>
          <w:szCs w:val="22"/>
        </w:rPr>
        <w:t>5</w:t>
      </w:r>
    </w:p>
    <w:p w14:paraId="1D3DC678" w14:textId="5152F2D4" w:rsidR="00C53A52" w:rsidRPr="004F113B" w:rsidRDefault="009E6159" w:rsidP="00C53A52">
      <w:pPr>
        <w:tabs>
          <w:tab w:val="left" w:pos="3465"/>
          <w:tab w:val="center" w:pos="4524"/>
        </w:tabs>
        <w:spacing w:after="40"/>
        <w:jc w:val="center"/>
        <w:rPr>
          <w:rFonts w:ascii="Tahoma" w:hAnsi="Tahoma" w:cs="Tahoma"/>
          <w:b/>
          <w:sz w:val="22"/>
          <w:szCs w:val="22"/>
        </w:rPr>
      </w:pPr>
      <w:r w:rsidRPr="004F113B">
        <w:rPr>
          <w:rFonts w:ascii="Tahoma" w:hAnsi="Tahoma" w:cs="Tahoma"/>
          <w:b/>
          <w:sz w:val="22"/>
          <w:szCs w:val="22"/>
        </w:rPr>
        <w:t xml:space="preserve">ke </w:t>
      </w:r>
      <w:r w:rsidR="00C53A52" w:rsidRPr="004F113B">
        <w:rPr>
          <w:rFonts w:ascii="Tahoma" w:hAnsi="Tahoma" w:cs="Tahoma"/>
          <w:b/>
          <w:sz w:val="22"/>
          <w:szCs w:val="22"/>
        </w:rPr>
        <w:t xml:space="preserve">Smlouvě o poskytnutí vyrovnávací platby za poskytování služeb v obecném hospodářském zájmu </w:t>
      </w:r>
    </w:p>
    <w:p w14:paraId="65F3AD67" w14:textId="77777777" w:rsidR="009E6159" w:rsidRPr="004F113B" w:rsidRDefault="007B2797" w:rsidP="00C53A52">
      <w:pPr>
        <w:tabs>
          <w:tab w:val="left" w:pos="3465"/>
          <w:tab w:val="center" w:pos="4524"/>
        </w:tabs>
        <w:spacing w:after="40"/>
        <w:jc w:val="center"/>
        <w:rPr>
          <w:rFonts w:ascii="Tahoma" w:hAnsi="Tahoma" w:cs="Tahoma"/>
          <w:bCs/>
          <w:sz w:val="22"/>
          <w:szCs w:val="22"/>
        </w:rPr>
      </w:pPr>
      <w:r w:rsidRPr="004F113B">
        <w:rPr>
          <w:rFonts w:ascii="Tahoma" w:hAnsi="Tahoma" w:cs="Tahoma"/>
          <w:bCs/>
          <w:sz w:val="22"/>
          <w:szCs w:val="22"/>
        </w:rPr>
        <w:t>(</w:t>
      </w:r>
      <w:r w:rsidR="009E6159" w:rsidRPr="004F113B">
        <w:rPr>
          <w:rFonts w:ascii="Tahoma" w:hAnsi="Tahoma" w:cs="Tahoma"/>
          <w:bCs/>
          <w:sz w:val="22"/>
          <w:szCs w:val="22"/>
        </w:rPr>
        <w:t>dále jen „</w:t>
      </w:r>
      <w:r w:rsidRPr="004F113B">
        <w:rPr>
          <w:rFonts w:ascii="Tahoma" w:hAnsi="Tahoma" w:cs="Tahoma"/>
          <w:b/>
          <w:sz w:val="22"/>
          <w:szCs w:val="22"/>
        </w:rPr>
        <w:t>D</w:t>
      </w:r>
      <w:r w:rsidR="009E6159" w:rsidRPr="004F113B">
        <w:rPr>
          <w:rFonts w:ascii="Tahoma" w:hAnsi="Tahoma" w:cs="Tahoma"/>
          <w:b/>
          <w:sz w:val="22"/>
          <w:szCs w:val="22"/>
        </w:rPr>
        <w:t>odatek</w:t>
      </w:r>
      <w:r w:rsidR="009E6159" w:rsidRPr="004F113B">
        <w:rPr>
          <w:rFonts w:ascii="Tahoma" w:hAnsi="Tahoma" w:cs="Tahoma"/>
          <w:bCs/>
          <w:sz w:val="22"/>
          <w:szCs w:val="22"/>
        </w:rPr>
        <w:t>“</w:t>
      </w:r>
      <w:r w:rsidRPr="004F113B">
        <w:rPr>
          <w:rFonts w:ascii="Tahoma" w:hAnsi="Tahoma" w:cs="Tahoma"/>
          <w:bCs/>
          <w:sz w:val="22"/>
          <w:szCs w:val="22"/>
        </w:rPr>
        <w:t>)</w:t>
      </w:r>
    </w:p>
    <w:p w14:paraId="50503104" w14:textId="77777777" w:rsidR="009E6159" w:rsidRPr="004F113B" w:rsidRDefault="009E6159">
      <w:pPr>
        <w:jc w:val="center"/>
        <w:rPr>
          <w:rFonts w:ascii="Tahoma" w:hAnsi="Tahoma" w:cs="Tahoma"/>
          <w:b/>
          <w:caps/>
          <w:sz w:val="22"/>
          <w:szCs w:val="22"/>
        </w:rPr>
      </w:pPr>
    </w:p>
    <w:p w14:paraId="2F75562C" w14:textId="77777777" w:rsidR="00D75B8A" w:rsidRPr="004F113B" w:rsidRDefault="00D75B8A">
      <w:pPr>
        <w:jc w:val="center"/>
        <w:rPr>
          <w:rFonts w:ascii="Tahoma" w:hAnsi="Tahoma" w:cs="Tahoma"/>
          <w:b/>
          <w:caps/>
          <w:sz w:val="22"/>
          <w:szCs w:val="22"/>
        </w:rPr>
      </w:pPr>
    </w:p>
    <w:p w14:paraId="4377A928" w14:textId="77777777" w:rsidR="00C53A52" w:rsidRPr="004F113B" w:rsidRDefault="00C53A52" w:rsidP="00C53A52">
      <w:pPr>
        <w:pStyle w:val="Zkladntext"/>
        <w:jc w:val="center"/>
        <w:rPr>
          <w:rFonts w:ascii="Tahoma" w:hAnsi="Tahoma" w:cs="Tahoma"/>
          <w:b/>
          <w:sz w:val="22"/>
          <w:szCs w:val="22"/>
        </w:rPr>
      </w:pPr>
    </w:p>
    <w:p w14:paraId="60A12ED5" w14:textId="77777777" w:rsidR="00C53A52" w:rsidRPr="004F113B" w:rsidRDefault="00C53A52" w:rsidP="00C53A52">
      <w:pPr>
        <w:pStyle w:val="Zkladntext"/>
        <w:jc w:val="center"/>
        <w:rPr>
          <w:rFonts w:ascii="Tahoma" w:hAnsi="Tahoma" w:cs="Tahoma"/>
          <w:b/>
          <w:sz w:val="22"/>
          <w:szCs w:val="22"/>
        </w:rPr>
      </w:pPr>
      <w:r w:rsidRPr="004F113B">
        <w:rPr>
          <w:rFonts w:ascii="Tahoma" w:hAnsi="Tahoma" w:cs="Tahoma"/>
          <w:b/>
          <w:sz w:val="22"/>
          <w:szCs w:val="22"/>
        </w:rPr>
        <w:t>I.</w:t>
      </w:r>
    </w:p>
    <w:p w14:paraId="228E9046" w14:textId="77777777" w:rsidR="00C53A52" w:rsidRPr="004F113B" w:rsidRDefault="00C53A52" w:rsidP="00C53A52">
      <w:pPr>
        <w:pStyle w:val="Zkladntext"/>
        <w:jc w:val="center"/>
        <w:rPr>
          <w:rFonts w:ascii="Tahoma" w:hAnsi="Tahoma" w:cs="Tahoma"/>
          <w:b/>
          <w:sz w:val="22"/>
          <w:szCs w:val="22"/>
        </w:rPr>
      </w:pPr>
      <w:r w:rsidRPr="004F113B">
        <w:rPr>
          <w:rFonts w:ascii="Tahoma" w:hAnsi="Tahoma" w:cs="Tahoma"/>
          <w:b/>
          <w:sz w:val="22"/>
          <w:szCs w:val="22"/>
        </w:rPr>
        <w:t>Smluvní strany</w:t>
      </w:r>
    </w:p>
    <w:p w14:paraId="5241A0AD" w14:textId="77777777" w:rsidR="009E6159" w:rsidRPr="004F113B" w:rsidRDefault="009E6159">
      <w:pPr>
        <w:rPr>
          <w:rFonts w:ascii="Tahoma" w:hAnsi="Tahoma" w:cs="Tahoma"/>
          <w:b/>
          <w:sz w:val="22"/>
          <w:szCs w:val="22"/>
        </w:rPr>
      </w:pPr>
    </w:p>
    <w:p w14:paraId="3ABDDF1F" w14:textId="77777777" w:rsidR="00C53A52" w:rsidRPr="004F113B" w:rsidRDefault="00C53A52" w:rsidP="00C53A52">
      <w:pPr>
        <w:jc w:val="both"/>
        <w:rPr>
          <w:rFonts w:ascii="Tahoma" w:hAnsi="Tahoma" w:cs="Tahoma"/>
          <w:b/>
          <w:bCs/>
          <w:sz w:val="22"/>
          <w:szCs w:val="22"/>
        </w:rPr>
      </w:pPr>
      <w:r w:rsidRPr="004F113B">
        <w:rPr>
          <w:rFonts w:ascii="Tahoma" w:hAnsi="Tahoma" w:cs="Tahoma"/>
          <w:b/>
          <w:bCs/>
          <w:sz w:val="22"/>
          <w:szCs w:val="22"/>
        </w:rPr>
        <w:t xml:space="preserve">1. Moravskoslezské inovační centrum Ostrava, a.s., </w:t>
      </w:r>
    </w:p>
    <w:p w14:paraId="21256CAC"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se sídlem Technologická 372/2, 708 00 Ostrava – Pustkovec, </w:t>
      </w:r>
    </w:p>
    <w:p w14:paraId="33C6D61B"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IČO: 25379631,</w:t>
      </w:r>
    </w:p>
    <w:p w14:paraId="6E10988E"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DIČ: CZ25379631,</w:t>
      </w:r>
    </w:p>
    <w:p w14:paraId="0DB97C1F"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společnost je zapsána v obchodním rejstříku vedeném Krajským soudem v Ostravě, oddíl B, vložka 1686,</w:t>
      </w:r>
    </w:p>
    <w:p w14:paraId="1FDB608B"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bankovní spojení: </w:t>
      </w:r>
      <w:r w:rsidR="00554F69" w:rsidRPr="004F113B">
        <w:rPr>
          <w:rFonts w:ascii="Tahoma" w:hAnsi="Tahoma" w:cs="Tahoma"/>
          <w:bCs/>
          <w:sz w:val="22"/>
          <w:szCs w:val="22"/>
        </w:rPr>
        <w:t>Raiffaisenbank</w:t>
      </w:r>
    </w:p>
    <w:p w14:paraId="3E137F93"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č. účtu: </w:t>
      </w:r>
      <w:r w:rsidR="00554F69" w:rsidRPr="004F113B">
        <w:rPr>
          <w:rFonts w:ascii="Tahoma" w:hAnsi="Tahoma" w:cs="Tahoma"/>
          <w:bCs/>
          <w:sz w:val="22"/>
          <w:szCs w:val="22"/>
        </w:rPr>
        <w:t>5268368052/5500</w:t>
      </w:r>
    </w:p>
    <w:p w14:paraId="763A99A3" w14:textId="77777777" w:rsidR="00CA0E30" w:rsidRPr="004F113B" w:rsidRDefault="00255588" w:rsidP="00C53A52">
      <w:pPr>
        <w:ind w:left="284"/>
        <w:jc w:val="both"/>
        <w:rPr>
          <w:rFonts w:ascii="Tahoma" w:hAnsi="Tahoma" w:cs="Tahoma"/>
          <w:color w:val="000000"/>
          <w:sz w:val="22"/>
          <w:szCs w:val="22"/>
          <w:shd w:val="clear" w:color="auto" w:fill="FFFFFF"/>
        </w:rPr>
      </w:pPr>
      <w:r w:rsidRPr="004F113B">
        <w:rPr>
          <w:rFonts w:ascii="Tahoma" w:hAnsi="Tahoma" w:cs="Tahoma"/>
          <w:bCs/>
          <w:sz w:val="22"/>
          <w:szCs w:val="22"/>
        </w:rPr>
        <w:t>ID datové schránky:</w:t>
      </w:r>
      <w:r w:rsidR="00575EBF" w:rsidRPr="004F113B">
        <w:rPr>
          <w:rFonts w:ascii="Tahoma" w:hAnsi="Tahoma" w:cs="Tahoma"/>
          <w:color w:val="000000"/>
          <w:sz w:val="22"/>
          <w:szCs w:val="22"/>
          <w:shd w:val="clear" w:color="auto" w:fill="FFFFFF"/>
        </w:rPr>
        <w:t xml:space="preserve"> 2aagu8p</w:t>
      </w:r>
    </w:p>
    <w:p w14:paraId="073F4FF1" w14:textId="77777777" w:rsidR="00C53A52" w:rsidRPr="004F113B" w:rsidRDefault="00C53A52" w:rsidP="00C53A52">
      <w:pPr>
        <w:ind w:left="284"/>
        <w:jc w:val="both"/>
        <w:rPr>
          <w:rFonts w:ascii="Tahoma" w:hAnsi="Tahoma" w:cs="Tahoma"/>
          <w:bCs/>
          <w:sz w:val="22"/>
          <w:szCs w:val="22"/>
          <w:lang w:val="en-GB"/>
        </w:rPr>
      </w:pPr>
      <w:r w:rsidRPr="004F113B">
        <w:rPr>
          <w:rFonts w:ascii="Tahoma" w:hAnsi="Tahoma" w:cs="Tahoma"/>
          <w:bCs/>
          <w:sz w:val="22"/>
          <w:szCs w:val="22"/>
        </w:rPr>
        <w:t xml:space="preserve">e-mail: </w:t>
      </w:r>
      <w:r w:rsidR="00D313B1" w:rsidRPr="004F113B">
        <w:rPr>
          <w:rFonts w:ascii="Tahoma" w:hAnsi="Tahoma" w:cs="Tahoma"/>
          <w:bCs/>
          <w:sz w:val="22"/>
          <w:szCs w:val="22"/>
          <w:lang w:val="en-GB"/>
        </w:rPr>
        <w:t>adela.hradilova@ms-ic.cz</w:t>
      </w:r>
    </w:p>
    <w:p w14:paraId="22EA7B56"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zastoupen </w:t>
      </w:r>
      <w:r w:rsidR="00D313B1" w:rsidRPr="004F113B">
        <w:rPr>
          <w:rFonts w:ascii="Tahoma" w:hAnsi="Tahoma" w:cs="Tahoma"/>
          <w:bCs/>
          <w:sz w:val="22"/>
          <w:szCs w:val="22"/>
        </w:rPr>
        <w:t>Mgr</w:t>
      </w:r>
      <w:r w:rsidRPr="004F113B">
        <w:rPr>
          <w:rFonts w:ascii="Tahoma" w:hAnsi="Tahoma" w:cs="Tahoma"/>
          <w:bCs/>
          <w:sz w:val="22"/>
          <w:szCs w:val="22"/>
        </w:rPr>
        <w:t>. Pavlem Csankem, předsedou představenstva</w:t>
      </w:r>
    </w:p>
    <w:p w14:paraId="188A6138" w14:textId="77777777" w:rsidR="00D313B1" w:rsidRPr="004F113B" w:rsidRDefault="00D313B1" w:rsidP="00C53A52">
      <w:pPr>
        <w:ind w:left="284"/>
        <w:jc w:val="both"/>
        <w:rPr>
          <w:rFonts w:ascii="Tahoma" w:hAnsi="Tahoma" w:cs="Tahoma"/>
          <w:bCs/>
          <w:sz w:val="22"/>
          <w:szCs w:val="22"/>
        </w:rPr>
      </w:pPr>
      <w:r w:rsidRPr="004F113B">
        <w:rPr>
          <w:rFonts w:ascii="Tahoma" w:hAnsi="Tahoma" w:cs="Tahoma"/>
          <w:bCs/>
          <w:sz w:val="22"/>
          <w:szCs w:val="22"/>
        </w:rPr>
        <w:t>kontaktní osoba: Mgr. Adéla Hradilová, M.A.</w:t>
      </w:r>
    </w:p>
    <w:p w14:paraId="0FC0660E" w14:textId="263F0779"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(na straně jedné jako „</w:t>
      </w:r>
      <w:r w:rsidRPr="004F113B">
        <w:rPr>
          <w:rFonts w:ascii="Tahoma" w:hAnsi="Tahoma" w:cs="Tahoma"/>
          <w:b/>
          <w:sz w:val="22"/>
          <w:szCs w:val="22"/>
        </w:rPr>
        <w:t>MSIC</w:t>
      </w:r>
      <w:r w:rsidRPr="004F113B">
        <w:rPr>
          <w:rFonts w:ascii="Tahoma" w:hAnsi="Tahoma" w:cs="Tahoma"/>
          <w:bCs/>
          <w:sz w:val="22"/>
          <w:szCs w:val="22"/>
        </w:rPr>
        <w:t>“</w:t>
      </w:r>
      <w:r w:rsidR="00B4735A" w:rsidRPr="004F113B">
        <w:rPr>
          <w:rFonts w:ascii="Tahoma" w:hAnsi="Tahoma" w:cs="Tahoma"/>
          <w:bCs/>
          <w:sz w:val="22"/>
          <w:szCs w:val="22"/>
        </w:rPr>
        <w:t xml:space="preserve"> nebo také </w:t>
      </w:r>
      <w:r w:rsidR="00B4735A" w:rsidRPr="004F113B">
        <w:rPr>
          <w:rFonts w:ascii="Tahoma" w:hAnsi="Tahoma" w:cs="Tahoma"/>
          <w:b/>
          <w:sz w:val="22"/>
          <w:szCs w:val="22"/>
        </w:rPr>
        <w:t>„</w:t>
      </w:r>
      <w:r w:rsidR="00A767B8" w:rsidRPr="004F113B">
        <w:rPr>
          <w:rFonts w:ascii="Tahoma" w:hAnsi="Tahoma" w:cs="Tahoma"/>
          <w:b/>
          <w:sz w:val="22"/>
          <w:szCs w:val="22"/>
        </w:rPr>
        <w:t>P</w:t>
      </w:r>
      <w:r w:rsidR="00B4735A" w:rsidRPr="004F113B">
        <w:rPr>
          <w:rFonts w:ascii="Tahoma" w:hAnsi="Tahoma" w:cs="Tahoma"/>
          <w:b/>
          <w:sz w:val="22"/>
          <w:szCs w:val="22"/>
        </w:rPr>
        <w:t>říjemce“</w:t>
      </w:r>
      <w:r w:rsidRPr="004F113B">
        <w:rPr>
          <w:rFonts w:ascii="Tahoma" w:hAnsi="Tahoma" w:cs="Tahoma"/>
          <w:b/>
          <w:sz w:val="22"/>
          <w:szCs w:val="22"/>
        </w:rPr>
        <w:t>)</w:t>
      </w:r>
    </w:p>
    <w:p w14:paraId="6317F037" w14:textId="77777777" w:rsidR="00C53A52" w:rsidRPr="004F113B" w:rsidRDefault="00C53A52" w:rsidP="00C53A52">
      <w:pPr>
        <w:jc w:val="both"/>
        <w:rPr>
          <w:rFonts w:ascii="Tahoma" w:hAnsi="Tahoma" w:cs="Tahoma"/>
          <w:sz w:val="22"/>
          <w:szCs w:val="22"/>
        </w:rPr>
      </w:pPr>
    </w:p>
    <w:p w14:paraId="2BF4D43F" w14:textId="77777777" w:rsidR="00FE08D1" w:rsidRPr="004F113B" w:rsidRDefault="00FE08D1" w:rsidP="00C53A52">
      <w:pPr>
        <w:jc w:val="both"/>
        <w:rPr>
          <w:rFonts w:ascii="Tahoma" w:hAnsi="Tahoma" w:cs="Tahoma"/>
          <w:sz w:val="22"/>
          <w:szCs w:val="22"/>
        </w:rPr>
      </w:pPr>
    </w:p>
    <w:p w14:paraId="2867529C" w14:textId="77777777" w:rsidR="00C53A52" w:rsidRPr="004F113B" w:rsidRDefault="00C53A52" w:rsidP="00C53A52">
      <w:pPr>
        <w:jc w:val="both"/>
        <w:rPr>
          <w:rFonts w:ascii="Tahoma" w:hAnsi="Tahoma" w:cs="Tahoma"/>
          <w:sz w:val="22"/>
          <w:szCs w:val="22"/>
        </w:rPr>
      </w:pPr>
      <w:r w:rsidRPr="004F113B">
        <w:rPr>
          <w:rFonts w:ascii="Tahoma" w:hAnsi="Tahoma" w:cs="Tahoma"/>
          <w:sz w:val="22"/>
          <w:szCs w:val="22"/>
        </w:rPr>
        <w:t>a</w:t>
      </w:r>
    </w:p>
    <w:p w14:paraId="1ED90257" w14:textId="77777777" w:rsidR="00C53A52" w:rsidRPr="004F113B" w:rsidRDefault="00C53A52" w:rsidP="00C53A52">
      <w:pPr>
        <w:jc w:val="both"/>
        <w:rPr>
          <w:rFonts w:ascii="Tahoma" w:hAnsi="Tahoma" w:cs="Tahoma"/>
          <w:b/>
          <w:sz w:val="22"/>
          <w:szCs w:val="22"/>
        </w:rPr>
      </w:pPr>
    </w:p>
    <w:p w14:paraId="15A311F6" w14:textId="77777777" w:rsidR="00FE08D1" w:rsidRPr="004F113B" w:rsidRDefault="00FE08D1" w:rsidP="00C53A52">
      <w:pPr>
        <w:jc w:val="both"/>
        <w:rPr>
          <w:rFonts w:ascii="Tahoma" w:hAnsi="Tahoma" w:cs="Tahoma"/>
          <w:b/>
          <w:sz w:val="22"/>
          <w:szCs w:val="22"/>
        </w:rPr>
      </w:pPr>
    </w:p>
    <w:p w14:paraId="063B8B04" w14:textId="77777777" w:rsidR="00C53A52" w:rsidRPr="004F113B" w:rsidRDefault="00C53A52" w:rsidP="00C53A52">
      <w:pPr>
        <w:jc w:val="both"/>
        <w:rPr>
          <w:rFonts w:ascii="Tahoma" w:hAnsi="Tahoma" w:cs="Tahoma"/>
          <w:b/>
          <w:sz w:val="22"/>
          <w:szCs w:val="22"/>
        </w:rPr>
      </w:pPr>
      <w:r w:rsidRPr="004F113B">
        <w:rPr>
          <w:rFonts w:ascii="Tahoma" w:hAnsi="Tahoma" w:cs="Tahoma"/>
          <w:b/>
          <w:sz w:val="22"/>
          <w:szCs w:val="22"/>
        </w:rPr>
        <w:t>2. Moravskoslezský kraj</w:t>
      </w:r>
    </w:p>
    <w:p w14:paraId="3550CFE7"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se sídlem 28. října 117, 702 18 Ostrava </w:t>
      </w:r>
    </w:p>
    <w:p w14:paraId="78449447"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IČO: 70890692, </w:t>
      </w:r>
    </w:p>
    <w:p w14:paraId="79F94CF1"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DIČ: CZ70890692</w:t>
      </w:r>
    </w:p>
    <w:p w14:paraId="6C09C225"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bankovní spojení: </w:t>
      </w:r>
      <w:r w:rsidR="00554F69" w:rsidRPr="004F113B">
        <w:rPr>
          <w:rFonts w:ascii="Tahoma" w:hAnsi="Tahoma" w:cs="Tahoma"/>
          <w:bCs/>
          <w:sz w:val="22"/>
          <w:szCs w:val="22"/>
        </w:rPr>
        <w:t>Česká spořitelna, a.s.</w:t>
      </w:r>
    </w:p>
    <w:p w14:paraId="4D69E460"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dotační výdajový účet: </w:t>
      </w:r>
      <w:r w:rsidR="00554F69" w:rsidRPr="004F113B">
        <w:rPr>
          <w:rFonts w:ascii="Tahoma" w:hAnsi="Tahoma" w:cs="Tahoma"/>
          <w:bCs/>
          <w:sz w:val="22"/>
          <w:szCs w:val="22"/>
        </w:rPr>
        <w:t>1650676349/0800</w:t>
      </w:r>
    </w:p>
    <w:p w14:paraId="726B161B" w14:textId="77777777" w:rsidR="00255588" w:rsidRPr="004F113B" w:rsidRDefault="00255588" w:rsidP="00255588">
      <w:pPr>
        <w:ind w:left="284"/>
        <w:jc w:val="both"/>
        <w:rPr>
          <w:rFonts w:ascii="Tahoma" w:hAnsi="Tahoma" w:cs="Tahoma"/>
          <w:bCs/>
          <w:sz w:val="22"/>
          <w:szCs w:val="22"/>
        </w:rPr>
      </w:pPr>
      <w:r w:rsidRPr="004F113B">
        <w:rPr>
          <w:rFonts w:ascii="Tahoma" w:hAnsi="Tahoma" w:cs="Tahoma"/>
          <w:bCs/>
          <w:sz w:val="22"/>
          <w:szCs w:val="22"/>
        </w:rPr>
        <w:t>ID datové schránky:</w:t>
      </w:r>
      <w:r w:rsidR="00B519D9" w:rsidRPr="004F113B">
        <w:rPr>
          <w:rFonts w:ascii="Tahoma" w:hAnsi="Tahoma" w:cs="Tahoma"/>
          <w:bCs/>
          <w:sz w:val="22"/>
          <w:szCs w:val="22"/>
        </w:rPr>
        <w:t xml:space="preserve"> </w:t>
      </w:r>
      <w:r w:rsidR="00B519D9" w:rsidRPr="004F113B">
        <w:rPr>
          <w:rFonts w:ascii="Tahoma" w:hAnsi="Tahoma" w:cs="Tahoma"/>
          <w:color w:val="000000"/>
          <w:sz w:val="22"/>
          <w:szCs w:val="22"/>
        </w:rPr>
        <w:t>8x6bxsd</w:t>
      </w:r>
    </w:p>
    <w:p w14:paraId="113C04D8" w14:textId="77777777"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e-mail:</w:t>
      </w:r>
      <w:r w:rsidR="00554F69" w:rsidRPr="004F113B">
        <w:rPr>
          <w:rFonts w:ascii="Tahoma" w:hAnsi="Tahoma" w:cs="Tahoma"/>
          <w:bCs/>
          <w:sz w:val="22"/>
          <w:szCs w:val="22"/>
        </w:rPr>
        <w:t xml:space="preserve"> martin.radvan@msk.cz</w:t>
      </w:r>
    </w:p>
    <w:p w14:paraId="46928FD6" w14:textId="783F5942"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zastoupen </w:t>
      </w:r>
      <w:r w:rsidR="00601AC8" w:rsidRPr="004F113B">
        <w:rPr>
          <w:rFonts w:ascii="Tahoma" w:hAnsi="Tahoma" w:cs="Tahoma"/>
          <w:bCs/>
          <w:sz w:val="22"/>
          <w:szCs w:val="22"/>
        </w:rPr>
        <w:t xml:space="preserve">Janem Krkoškou, </w:t>
      </w:r>
      <w:r w:rsidR="000B0F47" w:rsidRPr="004F113B">
        <w:rPr>
          <w:rFonts w:ascii="Tahoma" w:hAnsi="Tahoma" w:cs="Tahoma"/>
          <w:bCs/>
          <w:sz w:val="22"/>
          <w:szCs w:val="22"/>
        </w:rPr>
        <w:t>M</w:t>
      </w:r>
      <w:r w:rsidR="009A4C31">
        <w:rPr>
          <w:rFonts w:ascii="Tahoma" w:hAnsi="Tahoma" w:cs="Tahoma"/>
          <w:bCs/>
          <w:sz w:val="22"/>
          <w:szCs w:val="22"/>
        </w:rPr>
        <w:t>.</w:t>
      </w:r>
      <w:r w:rsidR="000B0F47" w:rsidRPr="004F113B">
        <w:rPr>
          <w:rFonts w:ascii="Tahoma" w:hAnsi="Tahoma" w:cs="Tahoma"/>
          <w:bCs/>
          <w:sz w:val="22"/>
          <w:szCs w:val="22"/>
        </w:rPr>
        <w:t>B</w:t>
      </w:r>
      <w:r w:rsidR="009A4C31">
        <w:rPr>
          <w:rFonts w:ascii="Tahoma" w:hAnsi="Tahoma" w:cs="Tahoma"/>
          <w:bCs/>
          <w:sz w:val="22"/>
          <w:szCs w:val="22"/>
        </w:rPr>
        <w:t>.</w:t>
      </w:r>
      <w:r w:rsidR="000B0F47" w:rsidRPr="004F113B">
        <w:rPr>
          <w:rFonts w:ascii="Tahoma" w:hAnsi="Tahoma" w:cs="Tahoma"/>
          <w:bCs/>
          <w:sz w:val="22"/>
          <w:szCs w:val="22"/>
        </w:rPr>
        <w:t>A</w:t>
      </w:r>
      <w:r w:rsidR="009A4C31">
        <w:rPr>
          <w:rFonts w:ascii="Tahoma" w:hAnsi="Tahoma" w:cs="Tahoma"/>
          <w:bCs/>
          <w:sz w:val="22"/>
          <w:szCs w:val="22"/>
        </w:rPr>
        <w:t>.</w:t>
      </w:r>
      <w:r w:rsidR="000B0F47" w:rsidRPr="004F113B">
        <w:rPr>
          <w:rFonts w:ascii="Tahoma" w:hAnsi="Tahoma" w:cs="Tahoma"/>
          <w:bCs/>
          <w:sz w:val="22"/>
          <w:szCs w:val="22"/>
        </w:rPr>
        <w:t xml:space="preserve">, </w:t>
      </w:r>
      <w:r w:rsidRPr="004F113B">
        <w:rPr>
          <w:rFonts w:ascii="Tahoma" w:hAnsi="Tahoma" w:cs="Tahoma"/>
          <w:bCs/>
          <w:sz w:val="22"/>
          <w:szCs w:val="22"/>
        </w:rPr>
        <w:t>hejtmanem</w:t>
      </w:r>
      <w:r w:rsidR="00601AC8" w:rsidRPr="004F113B">
        <w:rPr>
          <w:rFonts w:ascii="Tahoma" w:hAnsi="Tahoma" w:cs="Tahoma"/>
          <w:bCs/>
          <w:sz w:val="22"/>
          <w:szCs w:val="22"/>
        </w:rPr>
        <w:t xml:space="preserve"> kraje</w:t>
      </w:r>
    </w:p>
    <w:p w14:paraId="7FA4D583" w14:textId="364B96D5"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 xml:space="preserve">kontaktní osoba: </w:t>
      </w:r>
      <w:r w:rsidR="00554F69" w:rsidRPr="004F113B">
        <w:rPr>
          <w:rFonts w:ascii="Tahoma" w:hAnsi="Tahoma" w:cs="Tahoma"/>
          <w:bCs/>
          <w:sz w:val="22"/>
          <w:szCs w:val="22"/>
        </w:rPr>
        <w:t>Mgr. Martin Radvan, LL.M</w:t>
      </w:r>
      <w:r w:rsidR="009A4C31">
        <w:rPr>
          <w:rFonts w:ascii="Tahoma" w:hAnsi="Tahoma" w:cs="Tahoma"/>
          <w:bCs/>
          <w:sz w:val="22"/>
          <w:szCs w:val="22"/>
        </w:rPr>
        <w:t>.</w:t>
      </w:r>
    </w:p>
    <w:p w14:paraId="719FFB72" w14:textId="56A3D9CC" w:rsidR="00C53A52" w:rsidRPr="004F113B" w:rsidRDefault="00C53A52" w:rsidP="00C53A52">
      <w:pPr>
        <w:ind w:left="284"/>
        <w:jc w:val="both"/>
        <w:rPr>
          <w:rFonts w:ascii="Tahoma" w:hAnsi="Tahoma" w:cs="Tahoma"/>
          <w:bCs/>
          <w:sz w:val="22"/>
          <w:szCs w:val="22"/>
        </w:rPr>
      </w:pPr>
      <w:r w:rsidRPr="004F113B">
        <w:rPr>
          <w:rFonts w:ascii="Tahoma" w:hAnsi="Tahoma" w:cs="Tahoma"/>
          <w:bCs/>
          <w:sz w:val="22"/>
          <w:szCs w:val="22"/>
        </w:rPr>
        <w:t>(na straně druhé jako „</w:t>
      </w:r>
      <w:r w:rsidRPr="004F113B">
        <w:rPr>
          <w:rFonts w:ascii="Tahoma" w:hAnsi="Tahoma" w:cs="Tahoma"/>
          <w:b/>
          <w:sz w:val="22"/>
          <w:szCs w:val="22"/>
        </w:rPr>
        <w:t>Kraj</w:t>
      </w:r>
      <w:r w:rsidRPr="004F113B">
        <w:rPr>
          <w:rFonts w:ascii="Tahoma" w:hAnsi="Tahoma" w:cs="Tahoma"/>
          <w:bCs/>
          <w:sz w:val="22"/>
          <w:szCs w:val="22"/>
        </w:rPr>
        <w:t>“</w:t>
      </w:r>
      <w:r w:rsidR="00B4735A" w:rsidRPr="004F113B">
        <w:rPr>
          <w:rFonts w:ascii="Tahoma" w:hAnsi="Tahoma" w:cs="Tahoma"/>
          <w:bCs/>
          <w:sz w:val="22"/>
          <w:szCs w:val="22"/>
        </w:rPr>
        <w:t xml:space="preserve"> nebo také „</w:t>
      </w:r>
      <w:r w:rsidR="00A767B8" w:rsidRPr="004F113B">
        <w:rPr>
          <w:rFonts w:ascii="Tahoma" w:hAnsi="Tahoma" w:cs="Tahoma"/>
          <w:b/>
          <w:sz w:val="22"/>
          <w:szCs w:val="22"/>
        </w:rPr>
        <w:t>P</w:t>
      </w:r>
      <w:r w:rsidR="00B4735A" w:rsidRPr="004F113B">
        <w:rPr>
          <w:rFonts w:ascii="Tahoma" w:hAnsi="Tahoma" w:cs="Tahoma"/>
          <w:b/>
          <w:sz w:val="22"/>
          <w:szCs w:val="22"/>
        </w:rPr>
        <w:t>oskytovatel</w:t>
      </w:r>
      <w:r w:rsidR="00B4735A" w:rsidRPr="004F113B">
        <w:rPr>
          <w:rFonts w:ascii="Tahoma" w:hAnsi="Tahoma" w:cs="Tahoma"/>
          <w:bCs/>
          <w:sz w:val="22"/>
          <w:szCs w:val="22"/>
        </w:rPr>
        <w:t>“</w:t>
      </w:r>
      <w:r w:rsidRPr="004F113B">
        <w:rPr>
          <w:rFonts w:ascii="Tahoma" w:hAnsi="Tahoma" w:cs="Tahoma"/>
          <w:bCs/>
          <w:sz w:val="22"/>
          <w:szCs w:val="22"/>
        </w:rPr>
        <w:t>)</w:t>
      </w:r>
    </w:p>
    <w:p w14:paraId="217E442B" w14:textId="77777777" w:rsidR="00C53A52" w:rsidRPr="004F113B" w:rsidRDefault="00C53A52" w:rsidP="00C53A52">
      <w:pPr>
        <w:jc w:val="both"/>
        <w:rPr>
          <w:rFonts w:ascii="Tahoma" w:hAnsi="Tahoma" w:cs="Tahoma"/>
          <w:sz w:val="22"/>
          <w:szCs w:val="22"/>
        </w:rPr>
      </w:pPr>
    </w:p>
    <w:p w14:paraId="503E95E6" w14:textId="77777777" w:rsidR="009E6159" w:rsidRPr="004F113B" w:rsidRDefault="009E6159">
      <w:pPr>
        <w:pStyle w:val="Zkladntext"/>
        <w:rPr>
          <w:rFonts w:ascii="Tahoma" w:hAnsi="Tahoma" w:cs="Tahoma"/>
          <w:sz w:val="22"/>
          <w:szCs w:val="22"/>
        </w:rPr>
      </w:pPr>
    </w:p>
    <w:p w14:paraId="0C098B46" w14:textId="77777777" w:rsidR="009E6159" w:rsidRPr="004F113B" w:rsidRDefault="009E6159">
      <w:pPr>
        <w:pStyle w:val="Zkladntext"/>
        <w:rPr>
          <w:rFonts w:ascii="Tahoma" w:hAnsi="Tahoma" w:cs="Tahoma"/>
          <w:sz w:val="22"/>
          <w:szCs w:val="22"/>
        </w:rPr>
      </w:pPr>
    </w:p>
    <w:p w14:paraId="54DA8005" w14:textId="77777777" w:rsidR="00CA0E30" w:rsidRPr="004F113B" w:rsidRDefault="00CA0E30">
      <w:pPr>
        <w:pStyle w:val="Zkladntext"/>
        <w:rPr>
          <w:rFonts w:ascii="Tahoma" w:hAnsi="Tahoma" w:cs="Tahoma"/>
          <w:sz w:val="22"/>
          <w:szCs w:val="22"/>
        </w:rPr>
      </w:pPr>
    </w:p>
    <w:p w14:paraId="5D6E1F93" w14:textId="77777777" w:rsidR="00CA0E30" w:rsidRPr="004F113B" w:rsidRDefault="00CA0E30">
      <w:pPr>
        <w:pStyle w:val="Zkladntext"/>
        <w:rPr>
          <w:rFonts w:ascii="Tahoma" w:hAnsi="Tahoma" w:cs="Tahoma"/>
          <w:sz w:val="22"/>
          <w:szCs w:val="22"/>
        </w:rPr>
      </w:pPr>
    </w:p>
    <w:p w14:paraId="6530B36D" w14:textId="77777777" w:rsidR="009E6159" w:rsidRPr="004F113B" w:rsidRDefault="006A43D1">
      <w:pPr>
        <w:pStyle w:val="Zkladntext"/>
        <w:jc w:val="center"/>
        <w:rPr>
          <w:rFonts w:ascii="Tahoma" w:hAnsi="Tahoma" w:cs="Tahoma"/>
          <w:b/>
          <w:sz w:val="22"/>
          <w:szCs w:val="22"/>
        </w:rPr>
      </w:pPr>
      <w:r w:rsidRPr="004F113B">
        <w:rPr>
          <w:rFonts w:ascii="Tahoma" w:hAnsi="Tahoma" w:cs="Tahoma"/>
          <w:b/>
          <w:sz w:val="22"/>
          <w:szCs w:val="22"/>
        </w:rPr>
        <w:t>II</w:t>
      </w:r>
      <w:r w:rsidR="009E6159" w:rsidRPr="004F113B">
        <w:rPr>
          <w:rFonts w:ascii="Tahoma" w:hAnsi="Tahoma" w:cs="Tahoma"/>
          <w:b/>
          <w:sz w:val="22"/>
          <w:szCs w:val="22"/>
        </w:rPr>
        <w:t>.</w:t>
      </w:r>
    </w:p>
    <w:p w14:paraId="186042E1" w14:textId="15CA39A0" w:rsidR="006A43D1" w:rsidRPr="004F113B" w:rsidRDefault="00444A41">
      <w:pPr>
        <w:pStyle w:val="Zkladntext"/>
        <w:jc w:val="center"/>
        <w:rPr>
          <w:rFonts w:ascii="Tahoma" w:hAnsi="Tahoma" w:cs="Tahoma"/>
          <w:b/>
          <w:sz w:val="22"/>
          <w:szCs w:val="22"/>
        </w:rPr>
      </w:pPr>
      <w:r w:rsidRPr="004F113B">
        <w:rPr>
          <w:rFonts w:ascii="Tahoma" w:hAnsi="Tahoma" w:cs="Tahoma"/>
          <w:b/>
          <w:sz w:val="22"/>
          <w:szCs w:val="22"/>
        </w:rPr>
        <w:t>Předmět Dodatku</w:t>
      </w:r>
    </w:p>
    <w:p w14:paraId="3FF262E4" w14:textId="77777777" w:rsidR="00E13BF4" w:rsidRPr="004F113B" w:rsidRDefault="00E13BF4">
      <w:pPr>
        <w:pStyle w:val="Zkladntext"/>
        <w:jc w:val="center"/>
        <w:rPr>
          <w:rFonts w:ascii="Tahoma" w:hAnsi="Tahoma" w:cs="Tahoma"/>
          <w:b/>
          <w:sz w:val="22"/>
          <w:szCs w:val="22"/>
        </w:rPr>
      </w:pPr>
    </w:p>
    <w:p w14:paraId="03551CF1" w14:textId="77777777" w:rsidR="00FE08D1" w:rsidRPr="004F113B" w:rsidRDefault="00FE08D1">
      <w:pPr>
        <w:pStyle w:val="Zkladntext"/>
        <w:jc w:val="center"/>
        <w:rPr>
          <w:rFonts w:ascii="Tahoma" w:hAnsi="Tahoma" w:cs="Tahoma"/>
          <w:b/>
          <w:sz w:val="22"/>
          <w:szCs w:val="22"/>
        </w:rPr>
      </w:pPr>
    </w:p>
    <w:p w14:paraId="50C8A4A9" w14:textId="0A116D65" w:rsidR="00A8609A" w:rsidRPr="004F113B" w:rsidRDefault="006A43D1" w:rsidP="004F113B">
      <w:pPr>
        <w:pStyle w:val="Zkladntext"/>
        <w:numPr>
          <w:ilvl w:val="0"/>
          <w:numId w:val="17"/>
        </w:numPr>
        <w:ind w:left="426"/>
        <w:rPr>
          <w:rFonts w:ascii="Tahoma" w:hAnsi="Tahoma" w:cs="Tahoma"/>
          <w:sz w:val="22"/>
          <w:szCs w:val="22"/>
        </w:rPr>
      </w:pPr>
      <w:r w:rsidRPr="004F113B">
        <w:rPr>
          <w:rFonts w:ascii="Tahoma" w:hAnsi="Tahoma" w:cs="Tahoma"/>
          <w:sz w:val="22"/>
          <w:szCs w:val="22"/>
        </w:rPr>
        <w:t xml:space="preserve">Smluvní strany uzavřely dne </w:t>
      </w:r>
      <w:r w:rsidR="003A5527" w:rsidRPr="004F113B">
        <w:rPr>
          <w:rFonts w:ascii="Tahoma" w:hAnsi="Tahoma" w:cs="Tahoma"/>
          <w:sz w:val="22"/>
          <w:szCs w:val="22"/>
        </w:rPr>
        <w:t>2</w:t>
      </w:r>
      <w:r w:rsidR="00667561" w:rsidRPr="004F113B">
        <w:rPr>
          <w:rFonts w:ascii="Tahoma" w:hAnsi="Tahoma" w:cs="Tahoma"/>
          <w:sz w:val="22"/>
          <w:szCs w:val="22"/>
        </w:rPr>
        <w:t>1</w:t>
      </w:r>
      <w:r w:rsidR="003A5527" w:rsidRPr="004F113B">
        <w:rPr>
          <w:rFonts w:ascii="Tahoma" w:hAnsi="Tahoma" w:cs="Tahoma"/>
          <w:sz w:val="22"/>
          <w:szCs w:val="22"/>
        </w:rPr>
        <w:t>.</w:t>
      </w:r>
      <w:r w:rsidR="00B519D9" w:rsidRPr="004F113B">
        <w:rPr>
          <w:rFonts w:ascii="Tahoma" w:hAnsi="Tahoma" w:cs="Tahoma"/>
          <w:sz w:val="22"/>
          <w:szCs w:val="22"/>
        </w:rPr>
        <w:t xml:space="preserve"> </w:t>
      </w:r>
      <w:r w:rsidR="00667561" w:rsidRPr="004F113B">
        <w:rPr>
          <w:rFonts w:ascii="Tahoma" w:hAnsi="Tahoma" w:cs="Tahoma"/>
          <w:sz w:val="22"/>
          <w:szCs w:val="22"/>
        </w:rPr>
        <w:t>12</w:t>
      </w:r>
      <w:r w:rsidR="003A5527" w:rsidRPr="004F113B">
        <w:rPr>
          <w:rFonts w:ascii="Tahoma" w:hAnsi="Tahoma" w:cs="Tahoma"/>
          <w:sz w:val="22"/>
          <w:szCs w:val="22"/>
        </w:rPr>
        <w:t>.</w:t>
      </w:r>
      <w:r w:rsidR="00B519D9" w:rsidRPr="004F113B">
        <w:rPr>
          <w:rFonts w:ascii="Tahoma" w:hAnsi="Tahoma" w:cs="Tahoma"/>
          <w:sz w:val="22"/>
          <w:szCs w:val="22"/>
        </w:rPr>
        <w:t xml:space="preserve"> </w:t>
      </w:r>
      <w:r w:rsidR="003A5527" w:rsidRPr="004F113B">
        <w:rPr>
          <w:rFonts w:ascii="Tahoma" w:hAnsi="Tahoma" w:cs="Tahoma"/>
          <w:sz w:val="22"/>
          <w:szCs w:val="22"/>
        </w:rPr>
        <w:t>20</w:t>
      </w:r>
      <w:r w:rsidR="00667561" w:rsidRPr="004F113B">
        <w:rPr>
          <w:rFonts w:ascii="Tahoma" w:hAnsi="Tahoma" w:cs="Tahoma"/>
          <w:sz w:val="22"/>
          <w:szCs w:val="22"/>
        </w:rPr>
        <w:t>2</w:t>
      </w:r>
      <w:r w:rsidR="003A5527" w:rsidRPr="004F113B">
        <w:rPr>
          <w:rFonts w:ascii="Tahoma" w:hAnsi="Tahoma" w:cs="Tahoma"/>
          <w:sz w:val="22"/>
          <w:szCs w:val="22"/>
        </w:rPr>
        <w:t>1</w:t>
      </w:r>
      <w:r w:rsidRPr="004F113B">
        <w:rPr>
          <w:rFonts w:ascii="Tahoma" w:hAnsi="Tahoma" w:cs="Tahoma"/>
          <w:sz w:val="22"/>
          <w:szCs w:val="22"/>
        </w:rPr>
        <w:t xml:space="preserve"> Smlouvu </w:t>
      </w:r>
      <w:r w:rsidR="00C53A52" w:rsidRPr="004F113B">
        <w:rPr>
          <w:rFonts w:ascii="Tahoma" w:hAnsi="Tahoma" w:cs="Tahoma"/>
          <w:sz w:val="22"/>
          <w:szCs w:val="22"/>
        </w:rPr>
        <w:t>o poskytnutí vyrovnávací platby za poskytování služeb v obecném hospodářském zájmu</w:t>
      </w:r>
      <w:r w:rsidR="00667561" w:rsidRPr="004F113B">
        <w:rPr>
          <w:rFonts w:ascii="Tahoma" w:hAnsi="Tahoma" w:cs="Tahoma"/>
          <w:sz w:val="22"/>
          <w:szCs w:val="22"/>
        </w:rPr>
        <w:t xml:space="preserve"> </w:t>
      </w:r>
      <w:r w:rsidR="00310A37" w:rsidRPr="004F113B">
        <w:rPr>
          <w:rFonts w:ascii="Tahoma" w:hAnsi="Tahoma" w:cs="Tahoma"/>
          <w:sz w:val="22"/>
          <w:szCs w:val="22"/>
        </w:rPr>
        <w:t xml:space="preserve">pod číslem </w:t>
      </w:r>
      <w:r w:rsidR="001F4DD7" w:rsidRPr="004F113B">
        <w:rPr>
          <w:rFonts w:ascii="Tahoma" w:hAnsi="Tahoma" w:cs="Tahoma"/>
          <w:sz w:val="22"/>
          <w:szCs w:val="22"/>
        </w:rPr>
        <w:t>0</w:t>
      </w:r>
      <w:r w:rsidR="00667561" w:rsidRPr="004F113B">
        <w:rPr>
          <w:rFonts w:ascii="Tahoma" w:hAnsi="Tahoma" w:cs="Tahoma"/>
          <w:sz w:val="22"/>
          <w:szCs w:val="22"/>
        </w:rPr>
        <w:t>5088</w:t>
      </w:r>
      <w:r w:rsidR="001F4DD7" w:rsidRPr="004F113B">
        <w:rPr>
          <w:rFonts w:ascii="Tahoma" w:hAnsi="Tahoma" w:cs="Tahoma"/>
          <w:sz w:val="22"/>
          <w:szCs w:val="22"/>
        </w:rPr>
        <w:t>/20</w:t>
      </w:r>
      <w:r w:rsidR="00667561" w:rsidRPr="004F113B">
        <w:rPr>
          <w:rFonts w:ascii="Tahoma" w:hAnsi="Tahoma" w:cs="Tahoma"/>
          <w:sz w:val="22"/>
          <w:szCs w:val="22"/>
        </w:rPr>
        <w:t>2</w:t>
      </w:r>
      <w:r w:rsidR="001F4DD7" w:rsidRPr="004F113B">
        <w:rPr>
          <w:rFonts w:ascii="Tahoma" w:hAnsi="Tahoma" w:cs="Tahoma"/>
          <w:sz w:val="22"/>
          <w:szCs w:val="22"/>
        </w:rPr>
        <w:t>1/RRC</w:t>
      </w:r>
      <w:r w:rsidR="00A74048" w:rsidRPr="004F113B">
        <w:rPr>
          <w:rFonts w:ascii="Tahoma" w:hAnsi="Tahoma" w:cs="Tahoma"/>
          <w:sz w:val="22"/>
          <w:szCs w:val="22"/>
        </w:rPr>
        <w:t xml:space="preserve"> ve znění </w:t>
      </w:r>
      <w:r w:rsidR="00BA6567" w:rsidRPr="004F113B">
        <w:rPr>
          <w:rFonts w:ascii="Tahoma" w:hAnsi="Tahoma" w:cs="Tahoma"/>
          <w:sz w:val="22"/>
          <w:szCs w:val="22"/>
        </w:rPr>
        <w:t xml:space="preserve">pozdějších </w:t>
      </w:r>
      <w:r w:rsidR="00A74048" w:rsidRPr="004F113B">
        <w:rPr>
          <w:rFonts w:ascii="Tahoma" w:hAnsi="Tahoma" w:cs="Tahoma"/>
          <w:sz w:val="22"/>
          <w:szCs w:val="22"/>
        </w:rPr>
        <w:t>dodatků</w:t>
      </w:r>
      <w:r w:rsidR="00BA6567" w:rsidRPr="004F113B">
        <w:rPr>
          <w:rFonts w:ascii="Tahoma" w:hAnsi="Tahoma" w:cs="Tahoma"/>
          <w:sz w:val="22"/>
          <w:szCs w:val="22"/>
        </w:rPr>
        <w:t xml:space="preserve"> </w:t>
      </w:r>
      <w:r w:rsidR="00F942E4" w:rsidRPr="004F113B">
        <w:rPr>
          <w:rFonts w:ascii="Tahoma" w:hAnsi="Tahoma" w:cs="Tahoma"/>
          <w:sz w:val="22"/>
          <w:szCs w:val="22"/>
        </w:rPr>
        <w:t>(dále jen „</w:t>
      </w:r>
      <w:r w:rsidR="003A5527" w:rsidRPr="004F113B">
        <w:rPr>
          <w:rFonts w:ascii="Tahoma" w:hAnsi="Tahoma" w:cs="Tahoma"/>
          <w:b/>
          <w:bCs/>
          <w:sz w:val="22"/>
          <w:szCs w:val="22"/>
        </w:rPr>
        <w:t>S</w:t>
      </w:r>
      <w:r w:rsidR="00F942E4" w:rsidRPr="004F113B">
        <w:rPr>
          <w:rFonts w:ascii="Tahoma" w:hAnsi="Tahoma" w:cs="Tahoma"/>
          <w:b/>
          <w:bCs/>
          <w:sz w:val="22"/>
          <w:szCs w:val="22"/>
        </w:rPr>
        <w:t>mlouva</w:t>
      </w:r>
      <w:r w:rsidR="00F942E4" w:rsidRPr="004F113B">
        <w:rPr>
          <w:rFonts w:ascii="Tahoma" w:hAnsi="Tahoma" w:cs="Tahoma"/>
          <w:sz w:val="22"/>
          <w:szCs w:val="22"/>
        </w:rPr>
        <w:t>“)</w:t>
      </w:r>
      <w:r w:rsidR="00667561" w:rsidRPr="004F113B">
        <w:rPr>
          <w:rFonts w:ascii="Tahoma" w:hAnsi="Tahoma" w:cs="Tahoma"/>
          <w:sz w:val="22"/>
          <w:szCs w:val="22"/>
        </w:rPr>
        <w:t>.</w:t>
      </w:r>
      <w:r w:rsidR="003A5527" w:rsidRPr="004F113B">
        <w:rPr>
          <w:rFonts w:ascii="Tahoma" w:hAnsi="Tahoma" w:cs="Tahoma"/>
          <w:sz w:val="22"/>
          <w:szCs w:val="22"/>
        </w:rPr>
        <w:t xml:space="preserve"> </w:t>
      </w:r>
    </w:p>
    <w:p w14:paraId="3C61CD73" w14:textId="77777777" w:rsidR="0082271B" w:rsidRPr="004F113B" w:rsidRDefault="0082271B" w:rsidP="00380593">
      <w:pPr>
        <w:pStyle w:val="Zkladntext"/>
        <w:ind w:left="714"/>
        <w:rPr>
          <w:rFonts w:ascii="Tahoma" w:hAnsi="Tahoma" w:cs="Tahoma"/>
          <w:sz w:val="22"/>
          <w:szCs w:val="22"/>
        </w:rPr>
      </w:pPr>
    </w:p>
    <w:p w14:paraId="4B62C999" w14:textId="660924D4" w:rsidR="00AD50FD" w:rsidRDefault="008D0373" w:rsidP="004F113B">
      <w:pPr>
        <w:pStyle w:val="Zkladntext"/>
        <w:numPr>
          <w:ilvl w:val="0"/>
          <w:numId w:val="17"/>
        </w:numPr>
        <w:ind w:left="426"/>
        <w:rPr>
          <w:rFonts w:ascii="Tahoma" w:hAnsi="Tahoma" w:cs="Tahoma"/>
          <w:sz w:val="22"/>
          <w:szCs w:val="22"/>
        </w:rPr>
      </w:pPr>
      <w:r w:rsidRPr="004F113B">
        <w:rPr>
          <w:rFonts w:ascii="Tahoma" w:hAnsi="Tahoma" w:cs="Tahoma"/>
          <w:sz w:val="22"/>
          <w:szCs w:val="22"/>
        </w:rPr>
        <w:t xml:space="preserve">Smluvní strany se dohodly na změně </w:t>
      </w:r>
      <w:r w:rsidR="00BC34CF">
        <w:rPr>
          <w:rFonts w:ascii="Tahoma" w:hAnsi="Tahoma" w:cs="Tahoma"/>
          <w:sz w:val="22"/>
          <w:szCs w:val="22"/>
        </w:rPr>
        <w:t>S</w:t>
      </w:r>
      <w:r w:rsidRPr="004F113B">
        <w:rPr>
          <w:rFonts w:ascii="Tahoma" w:hAnsi="Tahoma" w:cs="Tahoma"/>
          <w:sz w:val="22"/>
          <w:szCs w:val="22"/>
        </w:rPr>
        <w:t xml:space="preserve">mlouvy s ohledem na </w:t>
      </w:r>
      <w:r w:rsidR="00BC34CF">
        <w:rPr>
          <w:rFonts w:ascii="Tahoma" w:hAnsi="Tahoma" w:cs="Tahoma"/>
          <w:sz w:val="22"/>
          <w:szCs w:val="22"/>
        </w:rPr>
        <w:t xml:space="preserve">potřebu </w:t>
      </w:r>
      <w:r w:rsidRPr="004F113B">
        <w:rPr>
          <w:rFonts w:ascii="Tahoma" w:hAnsi="Tahoma" w:cs="Tahoma"/>
          <w:sz w:val="22"/>
          <w:szCs w:val="22"/>
        </w:rPr>
        <w:t>aktualizac</w:t>
      </w:r>
      <w:r w:rsidR="00BC34CF">
        <w:rPr>
          <w:rFonts w:ascii="Tahoma" w:hAnsi="Tahoma" w:cs="Tahoma"/>
          <w:sz w:val="22"/>
          <w:szCs w:val="22"/>
        </w:rPr>
        <w:t>e</w:t>
      </w:r>
      <w:r w:rsidRPr="004F113B">
        <w:rPr>
          <w:rFonts w:ascii="Tahoma" w:hAnsi="Tahoma" w:cs="Tahoma"/>
          <w:sz w:val="22"/>
          <w:szCs w:val="22"/>
        </w:rPr>
        <w:t xml:space="preserve"> a rozšíření aktivit v rámci činností, ke kterým byl MSIC pověřen</w:t>
      </w:r>
      <w:r w:rsidR="00BE3015" w:rsidRPr="004F113B">
        <w:rPr>
          <w:rFonts w:ascii="Tahoma" w:hAnsi="Tahoma" w:cs="Tahoma"/>
          <w:sz w:val="22"/>
          <w:szCs w:val="22"/>
        </w:rPr>
        <w:t xml:space="preserve">, stanovení </w:t>
      </w:r>
      <w:r w:rsidR="00760398" w:rsidRPr="004F113B">
        <w:rPr>
          <w:rFonts w:ascii="Tahoma" w:hAnsi="Tahoma" w:cs="Tahoma"/>
          <w:sz w:val="22"/>
          <w:szCs w:val="22"/>
        </w:rPr>
        <w:t xml:space="preserve">povinnosti </w:t>
      </w:r>
      <w:r w:rsidR="00BE3015" w:rsidRPr="004F113B">
        <w:rPr>
          <w:rFonts w:ascii="Tahoma" w:hAnsi="Tahoma" w:cs="Tahoma"/>
          <w:sz w:val="22"/>
          <w:szCs w:val="22"/>
        </w:rPr>
        <w:t xml:space="preserve">naplnění </w:t>
      </w:r>
      <w:r w:rsidR="00760398" w:rsidRPr="004F113B">
        <w:rPr>
          <w:rFonts w:ascii="Tahoma" w:hAnsi="Tahoma" w:cs="Tahoma"/>
          <w:sz w:val="22"/>
          <w:szCs w:val="22"/>
        </w:rPr>
        <w:t xml:space="preserve">klíčových </w:t>
      </w:r>
      <w:r w:rsidR="00BE3015" w:rsidRPr="004F113B">
        <w:rPr>
          <w:rFonts w:ascii="Tahoma" w:hAnsi="Tahoma" w:cs="Tahoma"/>
          <w:sz w:val="22"/>
          <w:szCs w:val="22"/>
        </w:rPr>
        <w:t>indikátorů</w:t>
      </w:r>
      <w:r w:rsidR="00760398" w:rsidRPr="004F113B">
        <w:rPr>
          <w:rFonts w:ascii="Tahoma" w:hAnsi="Tahoma" w:cs="Tahoma"/>
          <w:sz w:val="22"/>
          <w:szCs w:val="22"/>
        </w:rPr>
        <w:t xml:space="preserve"> </w:t>
      </w:r>
      <w:r w:rsidR="0090204A">
        <w:rPr>
          <w:rFonts w:ascii="Tahoma" w:hAnsi="Tahoma" w:cs="Tahoma"/>
          <w:sz w:val="22"/>
          <w:szCs w:val="22"/>
        </w:rPr>
        <w:t xml:space="preserve">u některých aktivit </w:t>
      </w:r>
      <w:r w:rsidR="00760398" w:rsidRPr="004F113B">
        <w:rPr>
          <w:rFonts w:ascii="Tahoma" w:hAnsi="Tahoma" w:cs="Tahoma"/>
          <w:sz w:val="22"/>
          <w:szCs w:val="22"/>
        </w:rPr>
        <w:t xml:space="preserve">a </w:t>
      </w:r>
      <w:r w:rsidR="00856E36" w:rsidRPr="004F113B">
        <w:rPr>
          <w:rFonts w:ascii="Tahoma" w:hAnsi="Tahoma" w:cs="Tahoma"/>
          <w:sz w:val="22"/>
          <w:szCs w:val="22"/>
        </w:rPr>
        <w:t xml:space="preserve">stanovení podmínek pro financování a realizaci </w:t>
      </w:r>
      <w:r w:rsidRPr="004F113B">
        <w:rPr>
          <w:rFonts w:ascii="Tahoma" w:hAnsi="Tahoma" w:cs="Tahoma"/>
          <w:sz w:val="22"/>
          <w:szCs w:val="22"/>
        </w:rPr>
        <w:t>projekt</w:t>
      </w:r>
      <w:r w:rsidR="00856E36" w:rsidRPr="004F113B">
        <w:rPr>
          <w:rFonts w:ascii="Tahoma" w:hAnsi="Tahoma" w:cs="Tahoma"/>
          <w:sz w:val="22"/>
          <w:szCs w:val="22"/>
        </w:rPr>
        <w:t>u</w:t>
      </w:r>
      <w:r w:rsidRPr="004F113B">
        <w:rPr>
          <w:rFonts w:ascii="Tahoma" w:hAnsi="Tahoma" w:cs="Tahoma"/>
          <w:sz w:val="22"/>
          <w:szCs w:val="22"/>
        </w:rPr>
        <w:t xml:space="preserve"> </w:t>
      </w:r>
      <w:r w:rsidRPr="004F113B">
        <w:rPr>
          <w:rFonts w:ascii="Tahoma" w:hAnsi="Tahoma" w:cs="Tahoma"/>
          <w:sz w:val="22"/>
          <w:szCs w:val="22"/>
        </w:rPr>
        <w:lastRenderedPageBreak/>
        <w:t xml:space="preserve">„Smart akcelerátor MSK“ </w:t>
      </w:r>
      <w:r w:rsidR="00F11790" w:rsidRPr="004F113B">
        <w:rPr>
          <w:rFonts w:ascii="Tahoma" w:hAnsi="Tahoma" w:cs="Tahoma"/>
          <w:sz w:val="22"/>
          <w:szCs w:val="22"/>
        </w:rPr>
        <w:t>financovanéh</w:t>
      </w:r>
      <w:r w:rsidR="003F40BA">
        <w:rPr>
          <w:rFonts w:ascii="Tahoma" w:hAnsi="Tahoma" w:cs="Tahoma"/>
          <w:sz w:val="22"/>
          <w:szCs w:val="22"/>
        </w:rPr>
        <w:t>o</w:t>
      </w:r>
      <w:r w:rsidR="00F11790" w:rsidRPr="004F113B">
        <w:rPr>
          <w:rFonts w:ascii="Tahoma" w:hAnsi="Tahoma" w:cs="Tahoma"/>
          <w:sz w:val="22"/>
          <w:szCs w:val="22"/>
        </w:rPr>
        <w:t xml:space="preserve"> z prostředků </w:t>
      </w:r>
      <w:r w:rsidRPr="004F113B">
        <w:rPr>
          <w:rFonts w:ascii="Tahoma" w:hAnsi="Tahoma" w:cs="Tahoma"/>
          <w:sz w:val="22"/>
          <w:szCs w:val="22"/>
        </w:rPr>
        <w:t xml:space="preserve">Operačního programu Jan Amos Komenský, prioritní osy 1 Výzkum a vývoj (dále jen „projekt“), jak je uvedeno dále. </w:t>
      </w:r>
    </w:p>
    <w:p w14:paraId="27DCD7BD" w14:textId="77777777" w:rsidR="00AD50FD" w:rsidRDefault="00AD50FD" w:rsidP="00AD50FD">
      <w:pPr>
        <w:pStyle w:val="Odstavecseseznamem"/>
        <w:rPr>
          <w:rFonts w:ascii="Tahoma" w:hAnsi="Tahoma" w:cs="Tahoma"/>
          <w:sz w:val="22"/>
          <w:szCs w:val="22"/>
        </w:rPr>
      </w:pPr>
    </w:p>
    <w:p w14:paraId="1F306B61" w14:textId="4853A160" w:rsidR="00E25E92" w:rsidRPr="004F113B" w:rsidRDefault="008D0373" w:rsidP="004F113B">
      <w:pPr>
        <w:pStyle w:val="Zkladntext"/>
        <w:numPr>
          <w:ilvl w:val="0"/>
          <w:numId w:val="17"/>
        </w:numPr>
        <w:ind w:left="426"/>
        <w:rPr>
          <w:rFonts w:ascii="Tahoma" w:hAnsi="Tahoma" w:cs="Tahoma"/>
          <w:sz w:val="22"/>
          <w:szCs w:val="22"/>
        </w:rPr>
      </w:pPr>
      <w:r w:rsidRPr="004F113B">
        <w:rPr>
          <w:rFonts w:ascii="Tahoma" w:hAnsi="Tahoma" w:cs="Tahoma"/>
          <w:sz w:val="22"/>
          <w:szCs w:val="22"/>
        </w:rPr>
        <w:t xml:space="preserve">Přehled pověřených činností je uveden v příloze č. I Smlouvy a tímto Dodatkem dochází k úpravě těchto </w:t>
      </w:r>
      <w:r w:rsidR="00F304A6" w:rsidRPr="004F113B">
        <w:rPr>
          <w:rFonts w:ascii="Tahoma" w:hAnsi="Tahoma" w:cs="Tahoma"/>
          <w:sz w:val="22"/>
          <w:szCs w:val="22"/>
        </w:rPr>
        <w:t>činností</w:t>
      </w:r>
      <w:r w:rsidRPr="004F113B">
        <w:rPr>
          <w:rFonts w:ascii="Tahoma" w:hAnsi="Tahoma" w:cs="Tahoma"/>
          <w:sz w:val="22"/>
          <w:szCs w:val="22"/>
        </w:rPr>
        <w:t xml:space="preserve"> vykonávaných ze strany MSIC</w:t>
      </w:r>
      <w:r w:rsidR="00B62C59" w:rsidRPr="004F113B">
        <w:rPr>
          <w:rFonts w:ascii="Tahoma" w:hAnsi="Tahoma" w:cs="Tahoma"/>
          <w:sz w:val="22"/>
          <w:szCs w:val="22"/>
        </w:rPr>
        <w:t xml:space="preserve">. </w:t>
      </w:r>
    </w:p>
    <w:p w14:paraId="47BD9D3F" w14:textId="77777777" w:rsidR="00D43362" w:rsidRPr="004F113B" w:rsidRDefault="00D43362" w:rsidP="0053506E">
      <w:pPr>
        <w:pStyle w:val="Odstavecseseznamem"/>
        <w:rPr>
          <w:rFonts w:ascii="Tahoma" w:hAnsi="Tahoma" w:cs="Tahoma"/>
          <w:sz w:val="22"/>
          <w:szCs w:val="22"/>
        </w:rPr>
      </w:pPr>
    </w:p>
    <w:p w14:paraId="1117F2D3" w14:textId="77777777" w:rsidR="00D75B8A" w:rsidRPr="004F113B" w:rsidRDefault="00D75B8A" w:rsidP="0082271B">
      <w:pPr>
        <w:pStyle w:val="Zkladntext"/>
        <w:ind w:left="714"/>
        <w:rPr>
          <w:rFonts w:ascii="Tahoma" w:hAnsi="Tahoma" w:cs="Tahoma"/>
          <w:sz w:val="22"/>
          <w:szCs w:val="22"/>
        </w:rPr>
      </w:pPr>
    </w:p>
    <w:p w14:paraId="5ECB55E7" w14:textId="77777777" w:rsidR="00E13BF4" w:rsidRPr="004F113B" w:rsidRDefault="00E13BF4" w:rsidP="002C70B2">
      <w:pPr>
        <w:pStyle w:val="Zkladntext"/>
        <w:ind w:left="714" w:hanging="714"/>
        <w:jc w:val="center"/>
        <w:rPr>
          <w:rFonts w:ascii="Tahoma" w:hAnsi="Tahoma" w:cs="Tahoma"/>
          <w:b/>
          <w:sz w:val="22"/>
          <w:szCs w:val="22"/>
        </w:rPr>
      </w:pPr>
      <w:r w:rsidRPr="004F113B">
        <w:rPr>
          <w:rFonts w:ascii="Tahoma" w:hAnsi="Tahoma" w:cs="Tahoma"/>
          <w:b/>
          <w:sz w:val="22"/>
          <w:szCs w:val="22"/>
        </w:rPr>
        <w:t>III.</w:t>
      </w:r>
    </w:p>
    <w:p w14:paraId="39AB632C" w14:textId="77777777" w:rsidR="00E13BF4" w:rsidRPr="004F113B" w:rsidRDefault="00E13BF4" w:rsidP="007E1B76">
      <w:pPr>
        <w:pStyle w:val="Zkladntext"/>
        <w:ind w:left="714" w:hanging="714"/>
        <w:jc w:val="center"/>
        <w:rPr>
          <w:rFonts w:ascii="Tahoma" w:hAnsi="Tahoma" w:cs="Tahoma"/>
          <w:b/>
          <w:sz w:val="22"/>
          <w:szCs w:val="22"/>
        </w:rPr>
      </w:pPr>
      <w:r w:rsidRPr="004F113B">
        <w:rPr>
          <w:rFonts w:ascii="Tahoma" w:hAnsi="Tahoma" w:cs="Tahoma"/>
          <w:b/>
          <w:sz w:val="22"/>
          <w:szCs w:val="22"/>
        </w:rPr>
        <w:t>Změna smlouvy</w:t>
      </w:r>
    </w:p>
    <w:p w14:paraId="7F086A2B" w14:textId="77777777" w:rsidR="00E13BF4" w:rsidRPr="004F113B" w:rsidRDefault="00E13BF4" w:rsidP="002C70B2">
      <w:pPr>
        <w:pStyle w:val="Zkladntext"/>
        <w:ind w:left="426"/>
        <w:rPr>
          <w:rFonts w:ascii="Tahoma" w:hAnsi="Tahoma" w:cs="Tahoma"/>
          <w:sz w:val="22"/>
          <w:szCs w:val="22"/>
        </w:rPr>
      </w:pPr>
    </w:p>
    <w:p w14:paraId="00DDF600" w14:textId="41EF7057" w:rsidR="006F7E25" w:rsidRPr="004F113B" w:rsidRDefault="006F7E25" w:rsidP="004F113B">
      <w:pPr>
        <w:pStyle w:val="Zkladntext"/>
        <w:numPr>
          <w:ilvl w:val="0"/>
          <w:numId w:val="19"/>
        </w:numPr>
        <w:spacing w:before="120" w:after="120"/>
        <w:ind w:left="426" w:hanging="357"/>
        <w:rPr>
          <w:rFonts w:ascii="Tahoma" w:hAnsi="Tahoma" w:cs="Tahoma"/>
          <w:sz w:val="22"/>
          <w:szCs w:val="22"/>
        </w:rPr>
      </w:pPr>
      <w:r w:rsidRPr="004F113B">
        <w:rPr>
          <w:rFonts w:ascii="Tahoma" w:hAnsi="Tahoma" w:cs="Tahoma"/>
          <w:sz w:val="22"/>
          <w:szCs w:val="22"/>
        </w:rPr>
        <w:t xml:space="preserve">Smluvní strany se dohodly na </w:t>
      </w:r>
      <w:r w:rsidR="00667561" w:rsidRPr="004F113B">
        <w:rPr>
          <w:rFonts w:ascii="Tahoma" w:hAnsi="Tahoma" w:cs="Tahoma"/>
          <w:sz w:val="22"/>
          <w:szCs w:val="22"/>
        </w:rPr>
        <w:t xml:space="preserve">úpravě </w:t>
      </w:r>
      <w:r w:rsidR="00B76555" w:rsidRPr="004F113B">
        <w:rPr>
          <w:rFonts w:ascii="Tahoma" w:hAnsi="Tahoma" w:cs="Tahoma"/>
          <w:sz w:val="22"/>
          <w:szCs w:val="22"/>
        </w:rPr>
        <w:t xml:space="preserve">činností </w:t>
      </w:r>
      <w:r w:rsidRPr="004F113B">
        <w:rPr>
          <w:rFonts w:ascii="Tahoma" w:hAnsi="Tahoma" w:cs="Tahoma"/>
          <w:sz w:val="22"/>
          <w:szCs w:val="22"/>
        </w:rPr>
        <w:t>vykonávaných ze strany MSIC</w:t>
      </w:r>
      <w:r w:rsidR="00667561" w:rsidRPr="004F113B">
        <w:rPr>
          <w:rFonts w:ascii="Tahoma" w:hAnsi="Tahoma" w:cs="Tahoma"/>
          <w:sz w:val="22"/>
          <w:szCs w:val="22"/>
        </w:rPr>
        <w:t xml:space="preserve"> v rozsahu</w:t>
      </w:r>
      <w:r w:rsidRPr="004F113B">
        <w:rPr>
          <w:rFonts w:ascii="Tahoma" w:hAnsi="Tahoma" w:cs="Tahoma"/>
          <w:sz w:val="22"/>
          <w:szCs w:val="22"/>
        </w:rPr>
        <w:t xml:space="preserve"> </w:t>
      </w:r>
      <w:r w:rsidR="00667561" w:rsidRPr="004F113B">
        <w:rPr>
          <w:rFonts w:ascii="Tahoma" w:hAnsi="Tahoma" w:cs="Tahoma"/>
          <w:sz w:val="22"/>
          <w:szCs w:val="22"/>
        </w:rPr>
        <w:t>a</w:t>
      </w:r>
      <w:r w:rsidRPr="004F113B">
        <w:rPr>
          <w:rFonts w:ascii="Tahoma" w:hAnsi="Tahoma" w:cs="Tahoma"/>
          <w:sz w:val="22"/>
          <w:szCs w:val="22"/>
        </w:rPr>
        <w:t>ktualizovan</w:t>
      </w:r>
      <w:r w:rsidR="00667561" w:rsidRPr="004F113B">
        <w:rPr>
          <w:rFonts w:ascii="Tahoma" w:hAnsi="Tahoma" w:cs="Tahoma"/>
          <w:sz w:val="22"/>
          <w:szCs w:val="22"/>
        </w:rPr>
        <w:t>ého</w:t>
      </w:r>
      <w:r w:rsidRPr="004F113B">
        <w:rPr>
          <w:rFonts w:ascii="Tahoma" w:hAnsi="Tahoma" w:cs="Tahoma"/>
          <w:sz w:val="22"/>
          <w:szCs w:val="22"/>
        </w:rPr>
        <w:t xml:space="preserve"> seznam</w:t>
      </w:r>
      <w:r w:rsidR="00667561" w:rsidRPr="004F113B">
        <w:rPr>
          <w:rFonts w:ascii="Tahoma" w:hAnsi="Tahoma" w:cs="Tahoma"/>
          <w:sz w:val="22"/>
          <w:szCs w:val="22"/>
        </w:rPr>
        <w:t>u</w:t>
      </w:r>
      <w:r w:rsidRPr="004F113B">
        <w:rPr>
          <w:rFonts w:ascii="Tahoma" w:hAnsi="Tahoma" w:cs="Tahoma"/>
          <w:sz w:val="22"/>
          <w:szCs w:val="22"/>
        </w:rPr>
        <w:t xml:space="preserve"> činností</w:t>
      </w:r>
      <w:r w:rsidR="00667561" w:rsidRPr="004F113B">
        <w:rPr>
          <w:rFonts w:ascii="Tahoma" w:hAnsi="Tahoma" w:cs="Tahoma"/>
          <w:sz w:val="22"/>
          <w:szCs w:val="22"/>
        </w:rPr>
        <w:t>, který</w:t>
      </w:r>
      <w:r w:rsidRPr="004F113B">
        <w:rPr>
          <w:rFonts w:ascii="Tahoma" w:hAnsi="Tahoma" w:cs="Tahoma"/>
          <w:sz w:val="22"/>
          <w:szCs w:val="22"/>
        </w:rPr>
        <w:t xml:space="preserve"> je nově stanoven v </w:t>
      </w:r>
      <w:r w:rsidR="00F86DD3" w:rsidRPr="004F113B">
        <w:rPr>
          <w:rFonts w:ascii="Tahoma" w:hAnsi="Tahoma" w:cs="Tahoma"/>
          <w:sz w:val="22"/>
          <w:szCs w:val="22"/>
        </w:rPr>
        <w:t>Přílo</w:t>
      </w:r>
      <w:r w:rsidRPr="004F113B">
        <w:rPr>
          <w:rFonts w:ascii="Tahoma" w:hAnsi="Tahoma" w:cs="Tahoma"/>
          <w:sz w:val="22"/>
          <w:szCs w:val="22"/>
        </w:rPr>
        <w:t>ze</w:t>
      </w:r>
      <w:r w:rsidR="00F86DD3" w:rsidRPr="004F113B">
        <w:rPr>
          <w:rFonts w:ascii="Tahoma" w:hAnsi="Tahoma" w:cs="Tahoma"/>
          <w:sz w:val="22"/>
          <w:szCs w:val="22"/>
        </w:rPr>
        <w:t xml:space="preserve"> č. I </w:t>
      </w:r>
      <w:r w:rsidRPr="004F113B">
        <w:rPr>
          <w:rFonts w:ascii="Tahoma" w:hAnsi="Tahoma" w:cs="Tahoma"/>
          <w:sz w:val="22"/>
          <w:szCs w:val="22"/>
        </w:rPr>
        <w:t>S</w:t>
      </w:r>
      <w:r w:rsidR="00F86DD3" w:rsidRPr="004F113B">
        <w:rPr>
          <w:rFonts w:ascii="Tahoma" w:hAnsi="Tahoma" w:cs="Tahoma"/>
          <w:sz w:val="22"/>
          <w:szCs w:val="22"/>
        </w:rPr>
        <w:t>mlouvy</w:t>
      </w:r>
      <w:r w:rsidRPr="004F113B">
        <w:rPr>
          <w:rFonts w:ascii="Tahoma" w:hAnsi="Tahoma" w:cs="Tahoma"/>
          <w:sz w:val="22"/>
          <w:szCs w:val="22"/>
        </w:rPr>
        <w:t>, která</w:t>
      </w:r>
      <w:r w:rsidR="00F86DD3" w:rsidRPr="004F113B">
        <w:rPr>
          <w:rFonts w:ascii="Tahoma" w:hAnsi="Tahoma" w:cs="Tahoma"/>
          <w:sz w:val="22"/>
          <w:szCs w:val="22"/>
        </w:rPr>
        <w:t xml:space="preserve"> </w:t>
      </w:r>
      <w:r w:rsidR="005433D9" w:rsidRPr="004F113B">
        <w:rPr>
          <w:rFonts w:ascii="Tahoma" w:hAnsi="Tahoma" w:cs="Tahoma"/>
          <w:sz w:val="22"/>
          <w:szCs w:val="22"/>
        </w:rPr>
        <w:t xml:space="preserve">plně </w:t>
      </w:r>
      <w:r w:rsidR="00F86DD3" w:rsidRPr="004F113B">
        <w:rPr>
          <w:rFonts w:ascii="Tahoma" w:hAnsi="Tahoma" w:cs="Tahoma"/>
          <w:sz w:val="22"/>
          <w:szCs w:val="22"/>
        </w:rPr>
        <w:t xml:space="preserve">nahrazuje </w:t>
      </w:r>
      <w:r w:rsidRPr="004F113B">
        <w:rPr>
          <w:rFonts w:ascii="Tahoma" w:hAnsi="Tahoma" w:cs="Tahoma"/>
          <w:sz w:val="22"/>
          <w:szCs w:val="22"/>
        </w:rPr>
        <w:t>dosavadní</w:t>
      </w:r>
      <w:r w:rsidR="00F86DD3" w:rsidRPr="004F113B">
        <w:rPr>
          <w:rFonts w:ascii="Tahoma" w:hAnsi="Tahoma" w:cs="Tahoma"/>
          <w:sz w:val="22"/>
          <w:szCs w:val="22"/>
        </w:rPr>
        <w:t xml:space="preserve"> příloh</w:t>
      </w:r>
      <w:r w:rsidR="002574B9" w:rsidRPr="004F113B">
        <w:rPr>
          <w:rFonts w:ascii="Tahoma" w:hAnsi="Tahoma" w:cs="Tahoma"/>
          <w:sz w:val="22"/>
          <w:szCs w:val="22"/>
        </w:rPr>
        <w:t>u</w:t>
      </w:r>
      <w:r w:rsidR="00F86DD3" w:rsidRPr="004F113B">
        <w:rPr>
          <w:rFonts w:ascii="Tahoma" w:hAnsi="Tahoma" w:cs="Tahoma"/>
          <w:sz w:val="22"/>
          <w:szCs w:val="22"/>
        </w:rPr>
        <w:t xml:space="preserve"> č. I</w:t>
      </w:r>
      <w:r w:rsidR="005433D9" w:rsidRPr="004F113B">
        <w:rPr>
          <w:rFonts w:ascii="Tahoma" w:hAnsi="Tahoma" w:cs="Tahoma"/>
          <w:sz w:val="22"/>
          <w:szCs w:val="22"/>
        </w:rPr>
        <w:t xml:space="preserve"> označenou jako</w:t>
      </w:r>
      <w:r w:rsidR="00F86DD3" w:rsidRPr="004F113B">
        <w:rPr>
          <w:rFonts w:ascii="Tahoma" w:hAnsi="Tahoma" w:cs="Tahoma"/>
          <w:sz w:val="22"/>
          <w:szCs w:val="22"/>
        </w:rPr>
        <w:t xml:space="preserve"> „</w:t>
      </w:r>
      <w:r w:rsidR="00667561" w:rsidRPr="004F113B">
        <w:rPr>
          <w:rFonts w:ascii="Tahoma" w:hAnsi="Tahoma" w:cs="Tahoma"/>
          <w:i/>
          <w:iCs/>
          <w:sz w:val="22"/>
          <w:szCs w:val="22"/>
        </w:rPr>
        <w:t>Podrobný popis činností/</w:t>
      </w:r>
      <w:r w:rsidR="00F86DD3" w:rsidRPr="004F113B">
        <w:rPr>
          <w:rFonts w:ascii="Tahoma" w:hAnsi="Tahoma" w:cs="Tahoma"/>
          <w:i/>
          <w:iCs/>
          <w:sz w:val="22"/>
          <w:szCs w:val="22"/>
        </w:rPr>
        <w:t>služeb příjemce v závazku veřejné služby</w:t>
      </w:r>
      <w:r w:rsidR="00667561" w:rsidRPr="004F113B">
        <w:rPr>
          <w:rFonts w:ascii="Tahoma" w:hAnsi="Tahoma" w:cs="Tahoma"/>
          <w:i/>
          <w:iCs/>
          <w:sz w:val="22"/>
          <w:szCs w:val="22"/>
        </w:rPr>
        <w:t xml:space="preserve"> pro rok 202</w:t>
      </w:r>
      <w:r w:rsidR="00637302" w:rsidRPr="004F113B">
        <w:rPr>
          <w:rFonts w:ascii="Tahoma" w:hAnsi="Tahoma" w:cs="Tahoma"/>
          <w:i/>
          <w:iCs/>
          <w:sz w:val="22"/>
          <w:szCs w:val="22"/>
        </w:rPr>
        <w:t>3</w:t>
      </w:r>
      <w:r w:rsidR="00F86DD3" w:rsidRPr="004F113B">
        <w:rPr>
          <w:rFonts w:ascii="Tahoma" w:hAnsi="Tahoma" w:cs="Tahoma"/>
          <w:sz w:val="22"/>
          <w:szCs w:val="22"/>
        </w:rPr>
        <w:t>“</w:t>
      </w:r>
      <w:r w:rsidRPr="004F113B">
        <w:rPr>
          <w:rFonts w:ascii="Tahoma" w:hAnsi="Tahoma" w:cs="Tahoma"/>
          <w:sz w:val="22"/>
          <w:szCs w:val="22"/>
        </w:rPr>
        <w:t>.</w:t>
      </w:r>
      <w:r w:rsidR="00F86DD3" w:rsidRPr="004F113B">
        <w:rPr>
          <w:rFonts w:ascii="Tahoma" w:hAnsi="Tahoma" w:cs="Tahoma"/>
          <w:sz w:val="22"/>
          <w:szCs w:val="22"/>
        </w:rPr>
        <w:t xml:space="preserve"> </w:t>
      </w:r>
    </w:p>
    <w:p w14:paraId="1573C18B" w14:textId="30205B55" w:rsidR="00E71633" w:rsidRPr="00C516F0" w:rsidRDefault="00E71633" w:rsidP="004F113B">
      <w:pPr>
        <w:pStyle w:val="Zkladntext"/>
        <w:numPr>
          <w:ilvl w:val="0"/>
          <w:numId w:val="19"/>
        </w:numPr>
        <w:spacing w:before="120" w:after="120"/>
        <w:ind w:left="426" w:hanging="357"/>
        <w:rPr>
          <w:rFonts w:ascii="Tahoma" w:hAnsi="Tahoma" w:cs="Tahoma"/>
          <w:sz w:val="22"/>
          <w:szCs w:val="22"/>
        </w:rPr>
      </w:pPr>
      <w:r w:rsidRPr="004F113B">
        <w:rPr>
          <w:rFonts w:ascii="Tahoma" w:hAnsi="Tahoma" w:cs="Tahoma"/>
          <w:sz w:val="22"/>
          <w:szCs w:val="22"/>
        </w:rPr>
        <w:t>Příloha č. I se nahrazuje novou přílohou č. I označenou jako „</w:t>
      </w:r>
      <w:r w:rsidRPr="004F113B">
        <w:rPr>
          <w:rFonts w:ascii="Tahoma" w:hAnsi="Tahoma" w:cs="Tahoma"/>
          <w:i/>
          <w:sz w:val="22"/>
          <w:szCs w:val="22"/>
        </w:rPr>
        <w:t>Podrobný</w:t>
      </w:r>
      <w:r w:rsidRPr="004F113B">
        <w:rPr>
          <w:rFonts w:ascii="Tahoma" w:hAnsi="Tahoma" w:cs="Tahoma"/>
          <w:i/>
          <w:iCs/>
          <w:sz w:val="22"/>
          <w:szCs w:val="22"/>
        </w:rPr>
        <w:t xml:space="preserve"> popis činností</w:t>
      </w:r>
      <w:r w:rsidR="009921C4" w:rsidRPr="004F113B">
        <w:rPr>
          <w:rFonts w:ascii="Tahoma" w:hAnsi="Tahoma" w:cs="Tahoma"/>
          <w:i/>
          <w:iCs/>
          <w:sz w:val="22"/>
          <w:szCs w:val="22"/>
        </w:rPr>
        <w:t>/</w:t>
      </w:r>
      <w:r w:rsidRPr="004F113B">
        <w:rPr>
          <w:rFonts w:ascii="Tahoma" w:hAnsi="Tahoma" w:cs="Tahoma"/>
          <w:i/>
          <w:iCs/>
          <w:sz w:val="22"/>
          <w:szCs w:val="22"/>
        </w:rPr>
        <w:t xml:space="preserve">služeb </w:t>
      </w:r>
      <w:r w:rsidRPr="00C516F0">
        <w:rPr>
          <w:rFonts w:ascii="Tahoma" w:hAnsi="Tahoma" w:cs="Tahoma"/>
          <w:i/>
          <w:iCs/>
          <w:sz w:val="22"/>
          <w:szCs w:val="22"/>
        </w:rPr>
        <w:t>pro rok 202</w:t>
      </w:r>
      <w:r w:rsidR="0062560E" w:rsidRPr="00C516F0">
        <w:rPr>
          <w:rFonts w:ascii="Tahoma" w:hAnsi="Tahoma" w:cs="Tahoma"/>
          <w:i/>
          <w:iCs/>
          <w:sz w:val="22"/>
          <w:szCs w:val="22"/>
        </w:rPr>
        <w:t>4</w:t>
      </w:r>
      <w:r w:rsidRPr="00C516F0">
        <w:rPr>
          <w:rFonts w:ascii="Tahoma" w:hAnsi="Tahoma" w:cs="Tahoma"/>
          <w:sz w:val="22"/>
          <w:szCs w:val="22"/>
        </w:rPr>
        <w:t xml:space="preserve">“, jak je uvedeno v příloze tohoto Dodatku. </w:t>
      </w:r>
    </w:p>
    <w:p w14:paraId="1ED36196" w14:textId="7452F72F" w:rsidR="006F3C2B" w:rsidRPr="00C516F0" w:rsidRDefault="006F3C2B" w:rsidP="004F113B">
      <w:pPr>
        <w:pStyle w:val="Zkladntext"/>
        <w:numPr>
          <w:ilvl w:val="0"/>
          <w:numId w:val="19"/>
        </w:numPr>
        <w:spacing w:before="120" w:after="120"/>
        <w:ind w:left="426" w:hanging="357"/>
        <w:rPr>
          <w:rFonts w:ascii="Tahoma" w:hAnsi="Tahoma" w:cs="Tahoma"/>
          <w:sz w:val="22"/>
          <w:szCs w:val="22"/>
        </w:rPr>
      </w:pPr>
      <w:r w:rsidRPr="00C516F0">
        <w:rPr>
          <w:rFonts w:ascii="Tahoma" w:hAnsi="Tahoma" w:cs="Tahoma"/>
          <w:sz w:val="22"/>
          <w:szCs w:val="22"/>
        </w:rPr>
        <w:t>Celková výše vyrovnávací platby včetně finančních prostředků na projekt</w:t>
      </w:r>
      <w:r w:rsidR="003743C7" w:rsidRPr="00C516F0">
        <w:rPr>
          <w:rFonts w:ascii="Tahoma" w:hAnsi="Tahoma" w:cs="Tahoma"/>
          <w:sz w:val="22"/>
          <w:szCs w:val="22"/>
        </w:rPr>
        <w:t xml:space="preserve"> dle čl. V tohoto Dodatku</w:t>
      </w:r>
      <w:r w:rsidRPr="00C516F0">
        <w:rPr>
          <w:rFonts w:ascii="Tahoma" w:hAnsi="Tahoma" w:cs="Tahoma"/>
          <w:sz w:val="22"/>
          <w:szCs w:val="22"/>
        </w:rPr>
        <w:t xml:space="preserve"> </w:t>
      </w:r>
      <w:r w:rsidR="001C5CCF" w:rsidRPr="00C516F0">
        <w:rPr>
          <w:rFonts w:ascii="Tahoma" w:hAnsi="Tahoma" w:cs="Tahoma"/>
          <w:sz w:val="22"/>
          <w:szCs w:val="22"/>
        </w:rPr>
        <w:t xml:space="preserve">činí </w:t>
      </w:r>
      <w:r w:rsidR="00DD298F" w:rsidRPr="00C516F0">
        <w:rPr>
          <w:rFonts w:ascii="Tahoma" w:hAnsi="Tahoma" w:cs="Tahoma"/>
          <w:b/>
          <w:bCs/>
          <w:sz w:val="22"/>
          <w:szCs w:val="22"/>
        </w:rPr>
        <w:t>123</w:t>
      </w:r>
      <w:r w:rsidR="00595120" w:rsidRPr="00C516F0">
        <w:rPr>
          <w:rFonts w:ascii="Tahoma" w:hAnsi="Tahoma" w:cs="Tahoma"/>
          <w:b/>
          <w:bCs/>
          <w:sz w:val="22"/>
          <w:szCs w:val="22"/>
        </w:rPr>
        <w:t>.185.998,84 Kč</w:t>
      </w:r>
      <w:r w:rsidR="00651110" w:rsidRPr="00C516F0">
        <w:rPr>
          <w:rFonts w:ascii="Tahoma" w:hAnsi="Tahoma" w:cs="Tahoma"/>
          <w:b/>
          <w:bCs/>
          <w:sz w:val="22"/>
          <w:szCs w:val="22"/>
        </w:rPr>
        <w:t xml:space="preserve"> </w:t>
      </w:r>
      <w:r w:rsidR="00651110" w:rsidRPr="00C516F0">
        <w:rPr>
          <w:rFonts w:ascii="Tahoma" w:hAnsi="Tahoma" w:cs="Tahoma"/>
          <w:sz w:val="22"/>
          <w:szCs w:val="22"/>
        </w:rPr>
        <w:t>(slovy:</w:t>
      </w:r>
      <w:r w:rsidR="00E3201E" w:rsidRPr="00C516F0">
        <w:rPr>
          <w:rFonts w:ascii="Tahoma" w:hAnsi="Tahoma" w:cs="Tahoma"/>
          <w:sz w:val="22"/>
          <w:szCs w:val="22"/>
        </w:rPr>
        <w:t xml:space="preserve"> </w:t>
      </w:r>
      <w:r w:rsidR="00651110" w:rsidRPr="00C516F0">
        <w:rPr>
          <w:rFonts w:ascii="Tahoma" w:hAnsi="Tahoma" w:cs="Tahoma"/>
          <w:sz w:val="22"/>
          <w:szCs w:val="22"/>
        </w:rPr>
        <w:t>sto</w:t>
      </w:r>
      <w:r w:rsidR="00F05CEB" w:rsidRPr="00C516F0">
        <w:rPr>
          <w:rFonts w:ascii="Tahoma" w:hAnsi="Tahoma" w:cs="Tahoma"/>
          <w:sz w:val="22"/>
          <w:szCs w:val="22"/>
        </w:rPr>
        <w:t xml:space="preserve"> </w:t>
      </w:r>
      <w:r w:rsidR="00651110" w:rsidRPr="00C516F0">
        <w:rPr>
          <w:rFonts w:ascii="Tahoma" w:hAnsi="Tahoma" w:cs="Tahoma"/>
          <w:sz w:val="22"/>
          <w:szCs w:val="22"/>
        </w:rPr>
        <w:t>dvacet</w:t>
      </w:r>
      <w:r w:rsidR="00F05CEB" w:rsidRPr="00C516F0">
        <w:rPr>
          <w:rFonts w:ascii="Tahoma" w:hAnsi="Tahoma" w:cs="Tahoma"/>
          <w:sz w:val="22"/>
          <w:szCs w:val="22"/>
        </w:rPr>
        <w:t xml:space="preserve"> </w:t>
      </w:r>
      <w:r w:rsidR="00651110" w:rsidRPr="00C516F0">
        <w:rPr>
          <w:rFonts w:ascii="Tahoma" w:hAnsi="Tahoma" w:cs="Tahoma"/>
          <w:sz w:val="22"/>
          <w:szCs w:val="22"/>
        </w:rPr>
        <w:t>tři milionů sto</w:t>
      </w:r>
      <w:r w:rsidR="00F05CEB" w:rsidRPr="00C516F0">
        <w:rPr>
          <w:rFonts w:ascii="Tahoma" w:hAnsi="Tahoma" w:cs="Tahoma"/>
          <w:sz w:val="22"/>
          <w:szCs w:val="22"/>
        </w:rPr>
        <w:t xml:space="preserve"> </w:t>
      </w:r>
      <w:r w:rsidR="00651110" w:rsidRPr="00C516F0">
        <w:rPr>
          <w:rFonts w:ascii="Tahoma" w:hAnsi="Tahoma" w:cs="Tahoma"/>
          <w:sz w:val="22"/>
          <w:szCs w:val="22"/>
        </w:rPr>
        <w:t>osmdesát</w:t>
      </w:r>
      <w:r w:rsidR="00160EE4" w:rsidRPr="00C516F0">
        <w:rPr>
          <w:rFonts w:ascii="Tahoma" w:hAnsi="Tahoma" w:cs="Tahoma"/>
          <w:sz w:val="22"/>
          <w:szCs w:val="22"/>
        </w:rPr>
        <w:t xml:space="preserve"> </w:t>
      </w:r>
      <w:r w:rsidR="00651110" w:rsidRPr="00C516F0">
        <w:rPr>
          <w:rFonts w:ascii="Tahoma" w:hAnsi="Tahoma" w:cs="Tahoma"/>
          <w:sz w:val="22"/>
          <w:szCs w:val="22"/>
        </w:rPr>
        <w:t>pět</w:t>
      </w:r>
      <w:r w:rsidR="00DA6D26" w:rsidRPr="00C516F0">
        <w:rPr>
          <w:rFonts w:ascii="Tahoma" w:hAnsi="Tahoma" w:cs="Tahoma"/>
          <w:sz w:val="22"/>
          <w:szCs w:val="22"/>
        </w:rPr>
        <w:t xml:space="preserve"> tisíc devět</w:t>
      </w:r>
      <w:r w:rsidR="00160EE4" w:rsidRPr="00C516F0">
        <w:rPr>
          <w:rFonts w:ascii="Tahoma" w:hAnsi="Tahoma" w:cs="Tahoma"/>
          <w:sz w:val="22"/>
          <w:szCs w:val="22"/>
        </w:rPr>
        <w:t xml:space="preserve"> </w:t>
      </w:r>
      <w:r w:rsidR="00DA6D26" w:rsidRPr="00C516F0">
        <w:rPr>
          <w:rFonts w:ascii="Tahoma" w:hAnsi="Tahoma" w:cs="Tahoma"/>
          <w:sz w:val="22"/>
          <w:szCs w:val="22"/>
        </w:rPr>
        <w:t>set</w:t>
      </w:r>
      <w:r w:rsidR="00160EE4" w:rsidRPr="00C516F0">
        <w:rPr>
          <w:rFonts w:ascii="Tahoma" w:hAnsi="Tahoma" w:cs="Tahoma"/>
          <w:sz w:val="22"/>
          <w:szCs w:val="22"/>
        </w:rPr>
        <w:t xml:space="preserve"> </w:t>
      </w:r>
      <w:r w:rsidR="00DA6D26" w:rsidRPr="00C516F0">
        <w:rPr>
          <w:rFonts w:ascii="Tahoma" w:hAnsi="Tahoma" w:cs="Tahoma"/>
          <w:sz w:val="22"/>
          <w:szCs w:val="22"/>
        </w:rPr>
        <w:t>devadesát</w:t>
      </w:r>
      <w:r w:rsidR="00160EE4" w:rsidRPr="00C516F0">
        <w:rPr>
          <w:rFonts w:ascii="Tahoma" w:hAnsi="Tahoma" w:cs="Tahoma"/>
          <w:sz w:val="22"/>
          <w:szCs w:val="22"/>
        </w:rPr>
        <w:t xml:space="preserve"> </w:t>
      </w:r>
      <w:r w:rsidR="00DA6D26" w:rsidRPr="00C516F0">
        <w:rPr>
          <w:rFonts w:ascii="Tahoma" w:hAnsi="Tahoma" w:cs="Tahoma"/>
          <w:sz w:val="22"/>
          <w:szCs w:val="22"/>
        </w:rPr>
        <w:t>osm korun českých a osmdesát</w:t>
      </w:r>
      <w:r w:rsidR="00836114" w:rsidRPr="00C516F0">
        <w:rPr>
          <w:rFonts w:ascii="Tahoma" w:hAnsi="Tahoma" w:cs="Tahoma"/>
          <w:sz w:val="22"/>
          <w:szCs w:val="22"/>
        </w:rPr>
        <w:t xml:space="preserve"> </w:t>
      </w:r>
      <w:r w:rsidR="00E3201E" w:rsidRPr="00C516F0">
        <w:rPr>
          <w:rFonts w:ascii="Tahoma" w:hAnsi="Tahoma" w:cs="Tahoma"/>
          <w:sz w:val="22"/>
          <w:szCs w:val="22"/>
        </w:rPr>
        <w:t>čtyři haléřů)</w:t>
      </w:r>
      <w:r w:rsidR="001C5CCF" w:rsidRPr="00C516F0">
        <w:rPr>
          <w:rFonts w:ascii="Tahoma" w:hAnsi="Tahoma" w:cs="Tahoma"/>
          <w:sz w:val="22"/>
          <w:szCs w:val="22"/>
        </w:rPr>
        <w:t>.</w:t>
      </w:r>
      <w:r w:rsidR="007E1B52" w:rsidRPr="00C516F0">
        <w:rPr>
          <w:rFonts w:ascii="Tahoma" w:hAnsi="Tahoma" w:cs="Tahoma"/>
          <w:sz w:val="22"/>
          <w:szCs w:val="22"/>
        </w:rPr>
        <w:t xml:space="preserve"> Vyrovnávací platba na služby Aktivity 4 – IMPLEMENTACE PROJEKTU SMART AKCELERÁTOR v rámci projektu Kraje „Smart akcelerátor MSK“ budou poskytovány v samostatných zálohových platbách dle podmínek</w:t>
      </w:r>
      <w:r w:rsidR="00595120" w:rsidRPr="00C516F0">
        <w:rPr>
          <w:rFonts w:ascii="Tahoma" w:hAnsi="Tahoma" w:cs="Tahoma"/>
          <w:sz w:val="22"/>
          <w:szCs w:val="22"/>
        </w:rPr>
        <w:t xml:space="preserve"> tohoto </w:t>
      </w:r>
      <w:r w:rsidR="007E1B52" w:rsidRPr="00C516F0">
        <w:rPr>
          <w:rFonts w:ascii="Tahoma" w:hAnsi="Tahoma" w:cs="Tahoma"/>
          <w:sz w:val="22"/>
          <w:szCs w:val="22"/>
        </w:rPr>
        <w:t>Dodatku.</w:t>
      </w:r>
    </w:p>
    <w:p w14:paraId="49461E83" w14:textId="1C04E80F" w:rsidR="00301D01" w:rsidRPr="00394C75" w:rsidRDefault="00301D01" w:rsidP="00301D01">
      <w:pPr>
        <w:pStyle w:val="Zkladntext"/>
        <w:numPr>
          <w:ilvl w:val="0"/>
          <w:numId w:val="19"/>
        </w:numPr>
        <w:spacing w:before="120" w:after="120"/>
        <w:ind w:left="426" w:hanging="357"/>
        <w:rPr>
          <w:rFonts w:ascii="Tahoma" w:hAnsi="Tahoma" w:cs="Tahoma"/>
          <w:sz w:val="22"/>
          <w:szCs w:val="22"/>
        </w:rPr>
      </w:pPr>
      <w:r w:rsidRPr="00C516F0">
        <w:rPr>
          <w:rFonts w:ascii="Tahoma" w:hAnsi="Tahoma" w:cs="Tahoma"/>
          <w:sz w:val="22"/>
          <w:szCs w:val="22"/>
        </w:rPr>
        <w:t xml:space="preserve">V čl. III odst. 1 se na konci textu vkládá nový text: </w:t>
      </w:r>
      <w:proofErr w:type="gramStart"/>
      <w:r w:rsidRPr="00C516F0">
        <w:rPr>
          <w:rFonts w:ascii="Tahoma" w:hAnsi="Tahoma" w:cs="Tahoma"/>
          <w:sz w:val="22"/>
          <w:szCs w:val="22"/>
        </w:rPr>
        <w:t>„,</w:t>
      </w:r>
      <w:r w:rsidRPr="00394C75">
        <w:rPr>
          <w:rFonts w:ascii="Tahoma" w:hAnsi="Tahoma" w:cs="Tahoma"/>
          <w:sz w:val="22"/>
          <w:szCs w:val="22"/>
        </w:rPr>
        <w:t>s</w:t>
      </w:r>
      <w:proofErr w:type="gramEnd"/>
      <w:r w:rsidRPr="00394C75">
        <w:rPr>
          <w:rFonts w:ascii="Tahoma" w:hAnsi="Tahoma" w:cs="Tahoma"/>
          <w:sz w:val="22"/>
          <w:szCs w:val="22"/>
        </w:rPr>
        <w:t> výjimkou činností</w:t>
      </w:r>
      <w:r w:rsidR="00741445">
        <w:rPr>
          <w:rFonts w:ascii="Tahoma" w:hAnsi="Tahoma" w:cs="Tahoma"/>
          <w:sz w:val="22"/>
          <w:szCs w:val="22"/>
        </w:rPr>
        <w:t xml:space="preserve"> Aktivit</w:t>
      </w:r>
      <w:r w:rsidR="00A63A30">
        <w:rPr>
          <w:rFonts w:ascii="Tahoma" w:hAnsi="Tahoma" w:cs="Tahoma"/>
          <w:sz w:val="22"/>
          <w:szCs w:val="22"/>
        </w:rPr>
        <w:t>y</w:t>
      </w:r>
      <w:r w:rsidR="00741445">
        <w:rPr>
          <w:rFonts w:ascii="Tahoma" w:hAnsi="Tahoma" w:cs="Tahoma"/>
          <w:sz w:val="22"/>
          <w:szCs w:val="22"/>
        </w:rPr>
        <w:t xml:space="preserve"> 4 – IMPLEMENTACE PROJEKTU SMART AKCELERÁTOR</w:t>
      </w:r>
      <w:r w:rsidRPr="00394C75">
        <w:rPr>
          <w:rFonts w:ascii="Tahoma" w:hAnsi="Tahoma" w:cs="Tahoma"/>
          <w:sz w:val="22"/>
          <w:szCs w:val="22"/>
        </w:rPr>
        <w:t xml:space="preserve"> v rámci projektu</w:t>
      </w:r>
      <w:r w:rsidR="00A63A30">
        <w:rPr>
          <w:rFonts w:ascii="Tahoma" w:hAnsi="Tahoma" w:cs="Tahoma"/>
          <w:sz w:val="22"/>
          <w:szCs w:val="22"/>
        </w:rPr>
        <w:t xml:space="preserve"> Kraje „</w:t>
      </w:r>
      <w:r w:rsidRPr="00394C75">
        <w:rPr>
          <w:rFonts w:ascii="Tahoma" w:hAnsi="Tahoma" w:cs="Tahoma"/>
          <w:sz w:val="22"/>
          <w:szCs w:val="22"/>
        </w:rPr>
        <w:t>Smart akcelerátor</w:t>
      </w:r>
      <w:r w:rsidR="00726BCF">
        <w:rPr>
          <w:rFonts w:ascii="Tahoma" w:hAnsi="Tahoma" w:cs="Tahoma"/>
          <w:sz w:val="22"/>
          <w:szCs w:val="22"/>
        </w:rPr>
        <w:t xml:space="preserve"> MSK</w:t>
      </w:r>
      <w:r w:rsidR="00A63A30">
        <w:rPr>
          <w:rFonts w:ascii="Tahoma" w:hAnsi="Tahoma" w:cs="Tahoma"/>
          <w:sz w:val="22"/>
          <w:szCs w:val="22"/>
        </w:rPr>
        <w:t>“</w:t>
      </w:r>
      <w:r w:rsidRPr="00394C75">
        <w:rPr>
          <w:rFonts w:ascii="Tahoma" w:hAnsi="Tahoma" w:cs="Tahoma"/>
          <w:sz w:val="22"/>
          <w:szCs w:val="22"/>
        </w:rPr>
        <w:t>, které budou vykonávány do 31. 12. 2026“.</w:t>
      </w:r>
    </w:p>
    <w:p w14:paraId="3C7025E0" w14:textId="1B0F9A11" w:rsidR="003E45CD" w:rsidRPr="003F40BA" w:rsidRDefault="003E45CD" w:rsidP="003E45CD">
      <w:pPr>
        <w:pStyle w:val="Zkladntext"/>
        <w:numPr>
          <w:ilvl w:val="0"/>
          <w:numId w:val="19"/>
        </w:numPr>
        <w:spacing w:before="120" w:after="120"/>
        <w:ind w:left="426" w:hanging="357"/>
        <w:rPr>
          <w:rFonts w:ascii="Tahoma" w:hAnsi="Tahoma" w:cs="Tahoma"/>
          <w:sz w:val="22"/>
          <w:szCs w:val="22"/>
        </w:rPr>
      </w:pPr>
      <w:r w:rsidRPr="003F40BA">
        <w:rPr>
          <w:rFonts w:ascii="Tahoma" w:hAnsi="Tahoma" w:cs="Tahoma"/>
          <w:sz w:val="22"/>
          <w:szCs w:val="22"/>
        </w:rPr>
        <w:t xml:space="preserve">V čl. IV </w:t>
      </w:r>
      <w:r w:rsidR="00BC34CF">
        <w:rPr>
          <w:rFonts w:ascii="Tahoma" w:hAnsi="Tahoma" w:cs="Tahoma"/>
          <w:sz w:val="22"/>
          <w:szCs w:val="22"/>
        </w:rPr>
        <w:t xml:space="preserve">Smlouvy </w:t>
      </w:r>
      <w:r w:rsidRPr="003F40BA">
        <w:rPr>
          <w:rFonts w:ascii="Tahoma" w:hAnsi="Tahoma" w:cs="Tahoma"/>
          <w:sz w:val="22"/>
          <w:szCs w:val="22"/>
        </w:rPr>
        <w:t>odst. 6 nově zní takto: "Vyrovnávací platba bude po celou dobu trvání pověření dle této smlouvy použita na služby, které jsou podrobně specifikovány v Příloze č. I této smlouvy a můžou být v průběhu trvání smlouvy Krajem měněny dle aktuálních potřeb Kraje.“.</w:t>
      </w:r>
    </w:p>
    <w:p w14:paraId="6814BC8E" w14:textId="74465F9F" w:rsidR="00A472D9" w:rsidRPr="00394C75" w:rsidRDefault="00A472D9" w:rsidP="00301D01">
      <w:pPr>
        <w:pStyle w:val="Zkladntext"/>
        <w:numPr>
          <w:ilvl w:val="0"/>
          <w:numId w:val="19"/>
        </w:numPr>
        <w:spacing w:before="120" w:after="120"/>
        <w:ind w:left="426" w:hanging="357"/>
        <w:rPr>
          <w:rFonts w:ascii="Tahoma" w:hAnsi="Tahoma" w:cs="Tahoma"/>
          <w:sz w:val="22"/>
          <w:szCs w:val="22"/>
        </w:rPr>
      </w:pPr>
      <w:r w:rsidRPr="00394C75">
        <w:rPr>
          <w:rFonts w:ascii="Tahoma" w:hAnsi="Tahoma" w:cs="Tahoma"/>
          <w:sz w:val="22"/>
          <w:szCs w:val="22"/>
        </w:rPr>
        <w:t xml:space="preserve">V čl. </w:t>
      </w:r>
      <w:r w:rsidR="00A9737E" w:rsidRPr="00394C75">
        <w:rPr>
          <w:rFonts w:ascii="Tahoma" w:hAnsi="Tahoma" w:cs="Tahoma"/>
          <w:sz w:val="22"/>
          <w:szCs w:val="22"/>
        </w:rPr>
        <w:t>II odst.</w:t>
      </w:r>
      <w:r w:rsidR="00B36F20" w:rsidRPr="00394C75">
        <w:rPr>
          <w:rFonts w:ascii="Tahoma" w:hAnsi="Tahoma" w:cs="Tahoma"/>
          <w:sz w:val="22"/>
          <w:szCs w:val="22"/>
        </w:rPr>
        <w:t xml:space="preserve"> </w:t>
      </w:r>
      <w:r w:rsidR="00A9737E" w:rsidRPr="00394C75">
        <w:rPr>
          <w:rFonts w:ascii="Tahoma" w:hAnsi="Tahoma" w:cs="Tahoma"/>
          <w:sz w:val="22"/>
          <w:szCs w:val="22"/>
        </w:rPr>
        <w:t>1, čl. V o</w:t>
      </w:r>
      <w:r w:rsidR="00B36F20" w:rsidRPr="00394C75">
        <w:rPr>
          <w:rFonts w:ascii="Tahoma" w:hAnsi="Tahoma" w:cs="Tahoma"/>
          <w:sz w:val="22"/>
          <w:szCs w:val="22"/>
        </w:rPr>
        <w:t>d</w:t>
      </w:r>
      <w:r w:rsidR="00A9737E" w:rsidRPr="00394C75">
        <w:rPr>
          <w:rFonts w:ascii="Tahoma" w:hAnsi="Tahoma" w:cs="Tahoma"/>
          <w:sz w:val="22"/>
          <w:szCs w:val="22"/>
        </w:rPr>
        <w:t>st. 1, čl. VI odst. 4</w:t>
      </w:r>
      <w:r w:rsidR="00151762" w:rsidRPr="00394C75">
        <w:rPr>
          <w:rFonts w:ascii="Tahoma" w:hAnsi="Tahoma" w:cs="Tahoma"/>
          <w:sz w:val="22"/>
          <w:szCs w:val="22"/>
        </w:rPr>
        <w:t xml:space="preserve"> a 6 Smlouvy se text „v čl. IV.6 a“</w:t>
      </w:r>
      <w:r w:rsidR="004E4FEA" w:rsidRPr="00394C75">
        <w:rPr>
          <w:rFonts w:ascii="Tahoma" w:hAnsi="Tahoma" w:cs="Tahoma"/>
          <w:sz w:val="22"/>
          <w:szCs w:val="22"/>
        </w:rPr>
        <w:t xml:space="preserve"> zrušuje.</w:t>
      </w:r>
    </w:p>
    <w:p w14:paraId="32A65D52" w14:textId="56531551" w:rsidR="004E4FEA" w:rsidRPr="00394C75" w:rsidRDefault="004E4FEA" w:rsidP="00301D01">
      <w:pPr>
        <w:pStyle w:val="Zkladntext"/>
        <w:numPr>
          <w:ilvl w:val="0"/>
          <w:numId w:val="19"/>
        </w:numPr>
        <w:spacing w:before="120" w:after="120"/>
        <w:ind w:left="426" w:hanging="357"/>
        <w:rPr>
          <w:rFonts w:ascii="Tahoma" w:hAnsi="Tahoma" w:cs="Tahoma"/>
          <w:sz w:val="22"/>
          <w:szCs w:val="22"/>
        </w:rPr>
      </w:pPr>
      <w:r w:rsidRPr="00394C75">
        <w:rPr>
          <w:rFonts w:ascii="Tahoma" w:hAnsi="Tahoma" w:cs="Tahoma"/>
          <w:sz w:val="22"/>
          <w:szCs w:val="22"/>
        </w:rPr>
        <w:t xml:space="preserve">V čl. </w:t>
      </w:r>
      <w:r w:rsidR="00510B70" w:rsidRPr="00394C75">
        <w:rPr>
          <w:rFonts w:ascii="Tahoma" w:hAnsi="Tahoma" w:cs="Tahoma"/>
          <w:sz w:val="22"/>
          <w:szCs w:val="22"/>
        </w:rPr>
        <w:t>V odst. 8 a čl. VI odst. 13</w:t>
      </w:r>
      <w:r w:rsidR="00F05A84" w:rsidRPr="00394C75">
        <w:rPr>
          <w:rFonts w:ascii="Tahoma" w:hAnsi="Tahoma" w:cs="Tahoma"/>
          <w:sz w:val="22"/>
          <w:szCs w:val="22"/>
        </w:rPr>
        <w:t xml:space="preserve"> </w:t>
      </w:r>
      <w:r w:rsidR="008D4A9F">
        <w:rPr>
          <w:rFonts w:ascii="Tahoma" w:hAnsi="Tahoma" w:cs="Tahoma"/>
          <w:sz w:val="22"/>
          <w:szCs w:val="22"/>
        </w:rPr>
        <w:t xml:space="preserve">Smlouvy </w:t>
      </w:r>
      <w:r w:rsidR="00F05A84" w:rsidRPr="00394C75">
        <w:rPr>
          <w:rFonts w:ascii="Tahoma" w:hAnsi="Tahoma" w:cs="Tahoma"/>
          <w:sz w:val="22"/>
          <w:szCs w:val="22"/>
        </w:rPr>
        <w:t>se text „v čl. IV.6 písm. a</w:t>
      </w:r>
      <w:r w:rsidR="00F5297E">
        <w:rPr>
          <w:rFonts w:ascii="Tahoma" w:hAnsi="Tahoma" w:cs="Tahoma"/>
          <w:sz w:val="22"/>
          <w:szCs w:val="22"/>
        </w:rPr>
        <w:t>.</w:t>
      </w:r>
      <w:r w:rsidR="00F05A84" w:rsidRPr="00394C75">
        <w:rPr>
          <w:rFonts w:ascii="Tahoma" w:hAnsi="Tahoma" w:cs="Tahoma"/>
          <w:sz w:val="22"/>
          <w:szCs w:val="22"/>
        </w:rPr>
        <w:t xml:space="preserve"> až c</w:t>
      </w:r>
      <w:r w:rsidR="00F5297E">
        <w:rPr>
          <w:rFonts w:ascii="Tahoma" w:hAnsi="Tahoma" w:cs="Tahoma"/>
          <w:sz w:val="22"/>
          <w:szCs w:val="22"/>
        </w:rPr>
        <w:t>.</w:t>
      </w:r>
      <w:r w:rsidR="00F05A84" w:rsidRPr="00394C75">
        <w:rPr>
          <w:rFonts w:ascii="Tahoma" w:hAnsi="Tahoma" w:cs="Tahoma"/>
          <w:sz w:val="22"/>
          <w:szCs w:val="22"/>
        </w:rPr>
        <w:t>, případně“ zrušuje.</w:t>
      </w:r>
    </w:p>
    <w:p w14:paraId="132F9696" w14:textId="7F655E42" w:rsidR="007D07D3" w:rsidRDefault="007D07D3" w:rsidP="004F113B">
      <w:pPr>
        <w:pStyle w:val="Zkladntext"/>
        <w:numPr>
          <w:ilvl w:val="0"/>
          <w:numId w:val="19"/>
        </w:numPr>
        <w:spacing w:before="120" w:after="120"/>
        <w:ind w:left="426" w:hanging="357"/>
        <w:rPr>
          <w:rFonts w:ascii="Tahoma" w:hAnsi="Tahoma" w:cs="Tahoma"/>
          <w:sz w:val="22"/>
          <w:szCs w:val="22"/>
        </w:rPr>
      </w:pPr>
      <w:r>
        <w:rPr>
          <w:rFonts w:ascii="Tahoma" w:hAnsi="Tahoma" w:cs="Tahoma"/>
          <w:sz w:val="22"/>
          <w:szCs w:val="22"/>
        </w:rPr>
        <w:t>V</w:t>
      </w:r>
      <w:r w:rsidR="008C6E49">
        <w:rPr>
          <w:rFonts w:ascii="Tahoma" w:hAnsi="Tahoma" w:cs="Tahoma"/>
          <w:sz w:val="22"/>
          <w:szCs w:val="22"/>
        </w:rPr>
        <w:t xml:space="preserve"> čl. IV </w:t>
      </w:r>
      <w:r w:rsidR="008D4A9F">
        <w:rPr>
          <w:rFonts w:ascii="Tahoma" w:hAnsi="Tahoma" w:cs="Tahoma"/>
          <w:sz w:val="22"/>
          <w:szCs w:val="22"/>
        </w:rPr>
        <w:t xml:space="preserve">Smlouvy </w:t>
      </w:r>
      <w:r w:rsidR="008C6E49">
        <w:rPr>
          <w:rFonts w:ascii="Tahoma" w:hAnsi="Tahoma" w:cs="Tahoma"/>
          <w:sz w:val="22"/>
          <w:szCs w:val="22"/>
        </w:rPr>
        <w:t>se odstavec 7 zrušuje.</w:t>
      </w:r>
    </w:p>
    <w:p w14:paraId="773617F2" w14:textId="1AC8A969" w:rsidR="00835AFC" w:rsidRDefault="00835AFC" w:rsidP="00394C75">
      <w:pPr>
        <w:pStyle w:val="Zkladntext"/>
        <w:numPr>
          <w:ilvl w:val="0"/>
          <w:numId w:val="19"/>
        </w:numPr>
        <w:spacing w:before="120" w:after="120"/>
        <w:ind w:left="426" w:hanging="357"/>
        <w:rPr>
          <w:rFonts w:ascii="Tahoma" w:hAnsi="Tahoma" w:cs="Tahoma"/>
          <w:sz w:val="22"/>
          <w:szCs w:val="22"/>
        </w:rPr>
      </w:pPr>
      <w:r w:rsidRPr="00394C75">
        <w:rPr>
          <w:rFonts w:ascii="Tahoma" w:hAnsi="Tahoma" w:cs="Tahoma"/>
          <w:sz w:val="22"/>
          <w:szCs w:val="22"/>
        </w:rPr>
        <w:t xml:space="preserve">V čl. V odst. 1 Smlouvy se v první větě vypouští text „a </w:t>
      </w:r>
      <w:r w:rsidRPr="003F40BA">
        <w:rPr>
          <w:rFonts w:ascii="Tahoma" w:hAnsi="Tahoma" w:cs="Tahoma"/>
          <w:sz w:val="22"/>
          <w:szCs w:val="22"/>
        </w:rPr>
        <w:t>statutárního města Ostravy</w:t>
      </w:r>
      <w:r w:rsidR="0024759A" w:rsidRPr="003F40BA">
        <w:rPr>
          <w:rFonts w:ascii="Tahoma" w:hAnsi="Tahoma" w:cs="Tahoma"/>
          <w:sz w:val="22"/>
          <w:szCs w:val="22"/>
        </w:rPr>
        <w:t>“</w:t>
      </w:r>
      <w:r w:rsidRPr="00394C75">
        <w:rPr>
          <w:rFonts w:ascii="Tahoma" w:hAnsi="Tahoma" w:cs="Tahoma"/>
          <w:sz w:val="22"/>
          <w:szCs w:val="22"/>
        </w:rPr>
        <w:t>.</w:t>
      </w:r>
    </w:p>
    <w:p w14:paraId="4E1D41F7" w14:textId="6CA29743" w:rsidR="00977B4E" w:rsidRPr="00CE069B" w:rsidRDefault="00977B4E" w:rsidP="00394C75">
      <w:pPr>
        <w:pStyle w:val="Zkladntext"/>
        <w:numPr>
          <w:ilvl w:val="0"/>
          <w:numId w:val="19"/>
        </w:numPr>
        <w:spacing w:before="120" w:after="120"/>
        <w:ind w:left="426" w:hanging="357"/>
        <w:rPr>
          <w:rFonts w:ascii="Tahoma" w:hAnsi="Tahoma" w:cs="Tahoma"/>
          <w:b/>
          <w:bCs/>
          <w:sz w:val="22"/>
          <w:szCs w:val="22"/>
        </w:rPr>
      </w:pPr>
      <w:r w:rsidRPr="00CE069B">
        <w:rPr>
          <w:rFonts w:ascii="Tahoma" w:hAnsi="Tahoma" w:cs="Tahoma"/>
          <w:sz w:val="22"/>
          <w:szCs w:val="22"/>
        </w:rPr>
        <w:t xml:space="preserve">V čl. V. </w:t>
      </w:r>
      <w:r w:rsidR="00F5297E" w:rsidRPr="00CE069B">
        <w:rPr>
          <w:rFonts w:ascii="Tahoma" w:hAnsi="Tahoma" w:cs="Tahoma"/>
          <w:sz w:val="22"/>
          <w:szCs w:val="22"/>
        </w:rPr>
        <w:t>Smlouvy</w:t>
      </w:r>
      <w:r w:rsidR="008D4A9F" w:rsidRPr="00CE069B">
        <w:rPr>
          <w:rFonts w:ascii="Tahoma" w:hAnsi="Tahoma" w:cs="Tahoma"/>
          <w:sz w:val="22"/>
          <w:szCs w:val="22"/>
        </w:rPr>
        <w:t xml:space="preserve"> </w:t>
      </w:r>
      <w:r w:rsidR="0085388D" w:rsidRPr="00CE069B">
        <w:rPr>
          <w:rFonts w:ascii="Tahoma" w:hAnsi="Tahoma" w:cs="Tahoma"/>
          <w:sz w:val="22"/>
          <w:szCs w:val="22"/>
        </w:rPr>
        <w:t>se vklád</w:t>
      </w:r>
      <w:r w:rsidR="00F5297E" w:rsidRPr="00CE069B">
        <w:rPr>
          <w:rFonts w:ascii="Tahoma" w:hAnsi="Tahoma" w:cs="Tahoma"/>
          <w:sz w:val="22"/>
          <w:szCs w:val="22"/>
        </w:rPr>
        <w:t xml:space="preserve">ají </w:t>
      </w:r>
      <w:r w:rsidR="0085388D" w:rsidRPr="00CE069B">
        <w:rPr>
          <w:rFonts w:ascii="Tahoma" w:hAnsi="Tahoma" w:cs="Tahoma"/>
          <w:sz w:val="22"/>
          <w:szCs w:val="22"/>
        </w:rPr>
        <w:t>nov</w:t>
      </w:r>
      <w:r w:rsidR="00F5297E" w:rsidRPr="00CE069B">
        <w:rPr>
          <w:rFonts w:ascii="Tahoma" w:hAnsi="Tahoma" w:cs="Tahoma"/>
          <w:sz w:val="22"/>
          <w:szCs w:val="22"/>
        </w:rPr>
        <w:t>é</w:t>
      </w:r>
      <w:r w:rsidR="0085388D" w:rsidRPr="00CE069B">
        <w:rPr>
          <w:rFonts w:ascii="Tahoma" w:hAnsi="Tahoma" w:cs="Tahoma"/>
          <w:sz w:val="22"/>
          <w:szCs w:val="22"/>
        </w:rPr>
        <w:t xml:space="preserve"> odstavc</w:t>
      </w:r>
      <w:r w:rsidR="00F5297E" w:rsidRPr="00CE069B">
        <w:rPr>
          <w:rFonts w:ascii="Tahoma" w:hAnsi="Tahoma" w:cs="Tahoma"/>
          <w:sz w:val="22"/>
          <w:szCs w:val="22"/>
        </w:rPr>
        <w:t>e</w:t>
      </w:r>
      <w:r w:rsidR="0085388D" w:rsidRPr="00CE069B">
        <w:rPr>
          <w:rFonts w:ascii="Tahoma" w:hAnsi="Tahoma" w:cs="Tahoma"/>
          <w:sz w:val="22"/>
          <w:szCs w:val="22"/>
        </w:rPr>
        <w:t xml:space="preserve"> 13</w:t>
      </w:r>
      <w:r w:rsidR="00F5297E" w:rsidRPr="00CE069B">
        <w:rPr>
          <w:rFonts w:ascii="Tahoma" w:hAnsi="Tahoma" w:cs="Tahoma"/>
          <w:sz w:val="22"/>
          <w:szCs w:val="22"/>
        </w:rPr>
        <w:t xml:space="preserve"> a 14</w:t>
      </w:r>
      <w:r w:rsidR="0085388D" w:rsidRPr="00CE069B">
        <w:rPr>
          <w:rFonts w:ascii="Tahoma" w:hAnsi="Tahoma" w:cs="Tahoma"/>
          <w:sz w:val="22"/>
          <w:szCs w:val="22"/>
        </w:rPr>
        <w:t xml:space="preserve"> </w:t>
      </w:r>
      <w:r w:rsidR="00451579" w:rsidRPr="00CE069B">
        <w:rPr>
          <w:rFonts w:ascii="Tahoma" w:hAnsi="Tahoma" w:cs="Tahoma"/>
          <w:sz w:val="22"/>
          <w:szCs w:val="22"/>
        </w:rPr>
        <w:t>tohoto znění</w:t>
      </w:r>
      <w:r w:rsidRPr="00CE069B">
        <w:rPr>
          <w:rFonts w:ascii="Tahoma" w:hAnsi="Tahoma" w:cs="Tahoma"/>
          <w:sz w:val="22"/>
          <w:szCs w:val="22"/>
        </w:rPr>
        <w:t>:</w:t>
      </w:r>
    </w:p>
    <w:p w14:paraId="5378765F" w14:textId="4A3BD4DA" w:rsidR="00977B4E" w:rsidRPr="00394C75" w:rsidRDefault="00394C75" w:rsidP="002B1CBE">
      <w:pPr>
        <w:ind w:left="851" w:hanging="426"/>
        <w:jc w:val="both"/>
        <w:rPr>
          <w:rFonts w:ascii="Tahoma" w:hAnsi="Tahoma" w:cs="Tahoma"/>
          <w:sz w:val="22"/>
          <w:szCs w:val="22"/>
        </w:rPr>
      </w:pPr>
      <w:r>
        <w:rPr>
          <w:rFonts w:ascii="Tahoma" w:hAnsi="Tahoma" w:cs="Tahoma"/>
          <w:sz w:val="22"/>
          <w:szCs w:val="22"/>
        </w:rPr>
        <w:t>„</w:t>
      </w:r>
      <w:r w:rsidR="00451579" w:rsidRPr="00394C75">
        <w:rPr>
          <w:rFonts w:ascii="Tahoma" w:hAnsi="Tahoma" w:cs="Tahoma"/>
          <w:sz w:val="22"/>
          <w:szCs w:val="22"/>
        </w:rPr>
        <w:t xml:space="preserve">13.  </w:t>
      </w:r>
      <w:r w:rsidR="00977B4E" w:rsidRPr="00394C75">
        <w:rPr>
          <w:rFonts w:ascii="Tahoma" w:hAnsi="Tahoma" w:cs="Tahoma"/>
          <w:sz w:val="22"/>
          <w:szCs w:val="22"/>
        </w:rPr>
        <w:t>Smluvní strany se dohodly, že naplnění klíčového indikátoru stanoveného v Příloze č. I této smlouvy pro Aktivitu 2 – 1TO1 INOVAČNÍ SLUŽBY (tj. poskytnutí 100 služeb), v rozsahu menším než 80 % bude mít vliv na výši poskytnuté zálohové splátky vyrovnávací platby v příslušném kalendářním roce, a to takto:</w:t>
      </w:r>
    </w:p>
    <w:p w14:paraId="68E660A8" w14:textId="77777777" w:rsidR="002D48B0" w:rsidRPr="00394C75" w:rsidRDefault="002D48B0" w:rsidP="00977B4E">
      <w:pPr>
        <w:pStyle w:val="Odstavecseseznamem"/>
        <w:ind w:left="360"/>
        <w:jc w:val="both"/>
        <w:rPr>
          <w:rFonts w:ascii="Tahoma" w:hAnsi="Tahoma" w:cs="Tahoma"/>
          <w:sz w:val="22"/>
          <w:szCs w:val="22"/>
        </w:rPr>
      </w:pPr>
    </w:p>
    <w:p w14:paraId="4F620BF4" w14:textId="1582E536" w:rsidR="00977B4E" w:rsidRPr="00394C75" w:rsidRDefault="00977B4E" w:rsidP="00394C75">
      <w:pPr>
        <w:ind w:left="851"/>
        <w:jc w:val="both"/>
        <w:rPr>
          <w:rFonts w:ascii="Tahoma" w:hAnsi="Tahoma" w:cs="Tahoma"/>
          <w:sz w:val="22"/>
          <w:szCs w:val="22"/>
        </w:rPr>
      </w:pPr>
      <w:r w:rsidRPr="00394C75">
        <w:rPr>
          <w:rFonts w:ascii="Tahoma" w:hAnsi="Tahoma" w:cs="Tahoma"/>
          <w:sz w:val="22"/>
          <w:szCs w:val="22"/>
        </w:rPr>
        <w:t>Zálohová vyrovnávací platb</w:t>
      </w:r>
      <w:r w:rsidR="005127DA" w:rsidRPr="00394C75">
        <w:rPr>
          <w:rFonts w:ascii="Tahoma" w:hAnsi="Tahoma" w:cs="Tahoma"/>
          <w:sz w:val="22"/>
          <w:szCs w:val="22"/>
        </w:rPr>
        <w:t>a</w:t>
      </w:r>
      <w:r w:rsidRPr="00394C75">
        <w:rPr>
          <w:rFonts w:ascii="Tahoma" w:hAnsi="Tahoma" w:cs="Tahoma"/>
          <w:sz w:val="22"/>
          <w:szCs w:val="22"/>
        </w:rPr>
        <w:t xml:space="preserve"> se za příslušný kalendářní rok </w:t>
      </w:r>
      <w:proofErr w:type="gramStart"/>
      <w:r w:rsidRPr="00394C75">
        <w:rPr>
          <w:rFonts w:ascii="Tahoma" w:hAnsi="Tahoma" w:cs="Tahoma"/>
          <w:sz w:val="22"/>
          <w:szCs w:val="22"/>
        </w:rPr>
        <w:t>sníží</w:t>
      </w:r>
      <w:proofErr w:type="gramEnd"/>
      <w:r w:rsidRPr="00394C75">
        <w:rPr>
          <w:rFonts w:ascii="Tahoma" w:hAnsi="Tahoma" w:cs="Tahoma"/>
          <w:sz w:val="22"/>
          <w:szCs w:val="22"/>
        </w:rPr>
        <w:t xml:space="preserve"> o částku odpovídající násobku </w:t>
      </w:r>
      <w:r w:rsidRPr="00E55E42">
        <w:rPr>
          <w:rFonts w:ascii="Tahoma" w:hAnsi="Tahoma" w:cs="Tahoma"/>
          <w:sz w:val="22"/>
          <w:szCs w:val="22"/>
        </w:rPr>
        <w:t xml:space="preserve">částky </w:t>
      </w:r>
      <w:r w:rsidR="00DF362F" w:rsidRPr="00E55E42">
        <w:rPr>
          <w:rFonts w:ascii="Tahoma" w:hAnsi="Tahoma" w:cs="Tahoma"/>
          <w:sz w:val="22"/>
          <w:szCs w:val="22"/>
        </w:rPr>
        <w:t xml:space="preserve">32.500 </w:t>
      </w:r>
      <w:r w:rsidRPr="00E55E42">
        <w:rPr>
          <w:rFonts w:ascii="Tahoma" w:hAnsi="Tahoma" w:cs="Tahoma"/>
          <w:sz w:val="22"/>
          <w:szCs w:val="22"/>
        </w:rPr>
        <w:t xml:space="preserve">Kč a </w:t>
      </w:r>
      <w:r w:rsidR="005127DA" w:rsidRPr="00E55E42">
        <w:rPr>
          <w:rFonts w:ascii="Tahoma" w:hAnsi="Tahoma" w:cs="Tahoma"/>
          <w:sz w:val="22"/>
          <w:szCs w:val="22"/>
        </w:rPr>
        <w:t>kladného</w:t>
      </w:r>
      <w:r w:rsidR="005127DA" w:rsidRPr="00394C75">
        <w:rPr>
          <w:rFonts w:ascii="Tahoma" w:hAnsi="Tahoma" w:cs="Tahoma"/>
          <w:sz w:val="22"/>
          <w:szCs w:val="22"/>
        </w:rPr>
        <w:t xml:space="preserve"> </w:t>
      </w:r>
      <w:r w:rsidRPr="00394C75">
        <w:rPr>
          <w:rFonts w:ascii="Tahoma" w:hAnsi="Tahoma" w:cs="Tahoma"/>
          <w:sz w:val="22"/>
          <w:szCs w:val="22"/>
        </w:rPr>
        <w:t xml:space="preserve">rozdílu mezi počtem služeb odpovídajícím </w:t>
      </w:r>
      <w:r w:rsidR="006F20E9" w:rsidRPr="00394C75">
        <w:rPr>
          <w:rFonts w:ascii="Tahoma" w:hAnsi="Tahoma" w:cs="Tahoma"/>
          <w:sz w:val="22"/>
          <w:szCs w:val="22"/>
        </w:rPr>
        <w:t>minimální</w:t>
      </w:r>
      <w:r w:rsidR="00EC4567" w:rsidRPr="00394C75">
        <w:rPr>
          <w:rFonts w:ascii="Tahoma" w:hAnsi="Tahoma" w:cs="Tahoma"/>
          <w:sz w:val="22"/>
          <w:szCs w:val="22"/>
        </w:rPr>
        <w:t>mu</w:t>
      </w:r>
      <w:r w:rsidR="006F20E9" w:rsidRPr="00394C75">
        <w:rPr>
          <w:rFonts w:ascii="Tahoma" w:hAnsi="Tahoma" w:cs="Tahoma"/>
          <w:sz w:val="22"/>
          <w:szCs w:val="22"/>
        </w:rPr>
        <w:t xml:space="preserve"> </w:t>
      </w:r>
      <w:r w:rsidRPr="00394C75">
        <w:rPr>
          <w:rFonts w:ascii="Tahoma" w:hAnsi="Tahoma" w:cs="Tahoma"/>
          <w:sz w:val="22"/>
          <w:szCs w:val="22"/>
        </w:rPr>
        <w:t xml:space="preserve">naplnění klíčového indikátoru stanoveného pro Aktivitu 2 – 1TO1 INOVAČNÍ SLUŽBY na 80 % (tj. poskytnutí </w:t>
      </w:r>
      <w:r w:rsidR="005127DA" w:rsidRPr="00394C75">
        <w:rPr>
          <w:rFonts w:ascii="Tahoma" w:hAnsi="Tahoma" w:cs="Tahoma"/>
          <w:sz w:val="22"/>
          <w:szCs w:val="22"/>
        </w:rPr>
        <w:t>80</w:t>
      </w:r>
      <w:r w:rsidRPr="00394C75">
        <w:rPr>
          <w:rFonts w:ascii="Tahoma" w:hAnsi="Tahoma" w:cs="Tahoma"/>
          <w:sz w:val="22"/>
          <w:szCs w:val="22"/>
        </w:rPr>
        <w:t xml:space="preserve"> služeb), a počtem skutečně poskytnutých služeb v rámci Aktivity 2 – 1TO1 INOVAČNÍ SLUŽBY. Výše zálohové vyrovnávací platby ponížené dle předchozí věty je dále označována jako „ponížená výše zálohové vyrovnávací platby“.</w:t>
      </w:r>
    </w:p>
    <w:p w14:paraId="5B9963C5" w14:textId="77777777" w:rsidR="00CC45EA" w:rsidRPr="00394C75" w:rsidRDefault="00CC45EA" w:rsidP="00CC45EA">
      <w:pPr>
        <w:pStyle w:val="Odstavecseseznamem"/>
        <w:ind w:left="360"/>
        <w:jc w:val="both"/>
        <w:rPr>
          <w:rFonts w:ascii="Tahoma" w:hAnsi="Tahoma" w:cs="Tahoma"/>
          <w:sz w:val="22"/>
          <w:szCs w:val="22"/>
        </w:rPr>
      </w:pPr>
    </w:p>
    <w:p w14:paraId="127446BB" w14:textId="29BD56FC" w:rsidR="00835AFC" w:rsidRPr="003F40BA" w:rsidRDefault="00977B4E" w:rsidP="002B1CBE">
      <w:pPr>
        <w:ind w:left="851"/>
        <w:jc w:val="both"/>
        <w:rPr>
          <w:rFonts w:ascii="Tahoma" w:hAnsi="Tahoma" w:cs="Tahoma"/>
          <w:sz w:val="22"/>
          <w:szCs w:val="22"/>
        </w:rPr>
      </w:pPr>
      <w:r w:rsidRPr="00394C75">
        <w:rPr>
          <w:rFonts w:ascii="Tahoma" w:hAnsi="Tahoma" w:cs="Tahoma"/>
          <w:sz w:val="22"/>
          <w:szCs w:val="22"/>
        </w:rPr>
        <w:t>MSIC je povinn</w:t>
      </w:r>
      <w:r w:rsidR="0069417D">
        <w:rPr>
          <w:rFonts w:ascii="Tahoma" w:hAnsi="Tahoma" w:cs="Tahoma"/>
          <w:sz w:val="22"/>
          <w:szCs w:val="22"/>
        </w:rPr>
        <w:t>o</w:t>
      </w:r>
      <w:r w:rsidRPr="00394C75">
        <w:rPr>
          <w:rFonts w:ascii="Tahoma" w:hAnsi="Tahoma" w:cs="Tahoma"/>
          <w:sz w:val="22"/>
          <w:szCs w:val="22"/>
        </w:rPr>
        <w:t xml:space="preserve"> částku odpovídající rozdílu mezi vyplacenou zálohovou vyrovnávací platb</w:t>
      </w:r>
      <w:r w:rsidR="00734214">
        <w:rPr>
          <w:rFonts w:ascii="Tahoma" w:hAnsi="Tahoma" w:cs="Tahoma"/>
          <w:sz w:val="22"/>
          <w:szCs w:val="22"/>
        </w:rPr>
        <w:t>ou</w:t>
      </w:r>
      <w:r w:rsidRPr="00394C75">
        <w:rPr>
          <w:rFonts w:ascii="Tahoma" w:hAnsi="Tahoma" w:cs="Tahoma"/>
          <w:sz w:val="22"/>
          <w:szCs w:val="22"/>
        </w:rPr>
        <w:t xml:space="preserve"> na daný kalendářní rok a částkou odpovídající ponížené výši zálohové vyrovnávací platby na daný kalendářní rok vrátit </w:t>
      </w:r>
      <w:r w:rsidR="00C7389C" w:rsidRPr="00394C75">
        <w:rPr>
          <w:rFonts w:ascii="Tahoma" w:hAnsi="Tahoma" w:cs="Tahoma"/>
          <w:sz w:val="22"/>
          <w:szCs w:val="22"/>
        </w:rPr>
        <w:t>Kraji</w:t>
      </w:r>
      <w:r w:rsidRPr="00394C75">
        <w:rPr>
          <w:rFonts w:ascii="Tahoma" w:hAnsi="Tahoma" w:cs="Tahoma"/>
          <w:sz w:val="22"/>
          <w:szCs w:val="22"/>
        </w:rPr>
        <w:t xml:space="preserve"> v termínu dle čl. V. odst. 6 </w:t>
      </w:r>
      <w:r w:rsidR="003B4525" w:rsidRPr="00394C75">
        <w:rPr>
          <w:rFonts w:ascii="Tahoma" w:hAnsi="Tahoma" w:cs="Tahoma"/>
          <w:sz w:val="22"/>
          <w:szCs w:val="22"/>
        </w:rPr>
        <w:lastRenderedPageBreak/>
        <w:t>S</w:t>
      </w:r>
      <w:r w:rsidRPr="00394C75">
        <w:rPr>
          <w:rFonts w:ascii="Tahoma" w:hAnsi="Tahoma" w:cs="Tahoma"/>
          <w:sz w:val="22"/>
          <w:szCs w:val="22"/>
        </w:rPr>
        <w:t>mlouvy společně s nevyčerpanou částí poskytnuté</w:t>
      </w:r>
      <w:r w:rsidR="003B4525" w:rsidRPr="00394C75">
        <w:rPr>
          <w:rFonts w:ascii="Tahoma" w:hAnsi="Tahoma" w:cs="Tahoma"/>
          <w:sz w:val="22"/>
          <w:szCs w:val="22"/>
        </w:rPr>
        <w:t xml:space="preserve"> </w:t>
      </w:r>
      <w:r w:rsidR="0077250D" w:rsidRPr="00394C75">
        <w:rPr>
          <w:rFonts w:ascii="Tahoma" w:hAnsi="Tahoma" w:cs="Tahoma"/>
          <w:sz w:val="22"/>
          <w:szCs w:val="22"/>
        </w:rPr>
        <w:t xml:space="preserve">zálohové vyrovnávací platby za daný kalendářní rok </w:t>
      </w:r>
      <w:r w:rsidRPr="00394C75">
        <w:rPr>
          <w:rFonts w:ascii="Tahoma" w:hAnsi="Tahoma" w:cs="Tahoma"/>
          <w:sz w:val="22"/>
          <w:szCs w:val="22"/>
        </w:rPr>
        <w:t xml:space="preserve">v souladu s čl. V. odst. 6 </w:t>
      </w:r>
      <w:r w:rsidR="00CC45EA" w:rsidRPr="00394C75">
        <w:rPr>
          <w:rFonts w:ascii="Tahoma" w:hAnsi="Tahoma" w:cs="Tahoma"/>
          <w:sz w:val="22"/>
          <w:szCs w:val="22"/>
        </w:rPr>
        <w:t>S</w:t>
      </w:r>
      <w:r w:rsidRPr="00394C75">
        <w:rPr>
          <w:rFonts w:ascii="Tahoma" w:hAnsi="Tahoma" w:cs="Tahoma"/>
          <w:sz w:val="22"/>
          <w:szCs w:val="22"/>
        </w:rPr>
        <w:t>mlouvy</w:t>
      </w:r>
      <w:r w:rsidR="00CC45EA" w:rsidRPr="00394C75">
        <w:rPr>
          <w:rFonts w:ascii="Tahoma" w:hAnsi="Tahoma" w:cs="Tahoma"/>
          <w:sz w:val="22"/>
          <w:szCs w:val="22"/>
        </w:rPr>
        <w:t>.</w:t>
      </w:r>
    </w:p>
    <w:p w14:paraId="42A39664" w14:textId="264A7447" w:rsidR="00BC03BD" w:rsidRPr="00EE4441" w:rsidRDefault="00EE4441" w:rsidP="00394C75">
      <w:pPr>
        <w:pStyle w:val="Zkladntext"/>
        <w:spacing w:before="120" w:after="120"/>
        <w:ind w:left="851" w:hanging="425"/>
        <w:rPr>
          <w:rFonts w:ascii="Tahoma" w:hAnsi="Tahoma" w:cs="Tahoma"/>
          <w:sz w:val="22"/>
          <w:szCs w:val="22"/>
        </w:rPr>
      </w:pPr>
      <w:r w:rsidRPr="00394C75">
        <w:rPr>
          <w:rFonts w:ascii="Tahoma" w:hAnsi="Tahoma" w:cs="Tahoma"/>
          <w:sz w:val="22"/>
          <w:szCs w:val="22"/>
        </w:rPr>
        <w:t xml:space="preserve">14.  </w:t>
      </w:r>
      <w:r w:rsidR="00FC2E15" w:rsidRPr="00394C75">
        <w:rPr>
          <w:rFonts w:ascii="Tahoma" w:hAnsi="Tahoma" w:cs="Tahoma"/>
          <w:sz w:val="22"/>
          <w:szCs w:val="22"/>
        </w:rPr>
        <w:t>Smluvní strany se dohodly, že v případě naplnění klíčového indikátoru stanoveného pro Aktivitu 2 – 1TO1 INOVAČNÍ SLUŽBY v rozsahu 80 až 100 % jsou náklady vynaložené na činnosti v rámci Aktivity 2 – 1TO1 INOVAČNÍ SLUŽBY uznatelné v plném rozsahu za předpokladu řádného odůvodnění případného nenaplnění klíčového indikátoru stanoveného pro Aktivitu 2 – 1TO1 INOVAČNÍ SLUŽBY na 100 % ze strany MSIC.</w:t>
      </w:r>
      <w:r w:rsidR="00FC2E15" w:rsidRPr="00EE4441">
        <w:rPr>
          <w:rFonts w:ascii="Tahoma" w:hAnsi="Tahoma" w:cs="Tahoma"/>
          <w:sz w:val="22"/>
          <w:szCs w:val="22"/>
        </w:rPr>
        <w:t>“.</w:t>
      </w:r>
    </w:p>
    <w:p w14:paraId="61BA4497" w14:textId="77777777" w:rsidR="00862D35" w:rsidRDefault="00862D35" w:rsidP="00EE1804">
      <w:pPr>
        <w:pStyle w:val="Zkladntext"/>
        <w:spacing w:before="120" w:after="120"/>
        <w:ind w:left="714"/>
        <w:jc w:val="center"/>
        <w:rPr>
          <w:rFonts w:ascii="Tahoma" w:hAnsi="Tahoma" w:cs="Tahoma"/>
          <w:b/>
          <w:bCs/>
          <w:sz w:val="22"/>
          <w:szCs w:val="22"/>
        </w:rPr>
      </w:pPr>
    </w:p>
    <w:p w14:paraId="44FFE731" w14:textId="03474F4F" w:rsidR="00EE1804" w:rsidRPr="004F113B" w:rsidRDefault="00EE1804" w:rsidP="00EE1804">
      <w:pPr>
        <w:pStyle w:val="Zkladntext"/>
        <w:spacing w:before="120" w:after="120"/>
        <w:ind w:left="714"/>
        <w:jc w:val="center"/>
        <w:rPr>
          <w:rFonts w:ascii="Tahoma" w:hAnsi="Tahoma" w:cs="Tahoma"/>
          <w:b/>
          <w:bCs/>
          <w:sz w:val="22"/>
          <w:szCs w:val="22"/>
        </w:rPr>
      </w:pPr>
      <w:r w:rsidRPr="004F113B">
        <w:rPr>
          <w:rFonts w:ascii="Tahoma" w:hAnsi="Tahoma" w:cs="Tahoma"/>
          <w:b/>
          <w:bCs/>
          <w:sz w:val="22"/>
          <w:szCs w:val="22"/>
        </w:rPr>
        <w:t>IV.</w:t>
      </w:r>
    </w:p>
    <w:p w14:paraId="1E848CA9" w14:textId="43999D4E" w:rsidR="00EE1804" w:rsidRPr="004F113B" w:rsidRDefault="00EE1804" w:rsidP="00EE1804">
      <w:pPr>
        <w:pStyle w:val="Zkladntext"/>
        <w:spacing w:before="120" w:after="120"/>
        <w:ind w:left="714"/>
        <w:jc w:val="center"/>
        <w:rPr>
          <w:rFonts w:ascii="Tahoma" w:hAnsi="Tahoma" w:cs="Tahoma"/>
          <w:b/>
          <w:bCs/>
          <w:sz w:val="22"/>
          <w:szCs w:val="22"/>
        </w:rPr>
      </w:pPr>
      <w:r w:rsidRPr="004F113B">
        <w:rPr>
          <w:rFonts w:ascii="Tahoma" w:hAnsi="Tahoma" w:cs="Tahoma"/>
          <w:b/>
          <w:bCs/>
          <w:sz w:val="22"/>
          <w:szCs w:val="22"/>
        </w:rPr>
        <w:t>Smart akcelerátor</w:t>
      </w:r>
    </w:p>
    <w:p w14:paraId="6EA1AA1E" w14:textId="069BA1DB" w:rsidR="00A627C0" w:rsidRPr="004F113B" w:rsidRDefault="00D51982" w:rsidP="004F113B">
      <w:pPr>
        <w:pStyle w:val="Zkladntext"/>
        <w:numPr>
          <w:ilvl w:val="0"/>
          <w:numId w:val="47"/>
        </w:numPr>
        <w:spacing w:before="120" w:after="120"/>
        <w:ind w:left="426"/>
        <w:rPr>
          <w:rFonts w:ascii="Tahoma" w:hAnsi="Tahoma" w:cs="Tahoma"/>
          <w:sz w:val="22"/>
          <w:szCs w:val="22"/>
        </w:rPr>
      </w:pPr>
      <w:r w:rsidRPr="004F113B">
        <w:rPr>
          <w:rFonts w:ascii="Tahoma" w:hAnsi="Tahoma" w:cs="Tahoma"/>
          <w:sz w:val="22"/>
          <w:szCs w:val="22"/>
        </w:rPr>
        <w:t xml:space="preserve">Smluvní strany se dohodly na podmínkách </w:t>
      </w:r>
      <w:r w:rsidR="00BB5247" w:rsidRPr="004F113B">
        <w:rPr>
          <w:rFonts w:ascii="Tahoma" w:hAnsi="Tahoma" w:cs="Tahoma"/>
          <w:sz w:val="22"/>
          <w:szCs w:val="22"/>
        </w:rPr>
        <w:t xml:space="preserve">poskytnutí vyrovnávací platby </w:t>
      </w:r>
      <w:r w:rsidR="00C12E50" w:rsidRPr="004F113B">
        <w:rPr>
          <w:rFonts w:ascii="Tahoma" w:hAnsi="Tahoma" w:cs="Tahoma"/>
          <w:sz w:val="22"/>
          <w:szCs w:val="22"/>
        </w:rPr>
        <w:t>za úče</w:t>
      </w:r>
      <w:r w:rsidR="00C2665B" w:rsidRPr="004F113B">
        <w:rPr>
          <w:rFonts w:ascii="Tahoma" w:hAnsi="Tahoma" w:cs="Tahoma"/>
          <w:sz w:val="22"/>
          <w:szCs w:val="22"/>
        </w:rPr>
        <w:t xml:space="preserve">lem realizace </w:t>
      </w:r>
      <w:r w:rsidR="00C07303" w:rsidRPr="004F113B">
        <w:rPr>
          <w:rFonts w:ascii="Tahoma" w:hAnsi="Tahoma" w:cs="Tahoma"/>
          <w:sz w:val="22"/>
          <w:szCs w:val="22"/>
        </w:rPr>
        <w:t xml:space="preserve">projektu </w:t>
      </w:r>
      <w:r w:rsidR="00E9623D" w:rsidRPr="004F113B">
        <w:rPr>
          <w:rFonts w:ascii="Tahoma" w:hAnsi="Tahoma" w:cs="Tahoma"/>
          <w:sz w:val="22"/>
          <w:szCs w:val="22"/>
        </w:rPr>
        <w:t>a kontroly vyúčtování a udržitelnosti projektu</w:t>
      </w:r>
      <w:r w:rsidR="003B5493" w:rsidRPr="004F113B">
        <w:rPr>
          <w:rFonts w:ascii="Tahoma" w:hAnsi="Tahoma" w:cs="Tahoma"/>
          <w:sz w:val="22"/>
          <w:szCs w:val="22"/>
        </w:rPr>
        <w:t>, jak je uvedeno dále.</w:t>
      </w:r>
      <w:r w:rsidR="00C21D23" w:rsidRPr="004F113B">
        <w:rPr>
          <w:rFonts w:ascii="Tahoma" w:hAnsi="Tahoma" w:cs="Tahoma"/>
          <w:sz w:val="22"/>
          <w:szCs w:val="22"/>
        </w:rPr>
        <w:t xml:space="preserve"> </w:t>
      </w:r>
    </w:p>
    <w:p w14:paraId="163F52C0" w14:textId="77777777" w:rsidR="00EE1804" w:rsidRPr="004F113B" w:rsidRDefault="00EE1804" w:rsidP="004F113B">
      <w:pPr>
        <w:pStyle w:val="Zkladntext"/>
        <w:numPr>
          <w:ilvl w:val="0"/>
          <w:numId w:val="47"/>
        </w:numPr>
        <w:spacing w:before="120" w:after="120"/>
        <w:ind w:left="426"/>
        <w:rPr>
          <w:rFonts w:ascii="Tahoma" w:hAnsi="Tahoma" w:cs="Tahoma"/>
          <w:sz w:val="22"/>
          <w:szCs w:val="22"/>
        </w:rPr>
      </w:pPr>
      <w:r w:rsidRPr="004F113B">
        <w:rPr>
          <w:rFonts w:ascii="Tahoma" w:hAnsi="Tahoma" w:cs="Tahoma"/>
          <w:sz w:val="22"/>
          <w:szCs w:val="22"/>
        </w:rPr>
        <w:t>Vztahy mezi Krajem a MSICem se řídí principy partnerství v projektu, které jsou vymezeny ve Smlouvě o partnerství ev. č. 04437/2023 (dále jen „Smlouva o partnerství“), Pravidlech pro žadatele a příjemce obecná část a specifická část k výzvě č.  „02_22_009“ v rámci OP JAK (dále jen „Příručka pro žadatele a příjemce“), jejichž závazná verze je uvedena v právním aktu o poskytnutí podpory, případně v rozhodnutí o změně právního aktu o poskytnutí podpory.</w:t>
      </w:r>
    </w:p>
    <w:p w14:paraId="16565C68" w14:textId="78D4667C" w:rsidR="00EE1804" w:rsidRPr="002B1CBE" w:rsidRDefault="00EE1804" w:rsidP="004F113B">
      <w:pPr>
        <w:pStyle w:val="Zkladntext"/>
        <w:numPr>
          <w:ilvl w:val="0"/>
          <w:numId w:val="47"/>
        </w:numPr>
        <w:spacing w:before="120" w:after="120"/>
        <w:ind w:left="426"/>
        <w:rPr>
          <w:rFonts w:ascii="Tahoma" w:hAnsi="Tahoma" w:cs="Tahoma"/>
          <w:sz w:val="22"/>
          <w:szCs w:val="22"/>
        </w:rPr>
      </w:pPr>
      <w:r w:rsidRPr="004F113B">
        <w:rPr>
          <w:rFonts w:ascii="Tahoma" w:hAnsi="Tahoma" w:cs="Tahoma"/>
          <w:sz w:val="22"/>
          <w:szCs w:val="22"/>
        </w:rPr>
        <w:t xml:space="preserve">Kraj a MSIC </w:t>
      </w:r>
      <w:r w:rsidRPr="002B1CBE">
        <w:rPr>
          <w:rFonts w:ascii="Tahoma" w:hAnsi="Tahoma" w:cs="Tahoma"/>
          <w:sz w:val="22"/>
          <w:szCs w:val="22"/>
        </w:rPr>
        <w:t>jsou povinni při realizaci projektu postupovat dle pravidel uvedených v</w:t>
      </w:r>
      <w:r w:rsidR="0075464D" w:rsidRPr="002B1CBE">
        <w:rPr>
          <w:rFonts w:ascii="Tahoma" w:hAnsi="Tahoma" w:cs="Tahoma"/>
          <w:sz w:val="22"/>
          <w:szCs w:val="22"/>
        </w:rPr>
        <w:t> </w:t>
      </w:r>
      <w:r w:rsidRPr="002B1CBE">
        <w:rPr>
          <w:rFonts w:ascii="Tahoma" w:hAnsi="Tahoma" w:cs="Tahoma"/>
          <w:sz w:val="22"/>
          <w:szCs w:val="22"/>
        </w:rPr>
        <w:t>t</w:t>
      </w:r>
      <w:r w:rsidR="0075464D" w:rsidRPr="002B1CBE">
        <w:rPr>
          <w:rFonts w:ascii="Tahoma" w:hAnsi="Tahoma" w:cs="Tahoma"/>
          <w:sz w:val="22"/>
          <w:szCs w:val="22"/>
        </w:rPr>
        <w:t xml:space="preserve">omto </w:t>
      </w:r>
      <w:r w:rsidR="00A543D3" w:rsidRPr="002B1CBE">
        <w:rPr>
          <w:rFonts w:ascii="Tahoma" w:hAnsi="Tahoma" w:cs="Tahoma"/>
          <w:sz w:val="22"/>
          <w:szCs w:val="22"/>
        </w:rPr>
        <w:t>Dodatku</w:t>
      </w:r>
      <w:r w:rsidRPr="002B1CBE">
        <w:rPr>
          <w:rFonts w:ascii="Tahoma" w:hAnsi="Tahoma" w:cs="Tahoma"/>
          <w:sz w:val="22"/>
          <w:szCs w:val="22"/>
        </w:rPr>
        <w:t>,</w:t>
      </w:r>
      <w:r w:rsidR="00AD2E3E" w:rsidRPr="002B1CBE">
        <w:rPr>
          <w:rFonts w:ascii="Tahoma" w:hAnsi="Tahoma" w:cs="Tahoma"/>
          <w:sz w:val="22"/>
          <w:szCs w:val="22"/>
        </w:rPr>
        <w:t xml:space="preserve"> Smlouvě</w:t>
      </w:r>
      <w:r w:rsidRPr="002B1CBE">
        <w:rPr>
          <w:rFonts w:ascii="Tahoma" w:hAnsi="Tahoma" w:cs="Tahoma"/>
          <w:sz w:val="22"/>
          <w:szCs w:val="22"/>
        </w:rPr>
        <w:t xml:space="preserve"> a právním aktu o poskytnutí podpory k projektu, případně v jiném právním aktu vydaném Ministerstvem školství, mládeže a tělovýchovy, Příručce pro žadatele a příjemce, dle metodických pokynů OP JAK a dle pokynů Kraje.</w:t>
      </w:r>
    </w:p>
    <w:p w14:paraId="0A23AE4B" w14:textId="63A3B897" w:rsidR="00EE1804" w:rsidRPr="002B1CBE" w:rsidRDefault="00EE1804" w:rsidP="004F113B">
      <w:pPr>
        <w:pStyle w:val="Zkladntext"/>
        <w:numPr>
          <w:ilvl w:val="0"/>
          <w:numId w:val="47"/>
        </w:numPr>
        <w:spacing w:before="120" w:after="120"/>
        <w:ind w:left="426"/>
        <w:rPr>
          <w:rFonts w:ascii="Tahoma" w:hAnsi="Tahoma" w:cs="Tahoma"/>
          <w:b/>
          <w:sz w:val="22"/>
          <w:szCs w:val="22"/>
        </w:rPr>
      </w:pPr>
      <w:r w:rsidRPr="002B1CBE">
        <w:rPr>
          <w:rFonts w:ascii="Tahoma" w:hAnsi="Tahoma" w:cs="Tahoma"/>
          <w:sz w:val="22"/>
          <w:szCs w:val="22"/>
        </w:rPr>
        <w:t xml:space="preserve">Smluvní strany prohlašují, že údaje uvedené v čl. I tohoto </w:t>
      </w:r>
      <w:r w:rsidR="008A70A7" w:rsidRPr="002B1CBE">
        <w:rPr>
          <w:rFonts w:ascii="Tahoma" w:hAnsi="Tahoma" w:cs="Tahoma"/>
          <w:sz w:val="22"/>
          <w:szCs w:val="22"/>
        </w:rPr>
        <w:t>D</w:t>
      </w:r>
      <w:r w:rsidRPr="002B1CBE">
        <w:rPr>
          <w:rFonts w:ascii="Tahoma" w:hAnsi="Tahoma" w:cs="Tahoma"/>
          <w:sz w:val="22"/>
          <w:szCs w:val="22"/>
        </w:rPr>
        <w:t xml:space="preserve">odatku jsou v souladu se skutečností v době jeho uzavření. Smluvní strany se zavazují, že změny dotčených údajů oznámí bez prodlení písemně druhé smluvní straně. V případě změny účtu </w:t>
      </w:r>
      <w:r w:rsidR="008A70A7" w:rsidRPr="002B1CBE">
        <w:rPr>
          <w:rFonts w:ascii="Tahoma" w:hAnsi="Tahoma" w:cs="Tahoma"/>
          <w:sz w:val="22"/>
          <w:szCs w:val="22"/>
        </w:rPr>
        <w:t>MSIC</w:t>
      </w:r>
      <w:r w:rsidRPr="002B1CBE">
        <w:rPr>
          <w:rFonts w:ascii="Tahoma" w:hAnsi="Tahoma" w:cs="Tahoma"/>
          <w:sz w:val="22"/>
          <w:szCs w:val="22"/>
        </w:rPr>
        <w:t xml:space="preserve"> je </w:t>
      </w:r>
      <w:r w:rsidR="008A70A7" w:rsidRPr="002B1CBE">
        <w:rPr>
          <w:rFonts w:ascii="Tahoma" w:hAnsi="Tahoma" w:cs="Tahoma"/>
          <w:sz w:val="22"/>
          <w:szCs w:val="22"/>
        </w:rPr>
        <w:t>MSIC</w:t>
      </w:r>
      <w:r w:rsidRPr="002B1CBE">
        <w:rPr>
          <w:rFonts w:ascii="Tahoma" w:hAnsi="Tahoma" w:cs="Tahoma"/>
          <w:sz w:val="22"/>
          <w:szCs w:val="22"/>
        </w:rPr>
        <w:t xml:space="preserve"> povinen rovněž doložit vlastnictví k novému účtu, a to kopií příslušné smlouvy nebo potvrzením peněžního ústavu. Při změně identifikačních údajů smluvních stran včetně změny účtu není nutné uzavírat ke Smlouvě</w:t>
      </w:r>
      <w:r w:rsidR="008A70A7" w:rsidRPr="002B1CBE">
        <w:rPr>
          <w:rFonts w:ascii="Tahoma" w:hAnsi="Tahoma" w:cs="Tahoma"/>
          <w:sz w:val="22"/>
          <w:szCs w:val="22"/>
        </w:rPr>
        <w:t xml:space="preserve"> </w:t>
      </w:r>
      <w:r w:rsidRPr="002B1CBE">
        <w:rPr>
          <w:rFonts w:ascii="Tahoma" w:hAnsi="Tahoma" w:cs="Tahoma"/>
          <w:sz w:val="22"/>
          <w:szCs w:val="22"/>
        </w:rPr>
        <w:t>dodatek.</w:t>
      </w:r>
      <w:r w:rsidR="004A3451" w:rsidRPr="002B1CBE">
        <w:rPr>
          <w:rFonts w:ascii="Tahoma" w:hAnsi="Tahoma" w:cs="Tahoma"/>
          <w:sz w:val="22"/>
          <w:szCs w:val="22"/>
        </w:rPr>
        <w:t xml:space="preserve"> </w:t>
      </w:r>
    </w:p>
    <w:p w14:paraId="2AAC1E5D" w14:textId="77777777" w:rsidR="00FA0945" w:rsidRPr="002B1CBE" w:rsidRDefault="00EE1804" w:rsidP="004F113B">
      <w:pPr>
        <w:pStyle w:val="Zkladntext"/>
        <w:numPr>
          <w:ilvl w:val="0"/>
          <w:numId w:val="47"/>
        </w:numPr>
        <w:spacing w:before="120" w:after="120"/>
        <w:ind w:left="426"/>
        <w:rPr>
          <w:rFonts w:ascii="Tahoma" w:hAnsi="Tahoma" w:cs="Tahoma"/>
          <w:sz w:val="22"/>
          <w:szCs w:val="22"/>
        </w:rPr>
      </w:pPr>
      <w:r w:rsidRPr="002B1CBE">
        <w:rPr>
          <w:rFonts w:ascii="Tahoma" w:hAnsi="Tahoma" w:cs="Tahoma"/>
          <w:sz w:val="22"/>
          <w:szCs w:val="22"/>
        </w:rPr>
        <w:t xml:space="preserve">Předmětem tohoto </w:t>
      </w:r>
      <w:r w:rsidR="005D091E" w:rsidRPr="002B1CBE">
        <w:rPr>
          <w:rFonts w:ascii="Tahoma" w:hAnsi="Tahoma" w:cs="Tahoma"/>
          <w:sz w:val="22"/>
          <w:szCs w:val="22"/>
        </w:rPr>
        <w:t>D</w:t>
      </w:r>
      <w:r w:rsidRPr="002B1CBE">
        <w:rPr>
          <w:rFonts w:ascii="Tahoma" w:hAnsi="Tahoma" w:cs="Tahoma"/>
          <w:sz w:val="22"/>
          <w:szCs w:val="22"/>
        </w:rPr>
        <w:t xml:space="preserve">odatku je </w:t>
      </w:r>
      <w:r w:rsidR="004A3451" w:rsidRPr="002B1CBE">
        <w:rPr>
          <w:rFonts w:ascii="Tahoma" w:hAnsi="Tahoma" w:cs="Tahoma"/>
          <w:sz w:val="22"/>
          <w:szCs w:val="22"/>
        </w:rPr>
        <w:t xml:space="preserve">mj. </w:t>
      </w:r>
      <w:r w:rsidRPr="002B1CBE">
        <w:rPr>
          <w:rFonts w:ascii="Tahoma" w:hAnsi="Tahoma" w:cs="Tahoma"/>
          <w:sz w:val="22"/>
          <w:szCs w:val="22"/>
        </w:rPr>
        <w:t xml:space="preserve">závazek </w:t>
      </w:r>
      <w:r w:rsidR="004A3451" w:rsidRPr="002B1CBE">
        <w:rPr>
          <w:rFonts w:ascii="Tahoma" w:hAnsi="Tahoma" w:cs="Tahoma"/>
          <w:sz w:val="22"/>
          <w:szCs w:val="22"/>
        </w:rPr>
        <w:t>Kraje</w:t>
      </w:r>
      <w:r w:rsidRPr="002B1CBE">
        <w:rPr>
          <w:rFonts w:ascii="Tahoma" w:hAnsi="Tahoma" w:cs="Tahoma"/>
          <w:sz w:val="22"/>
          <w:szCs w:val="22"/>
        </w:rPr>
        <w:t xml:space="preserve"> poskytnout </w:t>
      </w:r>
      <w:r w:rsidR="004A3451" w:rsidRPr="002B1CBE">
        <w:rPr>
          <w:rFonts w:ascii="Tahoma" w:hAnsi="Tahoma" w:cs="Tahoma"/>
          <w:sz w:val="22"/>
          <w:szCs w:val="22"/>
        </w:rPr>
        <w:t>MSIC</w:t>
      </w:r>
      <w:r w:rsidRPr="002B1CBE">
        <w:rPr>
          <w:rFonts w:ascii="Tahoma" w:hAnsi="Tahoma" w:cs="Tahoma"/>
          <w:sz w:val="22"/>
          <w:szCs w:val="22"/>
        </w:rPr>
        <w:t xml:space="preserve"> podle dále sjednaných podmínek účelově určenou dotaci a závazek Příjemce tuto dotaci přijmout a užít v souladu s jejím účelovým určením, za podmínek stanovených tímto </w:t>
      </w:r>
      <w:r w:rsidR="00F81D1F" w:rsidRPr="002B1CBE">
        <w:rPr>
          <w:rFonts w:ascii="Tahoma" w:hAnsi="Tahoma" w:cs="Tahoma"/>
          <w:sz w:val="22"/>
          <w:szCs w:val="22"/>
        </w:rPr>
        <w:t>D</w:t>
      </w:r>
      <w:r w:rsidRPr="002B1CBE">
        <w:rPr>
          <w:rFonts w:ascii="Tahoma" w:hAnsi="Tahoma" w:cs="Tahoma"/>
          <w:sz w:val="22"/>
          <w:szCs w:val="22"/>
        </w:rPr>
        <w:t>odatkem a v souladu s principy partnerství v projektu.</w:t>
      </w:r>
      <w:r w:rsidR="00F81D1F" w:rsidRPr="002B1CBE">
        <w:rPr>
          <w:rFonts w:ascii="Tahoma" w:hAnsi="Tahoma" w:cs="Tahoma"/>
          <w:sz w:val="22"/>
          <w:szCs w:val="22"/>
        </w:rPr>
        <w:t xml:space="preserve"> Pro účely tohoto Dodatku je </w:t>
      </w:r>
      <w:r w:rsidR="00BC1465" w:rsidRPr="002B1CBE">
        <w:rPr>
          <w:rFonts w:ascii="Tahoma" w:hAnsi="Tahoma" w:cs="Tahoma"/>
          <w:sz w:val="22"/>
          <w:szCs w:val="22"/>
        </w:rPr>
        <w:t>dotace na projekt považována za vyrovnávací platbu dle Smlouvy a vedle podmínek tohoto Dodatku se na dotaci vztahují také ustanovení Smlouvy</w:t>
      </w:r>
      <w:r w:rsidR="00FA0945" w:rsidRPr="002B1CBE">
        <w:rPr>
          <w:rFonts w:ascii="Tahoma" w:hAnsi="Tahoma" w:cs="Tahoma"/>
          <w:sz w:val="22"/>
          <w:szCs w:val="22"/>
        </w:rPr>
        <w:t xml:space="preserve">. </w:t>
      </w:r>
    </w:p>
    <w:p w14:paraId="1F591FDD" w14:textId="7A9CC8EC" w:rsidR="00EE1804" w:rsidRPr="002B1CBE" w:rsidRDefault="00FA0945" w:rsidP="004F113B">
      <w:pPr>
        <w:pStyle w:val="Zkladntext"/>
        <w:numPr>
          <w:ilvl w:val="0"/>
          <w:numId w:val="47"/>
        </w:numPr>
        <w:spacing w:before="120" w:after="120"/>
        <w:ind w:left="426" w:hanging="426"/>
        <w:rPr>
          <w:rFonts w:ascii="Tahoma" w:hAnsi="Tahoma" w:cs="Tahoma"/>
          <w:b/>
          <w:bCs/>
          <w:sz w:val="22"/>
          <w:szCs w:val="22"/>
        </w:rPr>
      </w:pPr>
      <w:r w:rsidRPr="002B1CBE">
        <w:rPr>
          <w:rFonts w:ascii="Tahoma" w:hAnsi="Tahoma" w:cs="Tahoma"/>
          <w:sz w:val="22"/>
          <w:szCs w:val="22"/>
        </w:rPr>
        <w:t xml:space="preserve">Smluvní strany se dohodly, že ustanovení tohoto Dodatku </w:t>
      </w:r>
      <w:r w:rsidR="00A2655D" w:rsidRPr="002B1CBE">
        <w:rPr>
          <w:rFonts w:ascii="Tahoma" w:hAnsi="Tahoma" w:cs="Tahoma"/>
          <w:sz w:val="22"/>
          <w:szCs w:val="22"/>
        </w:rPr>
        <w:t>upravující realizaci projektu</w:t>
      </w:r>
      <w:r w:rsidR="00436577" w:rsidRPr="002B1CBE">
        <w:rPr>
          <w:rFonts w:ascii="Tahoma" w:hAnsi="Tahoma" w:cs="Tahoma"/>
          <w:sz w:val="22"/>
          <w:szCs w:val="22"/>
        </w:rPr>
        <w:t xml:space="preserve"> Smart akcelerátor </w:t>
      </w:r>
      <w:r w:rsidRPr="002B1CBE">
        <w:rPr>
          <w:rFonts w:ascii="Tahoma" w:hAnsi="Tahoma" w:cs="Tahoma"/>
          <w:sz w:val="22"/>
          <w:szCs w:val="22"/>
        </w:rPr>
        <w:t xml:space="preserve">má přednost před ustanovením Smlouvy. </w:t>
      </w:r>
    </w:p>
    <w:p w14:paraId="39283308" w14:textId="3CFE2466" w:rsidR="00EE1804" w:rsidRPr="004F113B" w:rsidRDefault="00EE1804" w:rsidP="00EE1804">
      <w:pPr>
        <w:spacing w:before="360" w:after="240"/>
        <w:jc w:val="center"/>
        <w:rPr>
          <w:rFonts w:ascii="Tahoma" w:hAnsi="Tahoma" w:cs="Tahoma"/>
          <w:b/>
          <w:bCs/>
          <w:sz w:val="22"/>
          <w:szCs w:val="22"/>
        </w:rPr>
      </w:pPr>
      <w:r w:rsidRPr="004F113B">
        <w:rPr>
          <w:rFonts w:ascii="Tahoma" w:hAnsi="Tahoma" w:cs="Tahoma"/>
          <w:b/>
          <w:bCs/>
          <w:sz w:val="22"/>
          <w:szCs w:val="22"/>
        </w:rPr>
        <w:t>Článek V.</w:t>
      </w:r>
      <w:r w:rsidRPr="004F113B">
        <w:rPr>
          <w:rFonts w:ascii="Tahoma" w:hAnsi="Tahoma" w:cs="Tahoma"/>
          <w:b/>
          <w:bCs/>
          <w:sz w:val="22"/>
          <w:szCs w:val="22"/>
        </w:rPr>
        <w:br/>
        <w:t>Účelové určení a výše dotace</w:t>
      </w:r>
    </w:p>
    <w:p w14:paraId="563A9A43" w14:textId="37A5648C" w:rsidR="00EE1804" w:rsidRPr="004F113B" w:rsidRDefault="00EE1804" w:rsidP="004F113B">
      <w:pPr>
        <w:pStyle w:val="Zkladntext"/>
        <w:numPr>
          <w:ilvl w:val="0"/>
          <w:numId w:val="48"/>
        </w:numPr>
        <w:spacing w:before="120" w:after="120"/>
        <w:ind w:left="426"/>
        <w:rPr>
          <w:rFonts w:ascii="Tahoma" w:hAnsi="Tahoma" w:cs="Tahoma"/>
          <w:b/>
          <w:bCs/>
          <w:sz w:val="22"/>
          <w:szCs w:val="22"/>
        </w:rPr>
      </w:pPr>
      <w:r w:rsidRPr="004F113B">
        <w:rPr>
          <w:rFonts w:ascii="Tahoma" w:hAnsi="Tahoma" w:cs="Tahoma"/>
          <w:sz w:val="22"/>
          <w:szCs w:val="22"/>
        </w:rPr>
        <w:t xml:space="preserve">Poskytovatel podle tohoto </w:t>
      </w:r>
      <w:r w:rsidR="00A767B8" w:rsidRPr="004F113B">
        <w:rPr>
          <w:rFonts w:ascii="Tahoma" w:hAnsi="Tahoma" w:cs="Tahoma"/>
          <w:sz w:val="22"/>
          <w:szCs w:val="22"/>
        </w:rPr>
        <w:t>D</w:t>
      </w:r>
      <w:r w:rsidRPr="004F113B">
        <w:rPr>
          <w:rFonts w:ascii="Tahoma" w:hAnsi="Tahoma" w:cs="Tahoma"/>
          <w:sz w:val="22"/>
          <w:szCs w:val="22"/>
        </w:rPr>
        <w:t>odatku poskytne Příjemci investiční (0,- Kč) a neinvestiční (</w:t>
      </w:r>
      <w:r w:rsidR="00E62D82">
        <w:rPr>
          <w:rFonts w:ascii="Tahoma" w:hAnsi="Tahoma" w:cs="Tahoma"/>
          <w:sz w:val="22"/>
          <w:szCs w:val="22"/>
        </w:rPr>
        <w:t>68.</w:t>
      </w:r>
      <w:r w:rsidR="002935FA">
        <w:rPr>
          <w:rFonts w:ascii="Tahoma" w:hAnsi="Tahoma" w:cs="Tahoma"/>
          <w:sz w:val="22"/>
          <w:szCs w:val="22"/>
        </w:rPr>
        <w:t>285</w:t>
      </w:r>
      <w:r w:rsidR="00E62D82">
        <w:rPr>
          <w:rFonts w:ascii="Tahoma" w:hAnsi="Tahoma" w:cs="Tahoma"/>
          <w:sz w:val="22"/>
          <w:szCs w:val="22"/>
        </w:rPr>
        <w:t>.</w:t>
      </w:r>
      <w:r w:rsidR="002935FA">
        <w:rPr>
          <w:rFonts w:ascii="Tahoma" w:hAnsi="Tahoma" w:cs="Tahoma"/>
          <w:sz w:val="22"/>
          <w:szCs w:val="22"/>
        </w:rPr>
        <w:t>998</w:t>
      </w:r>
      <w:r w:rsidR="00E62D82">
        <w:rPr>
          <w:rFonts w:ascii="Tahoma" w:hAnsi="Tahoma" w:cs="Tahoma"/>
          <w:sz w:val="22"/>
          <w:szCs w:val="22"/>
        </w:rPr>
        <w:t>,84</w:t>
      </w:r>
      <w:r w:rsidR="00557E32">
        <w:rPr>
          <w:rFonts w:ascii="Tahoma" w:hAnsi="Tahoma" w:cs="Tahoma"/>
          <w:sz w:val="22"/>
          <w:szCs w:val="22"/>
        </w:rPr>
        <w:t xml:space="preserve"> </w:t>
      </w:r>
      <w:r w:rsidRPr="004F113B">
        <w:rPr>
          <w:rFonts w:ascii="Tahoma" w:hAnsi="Tahoma" w:cs="Tahoma"/>
          <w:sz w:val="22"/>
          <w:szCs w:val="22"/>
        </w:rPr>
        <w:t xml:space="preserve">Kč) dotaci v souhrnné maximální výši </w:t>
      </w:r>
      <w:bookmarkStart w:id="0" w:name="_Hlk150766738"/>
      <w:r w:rsidR="00557E32">
        <w:rPr>
          <w:rFonts w:ascii="Tahoma" w:hAnsi="Tahoma" w:cs="Tahoma"/>
          <w:sz w:val="22"/>
          <w:szCs w:val="22"/>
        </w:rPr>
        <w:t>68</w:t>
      </w:r>
      <w:r w:rsidR="00E62D82">
        <w:rPr>
          <w:rFonts w:ascii="Tahoma" w:hAnsi="Tahoma" w:cs="Tahoma"/>
          <w:sz w:val="22"/>
          <w:szCs w:val="22"/>
        </w:rPr>
        <w:t>.</w:t>
      </w:r>
      <w:r w:rsidR="002935FA">
        <w:rPr>
          <w:rFonts w:ascii="Tahoma" w:hAnsi="Tahoma" w:cs="Tahoma"/>
          <w:sz w:val="22"/>
          <w:szCs w:val="22"/>
        </w:rPr>
        <w:t>285</w:t>
      </w:r>
      <w:r w:rsidR="00E62D82">
        <w:rPr>
          <w:rFonts w:ascii="Tahoma" w:hAnsi="Tahoma" w:cs="Tahoma"/>
          <w:sz w:val="22"/>
          <w:szCs w:val="22"/>
        </w:rPr>
        <w:t>.</w:t>
      </w:r>
      <w:r w:rsidR="002935FA">
        <w:rPr>
          <w:rFonts w:ascii="Tahoma" w:hAnsi="Tahoma" w:cs="Tahoma"/>
          <w:sz w:val="22"/>
          <w:szCs w:val="22"/>
        </w:rPr>
        <w:t>998</w:t>
      </w:r>
      <w:r w:rsidR="00E62D82">
        <w:rPr>
          <w:rFonts w:ascii="Tahoma" w:hAnsi="Tahoma" w:cs="Tahoma"/>
          <w:sz w:val="22"/>
          <w:szCs w:val="22"/>
        </w:rPr>
        <w:t>,84</w:t>
      </w:r>
      <w:r w:rsidRPr="004F113B">
        <w:rPr>
          <w:rFonts w:ascii="Tahoma" w:hAnsi="Tahoma" w:cs="Tahoma"/>
          <w:sz w:val="22"/>
          <w:szCs w:val="22"/>
        </w:rPr>
        <w:t xml:space="preserve"> </w:t>
      </w:r>
      <w:bookmarkEnd w:id="0"/>
      <w:r w:rsidRPr="004F113B">
        <w:rPr>
          <w:rFonts w:ascii="Tahoma" w:hAnsi="Tahoma" w:cs="Tahoma"/>
          <w:sz w:val="22"/>
          <w:szCs w:val="22"/>
        </w:rPr>
        <w:t xml:space="preserve">Kč (slovy: </w:t>
      </w:r>
      <w:r w:rsidR="00557E32" w:rsidRPr="00E62D82">
        <w:rPr>
          <w:rFonts w:ascii="Tahoma" w:hAnsi="Tahoma" w:cs="Tahoma"/>
          <w:sz w:val="22"/>
          <w:szCs w:val="22"/>
        </w:rPr>
        <w:t>šedesát</w:t>
      </w:r>
      <w:r w:rsidR="0062560E">
        <w:rPr>
          <w:rFonts w:ascii="Tahoma" w:hAnsi="Tahoma" w:cs="Tahoma"/>
          <w:sz w:val="22"/>
          <w:szCs w:val="22"/>
        </w:rPr>
        <w:t xml:space="preserve"> </w:t>
      </w:r>
      <w:r w:rsidR="00D45DE2" w:rsidRPr="00E62D82">
        <w:rPr>
          <w:rFonts w:ascii="Tahoma" w:hAnsi="Tahoma" w:cs="Tahoma"/>
          <w:sz w:val="22"/>
          <w:szCs w:val="22"/>
        </w:rPr>
        <w:t>osm</w:t>
      </w:r>
      <w:r w:rsidR="0062560E">
        <w:rPr>
          <w:rFonts w:ascii="Tahoma" w:hAnsi="Tahoma" w:cs="Tahoma"/>
          <w:sz w:val="22"/>
          <w:szCs w:val="22"/>
        </w:rPr>
        <w:t xml:space="preserve"> </w:t>
      </w:r>
      <w:r w:rsidR="00D45DE2" w:rsidRPr="00E62D82">
        <w:rPr>
          <w:rFonts w:ascii="Tahoma" w:hAnsi="Tahoma" w:cs="Tahoma"/>
          <w:sz w:val="22"/>
          <w:szCs w:val="22"/>
        </w:rPr>
        <w:t>mili</w:t>
      </w:r>
      <w:r w:rsidR="00100A1D">
        <w:rPr>
          <w:rFonts w:ascii="Tahoma" w:hAnsi="Tahoma" w:cs="Tahoma"/>
          <w:sz w:val="22"/>
          <w:szCs w:val="22"/>
        </w:rPr>
        <w:t>o</w:t>
      </w:r>
      <w:r w:rsidR="00D45DE2" w:rsidRPr="00E62D82">
        <w:rPr>
          <w:rFonts w:ascii="Tahoma" w:hAnsi="Tahoma" w:cs="Tahoma"/>
          <w:sz w:val="22"/>
          <w:szCs w:val="22"/>
        </w:rPr>
        <w:t>nů</w:t>
      </w:r>
      <w:r w:rsidR="0062560E">
        <w:rPr>
          <w:rFonts w:ascii="Tahoma" w:hAnsi="Tahoma" w:cs="Tahoma"/>
          <w:sz w:val="22"/>
          <w:szCs w:val="22"/>
        </w:rPr>
        <w:t xml:space="preserve"> </w:t>
      </w:r>
      <w:r w:rsidR="002935FA">
        <w:rPr>
          <w:rFonts w:ascii="Tahoma" w:hAnsi="Tahoma" w:cs="Tahoma"/>
          <w:sz w:val="22"/>
          <w:szCs w:val="22"/>
        </w:rPr>
        <w:t>dvě</w:t>
      </w:r>
      <w:r w:rsidR="0062560E">
        <w:rPr>
          <w:rFonts w:ascii="Tahoma" w:hAnsi="Tahoma" w:cs="Tahoma"/>
          <w:sz w:val="22"/>
          <w:szCs w:val="22"/>
        </w:rPr>
        <w:t xml:space="preserve"> </w:t>
      </w:r>
      <w:r w:rsidR="002935FA">
        <w:rPr>
          <w:rFonts w:ascii="Tahoma" w:hAnsi="Tahoma" w:cs="Tahoma"/>
          <w:sz w:val="22"/>
          <w:szCs w:val="22"/>
        </w:rPr>
        <w:t>stě</w:t>
      </w:r>
      <w:r w:rsidR="0062560E">
        <w:rPr>
          <w:rFonts w:ascii="Tahoma" w:hAnsi="Tahoma" w:cs="Tahoma"/>
          <w:sz w:val="22"/>
          <w:szCs w:val="22"/>
        </w:rPr>
        <w:t xml:space="preserve"> </w:t>
      </w:r>
      <w:r w:rsidR="002935FA">
        <w:rPr>
          <w:rFonts w:ascii="Tahoma" w:hAnsi="Tahoma" w:cs="Tahoma"/>
          <w:sz w:val="22"/>
          <w:szCs w:val="22"/>
        </w:rPr>
        <w:t>osmdesát</w:t>
      </w:r>
      <w:r w:rsidR="0062560E">
        <w:rPr>
          <w:rFonts w:ascii="Tahoma" w:hAnsi="Tahoma" w:cs="Tahoma"/>
          <w:sz w:val="22"/>
          <w:szCs w:val="22"/>
        </w:rPr>
        <w:t xml:space="preserve"> </w:t>
      </w:r>
      <w:r w:rsidR="002935FA">
        <w:rPr>
          <w:rFonts w:ascii="Tahoma" w:hAnsi="Tahoma" w:cs="Tahoma"/>
          <w:sz w:val="22"/>
          <w:szCs w:val="22"/>
        </w:rPr>
        <w:t>pět</w:t>
      </w:r>
      <w:r w:rsidR="0062560E">
        <w:rPr>
          <w:rFonts w:ascii="Tahoma" w:hAnsi="Tahoma" w:cs="Tahoma"/>
          <w:sz w:val="22"/>
          <w:szCs w:val="22"/>
        </w:rPr>
        <w:t xml:space="preserve"> </w:t>
      </w:r>
      <w:r w:rsidR="002935FA">
        <w:rPr>
          <w:rFonts w:ascii="Tahoma" w:hAnsi="Tahoma" w:cs="Tahoma"/>
          <w:sz w:val="22"/>
          <w:szCs w:val="22"/>
        </w:rPr>
        <w:t>tisíc</w:t>
      </w:r>
      <w:r w:rsidR="0062560E">
        <w:rPr>
          <w:rFonts w:ascii="Tahoma" w:hAnsi="Tahoma" w:cs="Tahoma"/>
          <w:sz w:val="22"/>
          <w:szCs w:val="22"/>
        </w:rPr>
        <w:t xml:space="preserve"> </w:t>
      </w:r>
      <w:r w:rsidR="002935FA">
        <w:rPr>
          <w:rFonts w:ascii="Tahoma" w:hAnsi="Tahoma" w:cs="Tahoma"/>
          <w:sz w:val="22"/>
          <w:szCs w:val="22"/>
        </w:rPr>
        <w:t>devět</w:t>
      </w:r>
      <w:r w:rsidR="0062560E">
        <w:rPr>
          <w:rFonts w:ascii="Tahoma" w:hAnsi="Tahoma" w:cs="Tahoma"/>
          <w:sz w:val="22"/>
          <w:szCs w:val="22"/>
        </w:rPr>
        <w:t xml:space="preserve"> </w:t>
      </w:r>
      <w:r w:rsidR="002935FA">
        <w:rPr>
          <w:rFonts w:ascii="Tahoma" w:hAnsi="Tahoma" w:cs="Tahoma"/>
          <w:sz w:val="22"/>
          <w:szCs w:val="22"/>
        </w:rPr>
        <w:t>set</w:t>
      </w:r>
      <w:r w:rsidR="0062560E">
        <w:rPr>
          <w:rFonts w:ascii="Tahoma" w:hAnsi="Tahoma" w:cs="Tahoma"/>
          <w:sz w:val="22"/>
          <w:szCs w:val="22"/>
        </w:rPr>
        <w:t xml:space="preserve"> </w:t>
      </w:r>
      <w:r w:rsidR="002935FA">
        <w:rPr>
          <w:rFonts w:ascii="Tahoma" w:hAnsi="Tahoma" w:cs="Tahoma"/>
          <w:sz w:val="22"/>
          <w:szCs w:val="22"/>
        </w:rPr>
        <w:t>devadesá</w:t>
      </w:r>
      <w:r w:rsidR="00D45DE2" w:rsidRPr="00E62D82">
        <w:rPr>
          <w:rFonts w:ascii="Tahoma" w:hAnsi="Tahoma" w:cs="Tahoma"/>
          <w:sz w:val="22"/>
          <w:szCs w:val="22"/>
        </w:rPr>
        <w:t>t</w:t>
      </w:r>
      <w:r w:rsidR="0062560E">
        <w:rPr>
          <w:rFonts w:ascii="Tahoma" w:hAnsi="Tahoma" w:cs="Tahoma"/>
          <w:sz w:val="22"/>
          <w:szCs w:val="22"/>
        </w:rPr>
        <w:t xml:space="preserve"> </w:t>
      </w:r>
      <w:r w:rsidR="00406473" w:rsidRPr="00E62D82">
        <w:rPr>
          <w:rFonts w:ascii="Tahoma" w:hAnsi="Tahoma" w:cs="Tahoma"/>
          <w:sz w:val="22"/>
          <w:szCs w:val="22"/>
        </w:rPr>
        <w:t>osm</w:t>
      </w:r>
      <w:r w:rsidR="00406473">
        <w:rPr>
          <w:rFonts w:ascii="Tahoma" w:hAnsi="Tahoma" w:cs="Tahoma"/>
          <w:sz w:val="22"/>
          <w:szCs w:val="22"/>
        </w:rPr>
        <w:t xml:space="preserve"> korun a osmdesát</w:t>
      </w:r>
      <w:r w:rsidR="0062560E">
        <w:rPr>
          <w:rFonts w:ascii="Tahoma" w:hAnsi="Tahoma" w:cs="Tahoma"/>
          <w:sz w:val="22"/>
          <w:szCs w:val="22"/>
        </w:rPr>
        <w:t xml:space="preserve"> </w:t>
      </w:r>
      <w:r w:rsidR="00406473">
        <w:rPr>
          <w:rFonts w:ascii="Tahoma" w:hAnsi="Tahoma" w:cs="Tahoma"/>
          <w:sz w:val="22"/>
          <w:szCs w:val="22"/>
        </w:rPr>
        <w:t>čtyři haléře</w:t>
      </w:r>
      <w:r w:rsidRPr="004F113B">
        <w:rPr>
          <w:rFonts w:ascii="Tahoma" w:hAnsi="Tahoma" w:cs="Tahoma"/>
          <w:sz w:val="22"/>
          <w:szCs w:val="22"/>
        </w:rPr>
        <w:t>) účelově určenou k úhradě uznatelných nákladů na realizaci činností v rámci projektu.</w:t>
      </w:r>
    </w:p>
    <w:p w14:paraId="213CECCF" w14:textId="60E74BBC" w:rsidR="00EE1804" w:rsidRPr="004F113B" w:rsidRDefault="00EE1804" w:rsidP="004F113B">
      <w:pPr>
        <w:pStyle w:val="Zkladntext"/>
        <w:numPr>
          <w:ilvl w:val="0"/>
          <w:numId w:val="48"/>
        </w:numPr>
        <w:spacing w:before="120" w:after="120"/>
        <w:ind w:left="426"/>
        <w:rPr>
          <w:rFonts w:ascii="Tahoma" w:hAnsi="Tahoma" w:cs="Tahoma"/>
          <w:b/>
          <w:bCs/>
          <w:sz w:val="22"/>
          <w:szCs w:val="22"/>
        </w:rPr>
      </w:pPr>
      <w:r w:rsidRPr="004F113B">
        <w:rPr>
          <w:rFonts w:ascii="Tahoma" w:hAnsi="Tahoma" w:cs="Tahoma"/>
          <w:sz w:val="22"/>
          <w:szCs w:val="22"/>
        </w:rPr>
        <w:t xml:space="preserve">Dotace zahrnuje přímé a </w:t>
      </w:r>
      <w:r w:rsidR="00EE1BBB">
        <w:rPr>
          <w:rFonts w:ascii="Tahoma" w:hAnsi="Tahoma" w:cs="Tahoma"/>
          <w:sz w:val="22"/>
          <w:szCs w:val="22"/>
        </w:rPr>
        <w:t>paušální</w:t>
      </w:r>
      <w:r w:rsidRPr="004F113B">
        <w:rPr>
          <w:rFonts w:ascii="Tahoma" w:hAnsi="Tahoma" w:cs="Tahoma"/>
          <w:sz w:val="22"/>
          <w:szCs w:val="22"/>
        </w:rPr>
        <w:t xml:space="preserve"> náklady. Přímé náklady činí max. </w:t>
      </w:r>
      <w:r w:rsidR="00E62D82">
        <w:rPr>
          <w:rFonts w:ascii="Tahoma" w:hAnsi="Tahoma" w:cs="Tahoma"/>
          <w:sz w:val="22"/>
          <w:szCs w:val="22"/>
        </w:rPr>
        <w:t>6</w:t>
      </w:r>
      <w:r w:rsidR="002935FA">
        <w:rPr>
          <w:rFonts w:ascii="Tahoma" w:hAnsi="Tahoma" w:cs="Tahoma"/>
          <w:sz w:val="22"/>
          <w:szCs w:val="22"/>
        </w:rPr>
        <w:t>3</w:t>
      </w:r>
      <w:r w:rsidR="00E62D82">
        <w:rPr>
          <w:rFonts w:ascii="Tahoma" w:hAnsi="Tahoma" w:cs="Tahoma"/>
          <w:sz w:val="22"/>
          <w:szCs w:val="22"/>
        </w:rPr>
        <w:t>.</w:t>
      </w:r>
      <w:r w:rsidR="002935FA">
        <w:rPr>
          <w:rFonts w:ascii="Tahoma" w:hAnsi="Tahoma" w:cs="Tahoma"/>
          <w:sz w:val="22"/>
          <w:szCs w:val="22"/>
        </w:rPr>
        <w:t>818</w:t>
      </w:r>
      <w:r w:rsidR="00E62D82">
        <w:rPr>
          <w:rFonts w:ascii="Tahoma" w:hAnsi="Tahoma" w:cs="Tahoma"/>
          <w:sz w:val="22"/>
          <w:szCs w:val="22"/>
        </w:rPr>
        <w:t>.690,50</w:t>
      </w:r>
      <w:r w:rsidRPr="004F113B">
        <w:rPr>
          <w:rFonts w:ascii="Tahoma" w:hAnsi="Tahoma" w:cs="Tahoma"/>
          <w:sz w:val="22"/>
          <w:szCs w:val="22"/>
        </w:rPr>
        <w:t xml:space="preserve">,- Kč (slovy </w:t>
      </w:r>
      <w:r w:rsidR="00E62D82">
        <w:rPr>
          <w:rFonts w:ascii="Tahoma" w:hAnsi="Tahoma" w:cs="Tahoma"/>
          <w:sz w:val="22"/>
          <w:szCs w:val="22"/>
        </w:rPr>
        <w:t>šedesát</w:t>
      </w:r>
      <w:r w:rsidR="0062560E">
        <w:rPr>
          <w:rFonts w:ascii="Tahoma" w:hAnsi="Tahoma" w:cs="Tahoma"/>
          <w:sz w:val="22"/>
          <w:szCs w:val="22"/>
        </w:rPr>
        <w:t xml:space="preserve"> </w:t>
      </w:r>
      <w:r w:rsidR="002935FA">
        <w:rPr>
          <w:rFonts w:ascii="Tahoma" w:hAnsi="Tahoma" w:cs="Tahoma"/>
          <w:sz w:val="22"/>
          <w:szCs w:val="22"/>
        </w:rPr>
        <w:t>tři</w:t>
      </w:r>
      <w:r w:rsidR="0062560E">
        <w:rPr>
          <w:rFonts w:ascii="Tahoma" w:hAnsi="Tahoma" w:cs="Tahoma"/>
          <w:sz w:val="22"/>
          <w:szCs w:val="22"/>
        </w:rPr>
        <w:t xml:space="preserve"> </w:t>
      </w:r>
      <w:r w:rsidR="00E62D82" w:rsidRPr="00E62D82">
        <w:rPr>
          <w:rFonts w:ascii="Tahoma" w:hAnsi="Tahoma" w:cs="Tahoma"/>
          <w:sz w:val="22"/>
          <w:szCs w:val="22"/>
        </w:rPr>
        <w:t>mili</w:t>
      </w:r>
      <w:r w:rsidR="00100A1D">
        <w:rPr>
          <w:rFonts w:ascii="Tahoma" w:hAnsi="Tahoma" w:cs="Tahoma"/>
          <w:sz w:val="22"/>
          <w:szCs w:val="22"/>
        </w:rPr>
        <w:t>o</w:t>
      </w:r>
      <w:r w:rsidR="00E62D82" w:rsidRPr="00E62D82">
        <w:rPr>
          <w:rFonts w:ascii="Tahoma" w:hAnsi="Tahoma" w:cs="Tahoma"/>
          <w:sz w:val="22"/>
          <w:szCs w:val="22"/>
        </w:rPr>
        <w:t>nů</w:t>
      </w:r>
      <w:r w:rsidR="0062560E">
        <w:rPr>
          <w:rFonts w:ascii="Tahoma" w:hAnsi="Tahoma" w:cs="Tahoma"/>
          <w:sz w:val="22"/>
          <w:szCs w:val="22"/>
        </w:rPr>
        <w:t xml:space="preserve"> </w:t>
      </w:r>
      <w:r w:rsidR="002935FA">
        <w:rPr>
          <w:rFonts w:ascii="Tahoma" w:hAnsi="Tahoma" w:cs="Tahoma"/>
          <w:sz w:val="22"/>
          <w:szCs w:val="22"/>
        </w:rPr>
        <w:t>osm</w:t>
      </w:r>
      <w:r w:rsidR="0062560E">
        <w:rPr>
          <w:rFonts w:ascii="Tahoma" w:hAnsi="Tahoma" w:cs="Tahoma"/>
          <w:sz w:val="22"/>
          <w:szCs w:val="22"/>
        </w:rPr>
        <w:t xml:space="preserve"> </w:t>
      </w:r>
      <w:r w:rsidR="002935FA">
        <w:rPr>
          <w:rFonts w:ascii="Tahoma" w:hAnsi="Tahoma" w:cs="Tahoma"/>
          <w:sz w:val="22"/>
          <w:szCs w:val="22"/>
        </w:rPr>
        <w:t>set</w:t>
      </w:r>
      <w:r w:rsidR="0062560E">
        <w:rPr>
          <w:rFonts w:ascii="Tahoma" w:hAnsi="Tahoma" w:cs="Tahoma"/>
          <w:sz w:val="22"/>
          <w:szCs w:val="22"/>
        </w:rPr>
        <w:t xml:space="preserve"> </w:t>
      </w:r>
      <w:r w:rsidR="002935FA">
        <w:rPr>
          <w:rFonts w:ascii="Tahoma" w:hAnsi="Tahoma" w:cs="Tahoma"/>
          <w:sz w:val="22"/>
          <w:szCs w:val="22"/>
        </w:rPr>
        <w:t>osmnáct</w:t>
      </w:r>
      <w:r w:rsidR="0062560E">
        <w:rPr>
          <w:rFonts w:ascii="Tahoma" w:hAnsi="Tahoma" w:cs="Tahoma"/>
          <w:sz w:val="22"/>
          <w:szCs w:val="22"/>
        </w:rPr>
        <w:t xml:space="preserve"> </w:t>
      </w:r>
      <w:r w:rsidR="00E62D82">
        <w:rPr>
          <w:rFonts w:ascii="Tahoma" w:hAnsi="Tahoma" w:cs="Tahoma"/>
          <w:sz w:val="22"/>
          <w:szCs w:val="22"/>
        </w:rPr>
        <w:t>tisíc</w:t>
      </w:r>
      <w:r w:rsidR="0062560E">
        <w:rPr>
          <w:rFonts w:ascii="Tahoma" w:hAnsi="Tahoma" w:cs="Tahoma"/>
          <w:sz w:val="22"/>
          <w:szCs w:val="22"/>
        </w:rPr>
        <w:t xml:space="preserve"> </w:t>
      </w:r>
      <w:r w:rsidR="00E62D82">
        <w:rPr>
          <w:rFonts w:ascii="Tahoma" w:hAnsi="Tahoma" w:cs="Tahoma"/>
          <w:sz w:val="22"/>
          <w:szCs w:val="22"/>
        </w:rPr>
        <w:t>šest</w:t>
      </w:r>
      <w:r w:rsidR="0062560E">
        <w:rPr>
          <w:rFonts w:ascii="Tahoma" w:hAnsi="Tahoma" w:cs="Tahoma"/>
          <w:sz w:val="22"/>
          <w:szCs w:val="22"/>
        </w:rPr>
        <w:t xml:space="preserve"> </w:t>
      </w:r>
      <w:r w:rsidR="00E62D82">
        <w:rPr>
          <w:rFonts w:ascii="Tahoma" w:hAnsi="Tahoma" w:cs="Tahoma"/>
          <w:sz w:val="22"/>
          <w:szCs w:val="22"/>
        </w:rPr>
        <w:t>set</w:t>
      </w:r>
      <w:r w:rsidR="0062560E">
        <w:rPr>
          <w:rFonts w:ascii="Tahoma" w:hAnsi="Tahoma" w:cs="Tahoma"/>
          <w:sz w:val="22"/>
          <w:szCs w:val="22"/>
        </w:rPr>
        <w:t xml:space="preserve"> </w:t>
      </w:r>
      <w:r w:rsidR="00E62D82">
        <w:rPr>
          <w:rFonts w:ascii="Tahoma" w:hAnsi="Tahoma" w:cs="Tahoma"/>
          <w:sz w:val="22"/>
          <w:szCs w:val="22"/>
        </w:rPr>
        <w:t>devadesát</w:t>
      </w:r>
      <w:r w:rsidRPr="004F113B">
        <w:rPr>
          <w:rFonts w:ascii="Tahoma" w:hAnsi="Tahoma" w:cs="Tahoma"/>
          <w:sz w:val="22"/>
          <w:szCs w:val="22"/>
        </w:rPr>
        <w:t xml:space="preserve"> korun českých</w:t>
      </w:r>
      <w:r w:rsidR="00E62D82">
        <w:rPr>
          <w:rFonts w:ascii="Tahoma" w:hAnsi="Tahoma" w:cs="Tahoma"/>
          <w:sz w:val="22"/>
          <w:szCs w:val="22"/>
        </w:rPr>
        <w:t xml:space="preserve"> a padesát haléřů</w:t>
      </w:r>
      <w:r w:rsidRPr="004F113B">
        <w:rPr>
          <w:rFonts w:ascii="Tahoma" w:hAnsi="Tahoma" w:cs="Tahoma"/>
          <w:sz w:val="22"/>
          <w:szCs w:val="22"/>
        </w:rPr>
        <w:t xml:space="preserve">). </w:t>
      </w:r>
      <w:r w:rsidR="00EE1BBB">
        <w:rPr>
          <w:rFonts w:ascii="Tahoma" w:hAnsi="Tahoma" w:cs="Tahoma"/>
          <w:sz w:val="22"/>
          <w:szCs w:val="22"/>
        </w:rPr>
        <w:t xml:space="preserve">Paušální </w:t>
      </w:r>
      <w:r w:rsidRPr="004F113B">
        <w:rPr>
          <w:rFonts w:ascii="Tahoma" w:hAnsi="Tahoma" w:cs="Tahoma"/>
          <w:sz w:val="22"/>
          <w:szCs w:val="22"/>
        </w:rPr>
        <w:t>náklady činí max</w:t>
      </w:r>
      <w:r w:rsidR="00E62D82">
        <w:rPr>
          <w:rFonts w:ascii="Tahoma" w:hAnsi="Tahoma" w:cs="Tahoma"/>
          <w:sz w:val="22"/>
          <w:szCs w:val="22"/>
        </w:rPr>
        <w:t>. 4.</w:t>
      </w:r>
      <w:r w:rsidR="002935FA">
        <w:rPr>
          <w:rFonts w:ascii="Tahoma" w:hAnsi="Tahoma" w:cs="Tahoma"/>
          <w:sz w:val="22"/>
          <w:szCs w:val="22"/>
        </w:rPr>
        <w:t>467</w:t>
      </w:r>
      <w:r w:rsidR="00E62D82">
        <w:rPr>
          <w:rFonts w:ascii="Tahoma" w:hAnsi="Tahoma" w:cs="Tahoma"/>
          <w:sz w:val="22"/>
          <w:szCs w:val="22"/>
        </w:rPr>
        <w:t>.</w:t>
      </w:r>
      <w:r w:rsidR="002935FA">
        <w:rPr>
          <w:rFonts w:ascii="Tahoma" w:hAnsi="Tahoma" w:cs="Tahoma"/>
          <w:sz w:val="22"/>
          <w:szCs w:val="22"/>
        </w:rPr>
        <w:t>308</w:t>
      </w:r>
      <w:r w:rsidR="00E62D82">
        <w:rPr>
          <w:rFonts w:ascii="Tahoma" w:hAnsi="Tahoma" w:cs="Tahoma"/>
          <w:sz w:val="22"/>
          <w:szCs w:val="22"/>
        </w:rPr>
        <w:t>,34</w:t>
      </w:r>
      <w:r w:rsidRPr="004F113B">
        <w:rPr>
          <w:rFonts w:ascii="Tahoma" w:hAnsi="Tahoma" w:cs="Tahoma"/>
          <w:sz w:val="22"/>
          <w:szCs w:val="22"/>
        </w:rPr>
        <w:t xml:space="preserve"> Kč (slovy </w:t>
      </w:r>
      <w:r w:rsidR="00E62D82">
        <w:rPr>
          <w:rFonts w:ascii="Tahoma" w:hAnsi="Tahoma" w:cs="Tahoma"/>
          <w:sz w:val="22"/>
          <w:szCs w:val="22"/>
        </w:rPr>
        <w:t>čtyři</w:t>
      </w:r>
      <w:r w:rsidR="0062560E">
        <w:rPr>
          <w:rFonts w:ascii="Tahoma" w:hAnsi="Tahoma" w:cs="Tahoma"/>
          <w:sz w:val="22"/>
          <w:szCs w:val="22"/>
        </w:rPr>
        <w:t xml:space="preserve"> </w:t>
      </w:r>
      <w:r w:rsidR="00E62D82" w:rsidRPr="00E62D82">
        <w:rPr>
          <w:rFonts w:ascii="Tahoma" w:hAnsi="Tahoma" w:cs="Tahoma"/>
          <w:sz w:val="22"/>
          <w:szCs w:val="22"/>
        </w:rPr>
        <w:t>mili</w:t>
      </w:r>
      <w:r w:rsidR="00100A1D">
        <w:rPr>
          <w:rFonts w:ascii="Tahoma" w:hAnsi="Tahoma" w:cs="Tahoma"/>
          <w:sz w:val="22"/>
          <w:szCs w:val="22"/>
        </w:rPr>
        <w:t>o</w:t>
      </w:r>
      <w:r w:rsidR="00E62D82" w:rsidRPr="00E62D82">
        <w:rPr>
          <w:rFonts w:ascii="Tahoma" w:hAnsi="Tahoma" w:cs="Tahoma"/>
          <w:sz w:val="22"/>
          <w:szCs w:val="22"/>
        </w:rPr>
        <w:t>n</w:t>
      </w:r>
      <w:r w:rsidR="00E62D82">
        <w:rPr>
          <w:rFonts w:ascii="Tahoma" w:hAnsi="Tahoma" w:cs="Tahoma"/>
          <w:sz w:val="22"/>
          <w:szCs w:val="22"/>
        </w:rPr>
        <w:t>y</w:t>
      </w:r>
      <w:r w:rsidR="0062560E">
        <w:rPr>
          <w:rFonts w:ascii="Tahoma" w:hAnsi="Tahoma" w:cs="Tahoma"/>
          <w:sz w:val="22"/>
          <w:szCs w:val="22"/>
        </w:rPr>
        <w:t xml:space="preserve"> </w:t>
      </w:r>
      <w:r w:rsidR="002935FA">
        <w:rPr>
          <w:rFonts w:ascii="Tahoma" w:hAnsi="Tahoma" w:cs="Tahoma"/>
          <w:sz w:val="22"/>
          <w:szCs w:val="22"/>
        </w:rPr>
        <w:t>čtyři</w:t>
      </w:r>
      <w:r w:rsidR="0062560E">
        <w:rPr>
          <w:rFonts w:ascii="Tahoma" w:hAnsi="Tahoma" w:cs="Tahoma"/>
          <w:sz w:val="22"/>
          <w:szCs w:val="22"/>
        </w:rPr>
        <w:t xml:space="preserve"> </w:t>
      </w:r>
      <w:r w:rsidR="002935FA">
        <w:rPr>
          <w:rFonts w:ascii="Tahoma" w:hAnsi="Tahoma" w:cs="Tahoma"/>
          <w:sz w:val="22"/>
          <w:szCs w:val="22"/>
        </w:rPr>
        <w:t>sta</w:t>
      </w:r>
      <w:r w:rsidR="0062560E">
        <w:rPr>
          <w:rFonts w:ascii="Tahoma" w:hAnsi="Tahoma" w:cs="Tahoma"/>
          <w:sz w:val="22"/>
          <w:szCs w:val="22"/>
        </w:rPr>
        <w:t xml:space="preserve"> </w:t>
      </w:r>
      <w:r w:rsidR="002935FA">
        <w:rPr>
          <w:rFonts w:ascii="Tahoma" w:hAnsi="Tahoma" w:cs="Tahoma"/>
          <w:sz w:val="22"/>
          <w:szCs w:val="22"/>
        </w:rPr>
        <w:t>šedesát</w:t>
      </w:r>
      <w:r w:rsidR="0062560E">
        <w:rPr>
          <w:rFonts w:ascii="Tahoma" w:hAnsi="Tahoma" w:cs="Tahoma"/>
          <w:sz w:val="22"/>
          <w:szCs w:val="22"/>
        </w:rPr>
        <w:t xml:space="preserve"> </w:t>
      </w:r>
      <w:r w:rsidR="002935FA">
        <w:rPr>
          <w:rFonts w:ascii="Tahoma" w:hAnsi="Tahoma" w:cs="Tahoma"/>
          <w:sz w:val="22"/>
          <w:szCs w:val="22"/>
        </w:rPr>
        <w:t>sedm</w:t>
      </w:r>
      <w:r w:rsidR="0062560E">
        <w:rPr>
          <w:rFonts w:ascii="Tahoma" w:hAnsi="Tahoma" w:cs="Tahoma"/>
          <w:sz w:val="22"/>
          <w:szCs w:val="22"/>
        </w:rPr>
        <w:t xml:space="preserve"> </w:t>
      </w:r>
      <w:r w:rsidR="00E62D82">
        <w:rPr>
          <w:rFonts w:ascii="Tahoma" w:hAnsi="Tahoma" w:cs="Tahoma"/>
          <w:sz w:val="22"/>
          <w:szCs w:val="22"/>
        </w:rPr>
        <w:t>tisí</w:t>
      </w:r>
      <w:r w:rsidR="002935FA">
        <w:rPr>
          <w:rFonts w:ascii="Tahoma" w:hAnsi="Tahoma" w:cs="Tahoma"/>
          <w:sz w:val="22"/>
          <w:szCs w:val="22"/>
        </w:rPr>
        <w:t>c</w:t>
      </w:r>
      <w:r w:rsidR="0062560E">
        <w:rPr>
          <w:rFonts w:ascii="Tahoma" w:hAnsi="Tahoma" w:cs="Tahoma"/>
          <w:sz w:val="22"/>
          <w:szCs w:val="22"/>
        </w:rPr>
        <w:t xml:space="preserve"> </w:t>
      </w:r>
      <w:r w:rsidR="002935FA">
        <w:rPr>
          <w:rFonts w:ascii="Tahoma" w:hAnsi="Tahoma" w:cs="Tahoma"/>
          <w:sz w:val="22"/>
          <w:szCs w:val="22"/>
        </w:rPr>
        <w:t>tři</w:t>
      </w:r>
      <w:r w:rsidR="0062560E">
        <w:rPr>
          <w:rFonts w:ascii="Tahoma" w:hAnsi="Tahoma" w:cs="Tahoma"/>
          <w:sz w:val="22"/>
          <w:szCs w:val="22"/>
        </w:rPr>
        <w:t xml:space="preserve"> </w:t>
      </w:r>
      <w:r w:rsidR="002935FA">
        <w:rPr>
          <w:rFonts w:ascii="Tahoma" w:hAnsi="Tahoma" w:cs="Tahoma"/>
          <w:sz w:val="22"/>
          <w:szCs w:val="22"/>
        </w:rPr>
        <w:t>sta</w:t>
      </w:r>
      <w:r w:rsidR="0062560E">
        <w:rPr>
          <w:rFonts w:ascii="Tahoma" w:hAnsi="Tahoma" w:cs="Tahoma"/>
          <w:sz w:val="22"/>
          <w:szCs w:val="22"/>
        </w:rPr>
        <w:t xml:space="preserve"> </w:t>
      </w:r>
      <w:r w:rsidR="002935FA">
        <w:rPr>
          <w:rFonts w:ascii="Tahoma" w:hAnsi="Tahoma" w:cs="Tahoma"/>
          <w:sz w:val="22"/>
          <w:szCs w:val="22"/>
        </w:rPr>
        <w:t>o</w:t>
      </w:r>
      <w:r w:rsidR="00C8446C">
        <w:rPr>
          <w:rFonts w:ascii="Tahoma" w:hAnsi="Tahoma" w:cs="Tahoma"/>
          <w:sz w:val="22"/>
          <w:szCs w:val="22"/>
        </w:rPr>
        <w:t xml:space="preserve">sm </w:t>
      </w:r>
      <w:r w:rsidRPr="004F113B">
        <w:rPr>
          <w:rFonts w:ascii="Tahoma" w:hAnsi="Tahoma" w:cs="Tahoma"/>
          <w:sz w:val="22"/>
          <w:szCs w:val="22"/>
        </w:rPr>
        <w:t xml:space="preserve">korun českých </w:t>
      </w:r>
      <w:r w:rsidR="00C8446C">
        <w:rPr>
          <w:rFonts w:ascii="Tahoma" w:hAnsi="Tahoma" w:cs="Tahoma"/>
          <w:sz w:val="22"/>
          <w:szCs w:val="22"/>
        </w:rPr>
        <w:t>a třicet</w:t>
      </w:r>
      <w:r w:rsidR="0062560E">
        <w:rPr>
          <w:rFonts w:ascii="Tahoma" w:hAnsi="Tahoma" w:cs="Tahoma"/>
          <w:sz w:val="22"/>
          <w:szCs w:val="22"/>
        </w:rPr>
        <w:t xml:space="preserve"> </w:t>
      </w:r>
      <w:r w:rsidR="00C8446C">
        <w:rPr>
          <w:rFonts w:ascii="Tahoma" w:hAnsi="Tahoma" w:cs="Tahoma"/>
          <w:sz w:val="22"/>
          <w:szCs w:val="22"/>
        </w:rPr>
        <w:t>čtyři</w:t>
      </w:r>
      <w:r w:rsidRPr="004F113B">
        <w:rPr>
          <w:rFonts w:ascii="Tahoma" w:hAnsi="Tahoma" w:cs="Tahoma"/>
          <w:sz w:val="22"/>
          <w:szCs w:val="22"/>
        </w:rPr>
        <w:t xml:space="preserve"> haléřů) a zároveň procentuální poměr </w:t>
      </w:r>
      <w:r w:rsidR="00EE1BBB">
        <w:rPr>
          <w:rFonts w:ascii="Tahoma" w:hAnsi="Tahoma" w:cs="Tahoma"/>
          <w:sz w:val="22"/>
          <w:szCs w:val="22"/>
        </w:rPr>
        <w:t>paušálních</w:t>
      </w:r>
      <w:r w:rsidRPr="004F113B">
        <w:rPr>
          <w:rFonts w:ascii="Tahoma" w:hAnsi="Tahoma" w:cs="Tahoma"/>
          <w:sz w:val="22"/>
          <w:szCs w:val="22"/>
        </w:rPr>
        <w:t xml:space="preserve"> nákladů činí max. </w:t>
      </w:r>
      <w:r w:rsidR="00EE1BBB">
        <w:rPr>
          <w:rFonts w:ascii="Tahoma" w:hAnsi="Tahoma" w:cs="Tahoma"/>
          <w:sz w:val="22"/>
          <w:szCs w:val="22"/>
        </w:rPr>
        <w:t>7</w:t>
      </w:r>
      <w:r w:rsidRPr="004F113B">
        <w:rPr>
          <w:rFonts w:ascii="Tahoma" w:hAnsi="Tahoma" w:cs="Tahoma"/>
          <w:sz w:val="22"/>
          <w:szCs w:val="22"/>
        </w:rPr>
        <w:t xml:space="preserve"> % způsobilých přímých nákladů skutečně vynaložených. Náklady ve formě </w:t>
      </w:r>
      <w:r w:rsidR="00EE1BBB">
        <w:rPr>
          <w:rFonts w:ascii="Tahoma" w:hAnsi="Tahoma" w:cs="Tahoma"/>
          <w:sz w:val="22"/>
          <w:szCs w:val="22"/>
        </w:rPr>
        <w:t>paušálních</w:t>
      </w:r>
      <w:r w:rsidRPr="004F113B">
        <w:rPr>
          <w:rFonts w:ascii="Tahoma" w:hAnsi="Tahoma" w:cs="Tahoma"/>
          <w:sz w:val="22"/>
          <w:szCs w:val="22"/>
        </w:rPr>
        <w:t xml:space="preserve"> nákladů se považují za způsobilé ve výši odpovídající maximální procentní </w:t>
      </w:r>
      <w:r w:rsidRPr="004F113B">
        <w:rPr>
          <w:rFonts w:ascii="Tahoma" w:hAnsi="Tahoma" w:cs="Tahoma"/>
          <w:sz w:val="22"/>
          <w:szCs w:val="22"/>
        </w:rPr>
        <w:lastRenderedPageBreak/>
        <w:t xml:space="preserve">sazbě stanovené v předchozí větě. Podrobné vymezení přímých a </w:t>
      </w:r>
      <w:r w:rsidR="00EE1BBB">
        <w:rPr>
          <w:rFonts w:ascii="Tahoma" w:hAnsi="Tahoma" w:cs="Tahoma"/>
          <w:sz w:val="22"/>
          <w:szCs w:val="22"/>
        </w:rPr>
        <w:t>paušálních</w:t>
      </w:r>
      <w:r w:rsidRPr="004F113B">
        <w:rPr>
          <w:rFonts w:ascii="Tahoma" w:hAnsi="Tahoma" w:cs="Tahoma"/>
          <w:sz w:val="22"/>
          <w:szCs w:val="22"/>
        </w:rPr>
        <w:t xml:space="preserve"> nákladů obsahuje Příručka pro žadatele a příjemce.</w:t>
      </w:r>
    </w:p>
    <w:p w14:paraId="39558D54" w14:textId="5525E6D0" w:rsidR="00EE1804" w:rsidRPr="004F113B" w:rsidRDefault="00EE1804" w:rsidP="004F113B">
      <w:pPr>
        <w:pStyle w:val="Zkladntext"/>
        <w:numPr>
          <w:ilvl w:val="0"/>
          <w:numId w:val="48"/>
        </w:numPr>
        <w:spacing w:before="120" w:after="120"/>
        <w:ind w:left="426"/>
        <w:rPr>
          <w:rFonts w:ascii="Tahoma" w:hAnsi="Tahoma" w:cs="Tahoma"/>
          <w:b/>
          <w:bCs/>
          <w:sz w:val="22"/>
          <w:szCs w:val="22"/>
        </w:rPr>
      </w:pPr>
      <w:r w:rsidRPr="004F113B">
        <w:rPr>
          <w:rFonts w:ascii="Tahoma" w:hAnsi="Tahoma" w:cs="Tahoma"/>
          <w:sz w:val="22"/>
          <w:szCs w:val="22"/>
        </w:rPr>
        <w:t>Příjemce je povinen čerpat finanční prostředky v souladu s pokyny Poskytovatele a strukturou jeho rozpočtu schválenou Příjemci v právním aktu o poskytnutí podpory k projektu. Změna struktury rozpočtu Příjemce a výše jednotlivých kapitol je možná pouze na základě Poskytovatelem schváleného změnového formuláře, vytvořeného Poskytovatelem a předaného Příjemci, který Příjemce zasílá Poskytovateli v elektronické podobě.  Změna struktury rozpočtu Příjemce nevyžaduje uzavírání dodatku Smlouvy.</w:t>
      </w:r>
    </w:p>
    <w:p w14:paraId="438FAD38" w14:textId="77777777" w:rsidR="004F113B" w:rsidRDefault="00EE1804" w:rsidP="004F113B">
      <w:pPr>
        <w:pStyle w:val="Zkladntext"/>
        <w:numPr>
          <w:ilvl w:val="0"/>
          <w:numId w:val="48"/>
        </w:numPr>
        <w:spacing w:before="120" w:after="120"/>
        <w:ind w:left="426" w:hanging="426"/>
        <w:rPr>
          <w:rFonts w:ascii="Tahoma" w:hAnsi="Tahoma" w:cs="Tahoma"/>
          <w:b/>
          <w:bCs/>
          <w:i/>
          <w:iCs/>
          <w:sz w:val="22"/>
          <w:szCs w:val="22"/>
        </w:rPr>
      </w:pPr>
      <w:r w:rsidRPr="004F113B">
        <w:rPr>
          <w:rFonts w:ascii="Tahoma" w:hAnsi="Tahoma" w:cs="Tahoma"/>
          <w:sz w:val="22"/>
          <w:szCs w:val="22"/>
        </w:rPr>
        <w:t>Konečná výše dotace bude stanovena s ohledem na skutečnou výši celkových uznatelných nákladů uvedených a doložených v rámci závěrečného vyúčtování.</w:t>
      </w:r>
    </w:p>
    <w:p w14:paraId="20DB724F" w14:textId="70493DCA" w:rsidR="004F113B" w:rsidRDefault="00EE1804" w:rsidP="004F113B">
      <w:pPr>
        <w:pStyle w:val="Zkladntext"/>
        <w:spacing w:before="120" w:after="120"/>
        <w:ind w:left="426"/>
        <w:rPr>
          <w:rFonts w:ascii="Tahoma" w:hAnsi="Tahoma" w:cs="Tahoma"/>
          <w:sz w:val="22"/>
          <w:szCs w:val="22"/>
        </w:rPr>
      </w:pPr>
      <w:r w:rsidRPr="004F113B">
        <w:rPr>
          <w:rFonts w:ascii="Tahoma" w:hAnsi="Tahoma" w:cs="Tahoma"/>
          <w:sz w:val="22"/>
          <w:szCs w:val="22"/>
        </w:rPr>
        <w:t xml:space="preserve">Pokud budou celkové skutečné uznatelné náklady projektu nižší než </w:t>
      </w:r>
      <w:r w:rsidR="002935FA" w:rsidRPr="002935FA">
        <w:rPr>
          <w:rFonts w:ascii="Tahoma" w:hAnsi="Tahoma" w:cs="Tahoma"/>
          <w:sz w:val="22"/>
          <w:szCs w:val="22"/>
        </w:rPr>
        <w:t xml:space="preserve">68.285.998,84 </w:t>
      </w:r>
      <w:r w:rsidRPr="004F113B">
        <w:rPr>
          <w:rFonts w:ascii="Tahoma" w:hAnsi="Tahoma" w:cs="Tahoma"/>
          <w:sz w:val="22"/>
          <w:szCs w:val="22"/>
        </w:rPr>
        <w:t xml:space="preserve">Kč, konečná výše dotace se úměrně </w:t>
      </w:r>
      <w:proofErr w:type="gramStart"/>
      <w:r w:rsidRPr="004F113B">
        <w:rPr>
          <w:rFonts w:ascii="Tahoma" w:hAnsi="Tahoma" w:cs="Tahoma"/>
          <w:sz w:val="22"/>
          <w:szCs w:val="22"/>
        </w:rPr>
        <w:t>sníží</w:t>
      </w:r>
      <w:proofErr w:type="gramEnd"/>
      <w:r w:rsidRPr="004F113B">
        <w:rPr>
          <w:rFonts w:ascii="Tahoma" w:hAnsi="Tahoma" w:cs="Tahoma"/>
          <w:sz w:val="22"/>
          <w:szCs w:val="22"/>
        </w:rPr>
        <w:t xml:space="preserve"> a Příjemce obdrží dotaci ve výši celkových skutečných uznatelných nákladů.</w:t>
      </w:r>
    </w:p>
    <w:p w14:paraId="3BA9BDB1" w14:textId="38BC7F3C" w:rsidR="00EE1804" w:rsidRPr="004F113B" w:rsidRDefault="00EE1804" w:rsidP="004F113B">
      <w:pPr>
        <w:pStyle w:val="Zkladntext"/>
        <w:spacing w:before="120" w:after="120"/>
        <w:ind w:left="426"/>
        <w:rPr>
          <w:rFonts w:ascii="Tahoma" w:hAnsi="Tahoma" w:cs="Tahoma"/>
          <w:sz w:val="22"/>
          <w:szCs w:val="22"/>
        </w:rPr>
      </w:pPr>
      <w:r w:rsidRPr="004F113B">
        <w:rPr>
          <w:rFonts w:ascii="Tahoma" w:hAnsi="Tahoma" w:cs="Tahoma"/>
          <w:sz w:val="22"/>
          <w:szCs w:val="22"/>
        </w:rPr>
        <w:t xml:space="preserve">Pokud celkové skutečné uznatelné náklady projektu </w:t>
      </w:r>
      <w:proofErr w:type="gramStart"/>
      <w:r w:rsidRPr="004F113B">
        <w:rPr>
          <w:rFonts w:ascii="Tahoma" w:hAnsi="Tahoma" w:cs="Tahoma"/>
          <w:sz w:val="22"/>
          <w:szCs w:val="22"/>
        </w:rPr>
        <w:t>překročí</w:t>
      </w:r>
      <w:proofErr w:type="gramEnd"/>
      <w:r w:rsidRPr="004F113B">
        <w:rPr>
          <w:rFonts w:ascii="Tahoma" w:hAnsi="Tahoma" w:cs="Tahoma"/>
          <w:sz w:val="22"/>
          <w:szCs w:val="22"/>
        </w:rPr>
        <w:t xml:space="preserve"> max. </w:t>
      </w:r>
      <w:r w:rsidR="002935FA">
        <w:rPr>
          <w:rFonts w:ascii="Tahoma" w:hAnsi="Tahoma" w:cs="Tahoma"/>
          <w:sz w:val="22"/>
          <w:szCs w:val="22"/>
        </w:rPr>
        <w:t xml:space="preserve">68.285.998,84 </w:t>
      </w:r>
      <w:r w:rsidRPr="004F113B">
        <w:rPr>
          <w:rFonts w:ascii="Tahoma" w:hAnsi="Tahoma" w:cs="Tahoma"/>
          <w:sz w:val="22"/>
          <w:szCs w:val="22"/>
        </w:rPr>
        <w:t xml:space="preserve">Kč, konečná výše dotace se nezvyšuje a Příjemce obdrží max. </w:t>
      </w:r>
      <w:r w:rsidR="002935FA">
        <w:rPr>
          <w:rFonts w:ascii="Tahoma" w:hAnsi="Tahoma" w:cs="Tahoma"/>
          <w:sz w:val="22"/>
          <w:szCs w:val="22"/>
        </w:rPr>
        <w:t xml:space="preserve">68.285.998,84 </w:t>
      </w:r>
      <w:r w:rsidRPr="004F113B">
        <w:rPr>
          <w:rFonts w:ascii="Tahoma" w:hAnsi="Tahoma" w:cs="Tahoma"/>
          <w:sz w:val="22"/>
          <w:szCs w:val="22"/>
        </w:rPr>
        <w:t>Kč.</w:t>
      </w:r>
    </w:p>
    <w:p w14:paraId="79DEF355" w14:textId="0374AB24" w:rsidR="00EE1804" w:rsidRPr="004F113B" w:rsidRDefault="00EE1804" w:rsidP="00EE1804">
      <w:pPr>
        <w:spacing w:before="360" w:after="240"/>
        <w:jc w:val="center"/>
        <w:rPr>
          <w:rFonts w:ascii="Tahoma" w:hAnsi="Tahoma" w:cs="Tahoma"/>
          <w:b/>
          <w:bCs/>
          <w:sz w:val="22"/>
          <w:szCs w:val="22"/>
        </w:rPr>
      </w:pPr>
      <w:r w:rsidRPr="004F113B">
        <w:rPr>
          <w:rFonts w:ascii="Tahoma" w:hAnsi="Tahoma" w:cs="Tahoma"/>
          <w:b/>
          <w:bCs/>
          <w:sz w:val="22"/>
          <w:szCs w:val="22"/>
        </w:rPr>
        <w:t>Článek V</w:t>
      </w:r>
      <w:r w:rsidR="00732F63" w:rsidRPr="004F113B">
        <w:rPr>
          <w:rFonts w:ascii="Tahoma" w:hAnsi="Tahoma" w:cs="Tahoma"/>
          <w:b/>
          <w:bCs/>
          <w:sz w:val="22"/>
          <w:szCs w:val="22"/>
        </w:rPr>
        <w:t>I</w:t>
      </w:r>
      <w:r w:rsidRPr="004F113B">
        <w:rPr>
          <w:rFonts w:ascii="Tahoma" w:hAnsi="Tahoma" w:cs="Tahoma"/>
          <w:b/>
          <w:bCs/>
          <w:sz w:val="22"/>
          <w:szCs w:val="22"/>
        </w:rPr>
        <w:t>.</w:t>
      </w:r>
      <w:r w:rsidRPr="004F113B">
        <w:rPr>
          <w:rFonts w:ascii="Tahoma" w:hAnsi="Tahoma" w:cs="Tahoma"/>
          <w:b/>
          <w:bCs/>
          <w:sz w:val="22"/>
          <w:szCs w:val="22"/>
        </w:rPr>
        <w:br/>
        <w:t>Závazky smluvních stran</w:t>
      </w:r>
    </w:p>
    <w:p w14:paraId="792A0161" w14:textId="62738BBA" w:rsidR="00EE1804" w:rsidRPr="004F113B" w:rsidRDefault="00EE1804" w:rsidP="00EE1804">
      <w:pPr>
        <w:pStyle w:val="Zkladntext"/>
        <w:numPr>
          <w:ilvl w:val="0"/>
          <w:numId w:val="24"/>
        </w:numPr>
        <w:tabs>
          <w:tab w:val="clear" w:pos="735"/>
        </w:tabs>
        <w:spacing w:before="120"/>
        <w:ind w:left="357" w:hanging="357"/>
        <w:rPr>
          <w:rFonts w:ascii="Tahoma" w:hAnsi="Tahoma" w:cs="Tahoma"/>
          <w:b/>
          <w:bCs/>
          <w:sz w:val="22"/>
          <w:szCs w:val="22"/>
        </w:rPr>
      </w:pPr>
      <w:r w:rsidRPr="004F113B">
        <w:rPr>
          <w:rFonts w:ascii="Tahoma" w:hAnsi="Tahoma" w:cs="Tahoma"/>
          <w:sz w:val="22"/>
          <w:szCs w:val="22"/>
        </w:rPr>
        <w:t xml:space="preserve">Poskytovatel se zavazuje poskytnout Příjemci dotaci na projekt v dílčích platbách převodem na účet Příjemce uvedený v čl. I odst. </w:t>
      </w:r>
      <w:r w:rsidR="00332E0D" w:rsidRPr="004F113B">
        <w:rPr>
          <w:rFonts w:ascii="Tahoma" w:hAnsi="Tahoma" w:cs="Tahoma"/>
          <w:sz w:val="22"/>
          <w:szCs w:val="22"/>
        </w:rPr>
        <w:t>1</w:t>
      </w:r>
      <w:r w:rsidRPr="004F113B">
        <w:rPr>
          <w:rFonts w:ascii="Tahoma" w:hAnsi="Tahoma" w:cs="Tahoma"/>
          <w:sz w:val="22"/>
          <w:szCs w:val="22"/>
        </w:rPr>
        <w:t xml:space="preserve"> t</w:t>
      </w:r>
      <w:r w:rsidR="00332E0D" w:rsidRPr="004F113B">
        <w:rPr>
          <w:rFonts w:ascii="Tahoma" w:hAnsi="Tahoma" w:cs="Tahoma"/>
          <w:sz w:val="22"/>
          <w:szCs w:val="22"/>
        </w:rPr>
        <w:t>ohoto Dodatku</w:t>
      </w:r>
      <w:r w:rsidRPr="004F113B">
        <w:rPr>
          <w:rFonts w:ascii="Tahoma" w:hAnsi="Tahoma" w:cs="Tahoma"/>
          <w:sz w:val="22"/>
          <w:szCs w:val="22"/>
        </w:rPr>
        <w:t xml:space="preserve">. </w:t>
      </w:r>
    </w:p>
    <w:p w14:paraId="5B83F008" w14:textId="77777777" w:rsidR="00EE1804" w:rsidRPr="004F113B" w:rsidRDefault="00EE1804" w:rsidP="00EE1804">
      <w:pPr>
        <w:pStyle w:val="Zkladntext"/>
        <w:numPr>
          <w:ilvl w:val="0"/>
          <w:numId w:val="24"/>
        </w:numPr>
        <w:tabs>
          <w:tab w:val="clear" w:pos="735"/>
        </w:tabs>
        <w:spacing w:before="120"/>
        <w:ind w:left="357" w:hanging="357"/>
        <w:rPr>
          <w:rFonts w:ascii="Tahoma" w:hAnsi="Tahoma" w:cs="Tahoma"/>
          <w:b/>
          <w:bCs/>
          <w:sz w:val="22"/>
          <w:szCs w:val="22"/>
        </w:rPr>
      </w:pPr>
      <w:r w:rsidRPr="004F113B">
        <w:rPr>
          <w:rFonts w:ascii="Tahoma" w:hAnsi="Tahoma" w:cs="Tahoma"/>
          <w:sz w:val="22"/>
          <w:szCs w:val="22"/>
        </w:rPr>
        <w:t>Dotace bude Příjemci poskytována prostřednictvím mechanismu dílčích plateb, a to takto:</w:t>
      </w:r>
    </w:p>
    <w:p w14:paraId="6F9C3E3E" w14:textId="245162A9" w:rsidR="00EE1804" w:rsidRPr="004F113B" w:rsidRDefault="00EE1804" w:rsidP="00EE1804">
      <w:pPr>
        <w:numPr>
          <w:ilvl w:val="1"/>
          <w:numId w:val="24"/>
        </w:numPr>
        <w:tabs>
          <w:tab w:val="clear" w:pos="1440"/>
          <w:tab w:val="num" w:pos="714"/>
        </w:tabs>
        <w:spacing w:before="240"/>
        <w:ind w:left="714" w:hanging="357"/>
        <w:jc w:val="both"/>
        <w:rPr>
          <w:rFonts w:ascii="Tahoma" w:hAnsi="Tahoma" w:cs="Tahoma"/>
          <w:sz w:val="22"/>
          <w:szCs w:val="22"/>
        </w:rPr>
      </w:pPr>
      <w:r w:rsidRPr="004F113B">
        <w:rPr>
          <w:rFonts w:ascii="Tahoma" w:hAnsi="Tahoma" w:cs="Tahoma"/>
          <w:sz w:val="22"/>
          <w:szCs w:val="22"/>
        </w:rPr>
        <w:t xml:space="preserve">Poskytovatel poskytne Příjemci první zálohovou platbu, kterou bude Příjemce povinen využít k úhradě </w:t>
      </w:r>
      <w:r w:rsidRPr="004F113B">
        <w:rPr>
          <w:rFonts w:ascii="Tahoma" w:hAnsi="Tahoma" w:cs="Tahoma"/>
          <w:bCs/>
          <w:sz w:val="22"/>
          <w:szCs w:val="22"/>
        </w:rPr>
        <w:t>svých</w:t>
      </w:r>
      <w:r w:rsidRPr="004F113B">
        <w:rPr>
          <w:rFonts w:ascii="Tahoma" w:hAnsi="Tahoma" w:cs="Tahoma"/>
          <w:sz w:val="22"/>
          <w:szCs w:val="22"/>
        </w:rPr>
        <w:t xml:space="preserve"> uznatelných nákladů, nejpozději do 20 pracovních dnů ode dne, kdy platba od Ministerstva školství, mládeže a tělovýchovy, určená na realizaci projektu, bude zapojena do rozpočtu Poskytovatele nebo bude přijata na projektový účet Poskytovatele, podle toho, co nastane později, a to ve výši </w:t>
      </w:r>
      <w:r w:rsidR="008245A4">
        <w:rPr>
          <w:rFonts w:ascii="Tahoma" w:hAnsi="Tahoma" w:cs="Tahoma"/>
          <w:sz w:val="22"/>
          <w:szCs w:val="22"/>
        </w:rPr>
        <w:t>19 380 780</w:t>
      </w:r>
      <w:r w:rsidRPr="004F113B">
        <w:rPr>
          <w:rFonts w:ascii="Tahoma" w:hAnsi="Tahoma" w:cs="Tahoma"/>
          <w:sz w:val="22"/>
          <w:szCs w:val="22"/>
        </w:rPr>
        <w:t xml:space="preserve">,- Kč (slovy </w:t>
      </w:r>
      <w:r w:rsidR="008245A4">
        <w:rPr>
          <w:rFonts w:ascii="Tahoma" w:hAnsi="Tahoma" w:cs="Tahoma"/>
          <w:sz w:val="22"/>
          <w:szCs w:val="22"/>
        </w:rPr>
        <w:t>devatenáct</w:t>
      </w:r>
      <w:r w:rsidR="0062560E">
        <w:rPr>
          <w:rFonts w:ascii="Tahoma" w:hAnsi="Tahoma" w:cs="Tahoma"/>
          <w:sz w:val="22"/>
          <w:szCs w:val="22"/>
        </w:rPr>
        <w:t xml:space="preserve"> </w:t>
      </w:r>
      <w:r w:rsidR="008245A4">
        <w:rPr>
          <w:rFonts w:ascii="Tahoma" w:hAnsi="Tahoma" w:cs="Tahoma"/>
          <w:sz w:val="22"/>
          <w:szCs w:val="22"/>
        </w:rPr>
        <w:t>mil</w:t>
      </w:r>
      <w:r w:rsidR="0062560E">
        <w:rPr>
          <w:rFonts w:ascii="Tahoma" w:hAnsi="Tahoma" w:cs="Tahoma"/>
          <w:sz w:val="22"/>
          <w:szCs w:val="22"/>
        </w:rPr>
        <w:t>i</w:t>
      </w:r>
      <w:r w:rsidR="00100A1D">
        <w:rPr>
          <w:rFonts w:ascii="Tahoma" w:hAnsi="Tahoma" w:cs="Tahoma"/>
          <w:sz w:val="22"/>
          <w:szCs w:val="22"/>
        </w:rPr>
        <w:t>o</w:t>
      </w:r>
      <w:r w:rsidR="0062560E">
        <w:rPr>
          <w:rFonts w:ascii="Tahoma" w:hAnsi="Tahoma" w:cs="Tahoma"/>
          <w:sz w:val="22"/>
          <w:szCs w:val="22"/>
        </w:rPr>
        <w:t>n</w:t>
      </w:r>
      <w:r w:rsidR="008245A4">
        <w:rPr>
          <w:rFonts w:ascii="Tahoma" w:hAnsi="Tahoma" w:cs="Tahoma"/>
          <w:sz w:val="22"/>
          <w:szCs w:val="22"/>
        </w:rPr>
        <w:t>ů</w:t>
      </w:r>
      <w:r w:rsidR="0062560E">
        <w:rPr>
          <w:rFonts w:ascii="Tahoma" w:hAnsi="Tahoma" w:cs="Tahoma"/>
          <w:sz w:val="22"/>
          <w:szCs w:val="22"/>
        </w:rPr>
        <w:t xml:space="preserve"> </w:t>
      </w:r>
      <w:r w:rsidR="00182325">
        <w:rPr>
          <w:rFonts w:ascii="Tahoma" w:hAnsi="Tahoma" w:cs="Tahoma"/>
          <w:sz w:val="22"/>
          <w:szCs w:val="22"/>
        </w:rPr>
        <w:t>tři</w:t>
      </w:r>
      <w:r w:rsidR="0062560E">
        <w:rPr>
          <w:rFonts w:ascii="Tahoma" w:hAnsi="Tahoma" w:cs="Tahoma"/>
          <w:sz w:val="22"/>
          <w:szCs w:val="22"/>
        </w:rPr>
        <w:t xml:space="preserve"> </w:t>
      </w:r>
      <w:r w:rsidR="00182325">
        <w:rPr>
          <w:rFonts w:ascii="Tahoma" w:hAnsi="Tahoma" w:cs="Tahoma"/>
          <w:sz w:val="22"/>
          <w:szCs w:val="22"/>
        </w:rPr>
        <w:t>sta</w:t>
      </w:r>
      <w:r w:rsidR="0062560E">
        <w:rPr>
          <w:rFonts w:ascii="Tahoma" w:hAnsi="Tahoma" w:cs="Tahoma"/>
          <w:sz w:val="22"/>
          <w:szCs w:val="22"/>
        </w:rPr>
        <w:t xml:space="preserve"> </w:t>
      </w:r>
      <w:r w:rsidR="00182325">
        <w:rPr>
          <w:rFonts w:ascii="Tahoma" w:hAnsi="Tahoma" w:cs="Tahoma"/>
          <w:sz w:val="22"/>
          <w:szCs w:val="22"/>
        </w:rPr>
        <w:t>osmdesát</w:t>
      </w:r>
      <w:r w:rsidR="0062560E">
        <w:rPr>
          <w:rFonts w:ascii="Tahoma" w:hAnsi="Tahoma" w:cs="Tahoma"/>
          <w:sz w:val="22"/>
          <w:szCs w:val="22"/>
        </w:rPr>
        <w:t xml:space="preserve"> </w:t>
      </w:r>
      <w:r w:rsidR="00182325">
        <w:rPr>
          <w:rFonts w:ascii="Tahoma" w:hAnsi="Tahoma" w:cs="Tahoma"/>
          <w:sz w:val="22"/>
          <w:szCs w:val="22"/>
        </w:rPr>
        <w:t>tisíc</w:t>
      </w:r>
      <w:r w:rsidR="0062560E">
        <w:rPr>
          <w:rFonts w:ascii="Tahoma" w:hAnsi="Tahoma" w:cs="Tahoma"/>
          <w:sz w:val="22"/>
          <w:szCs w:val="22"/>
        </w:rPr>
        <w:t xml:space="preserve"> </w:t>
      </w:r>
      <w:r w:rsidR="00182325">
        <w:rPr>
          <w:rFonts w:ascii="Tahoma" w:hAnsi="Tahoma" w:cs="Tahoma"/>
          <w:sz w:val="22"/>
          <w:szCs w:val="22"/>
        </w:rPr>
        <w:t>sedm</w:t>
      </w:r>
      <w:r w:rsidR="0062560E">
        <w:rPr>
          <w:rFonts w:ascii="Tahoma" w:hAnsi="Tahoma" w:cs="Tahoma"/>
          <w:sz w:val="22"/>
          <w:szCs w:val="22"/>
        </w:rPr>
        <w:t xml:space="preserve"> </w:t>
      </w:r>
      <w:r w:rsidR="00182325">
        <w:rPr>
          <w:rFonts w:ascii="Tahoma" w:hAnsi="Tahoma" w:cs="Tahoma"/>
          <w:sz w:val="22"/>
          <w:szCs w:val="22"/>
        </w:rPr>
        <w:t>set</w:t>
      </w:r>
      <w:r w:rsidR="0062560E">
        <w:rPr>
          <w:rFonts w:ascii="Tahoma" w:hAnsi="Tahoma" w:cs="Tahoma"/>
          <w:sz w:val="22"/>
          <w:szCs w:val="22"/>
        </w:rPr>
        <w:t xml:space="preserve"> </w:t>
      </w:r>
      <w:r w:rsidR="00182325">
        <w:rPr>
          <w:rFonts w:ascii="Tahoma" w:hAnsi="Tahoma" w:cs="Tahoma"/>
          <w:sz w:val="22"/>
          <w:szCs w:val="22"/>
        </w:rPr>
        <w:t>osm</w:t>
      </w:r>
      <w:r w:rsidR="00430C1D">
        <w:rPr>
          <w:rFonts w:ascii="Tahoma" w:hAnsi="Tahoma" w:cs="Tahoma"/>
          <w:sz w:val="22"/>
          <w:szCs w:val="22"/>
        </w:rPr>
        <w:t>desát</w:t>
      </w:r>
      <w:r w:rsidRPr="004F113B">
        <w:rPr>
          <w:rFonts w:ascii="Tahoma" w:hAnsi="Tahoma" w:cs="Tahoma"/>
          <w:sz w:val="22"/>
          <w:szCs w:val="22"/>
        </w:rPr>
        <w:t>);</w:t>
      </w:r>
    </w:p>
    <w:p w14:paraId="580CBA79" w14:textId="77777777" w:rsidR="00EE1804" w:rsidRPr="004F113B" w:rsidRDefault="00EE1804" w:rsidP="00EE1804">
      <w:pPr>
        <w:numPr>
          <w:ilvl w:val="1"/>
          <w:numId w:val="24"/>
        </w:numPr>
        <w:tabs>
          <w:tab w:val="clear" w:pos="1440"/>
          <w:tab w:val="num" w:pos="714"/>
        </w:tabs>
        <w:spacing w:before="60"/>
        <w:ind w:left="714" w:hanging="357"/>
        <w:jc w:val="both"/>
        <w:rPr>
          <w:rFonts w:ascii="Tahoma" w:hAnsi="Tahoma" w:cs="Tahoma"/>
          <w:b/>
          <w:bCs/>
          <w:sz w:val="22"/>
          <w:szCs w:val="22"/>
        </w:rPr>
      </w:pPr>
      <w:r w:rsidRPr="004F113B">
        <w:rPr>
          <w:rFonts w:ascii="Tahoma" w:hAnsi="Tahoma" w:cs="Tahoma"/>
          <w:sz w:val="22"/>
          <w:szCs w:val="22"/>
        </w:rPr>
        <w:t>další dílčí platby budou Příjemci poskytnuty vždy do 20 pracovních dnů ode dne, kdy platba od Ministerstva školství, mládeže a tělovýchovy, určená na realizaci projektu, bude zapojena do rozpočtu Poskytovatele, nebo bude přijata na projektový účet Poskytovatele podle toho, co nastane později;</w:t>
      </w:r>
    </w:p>
    <w:p w14:paraId="7B5A87CC" w14:textId="56C91DA5" w:rsidR="00EE1804" w:rsidRPr="004F113B" w:rsidRDefault="00EE1804" w:rsidP="00EE1804">
      <w:pPr>
        <w:numPr>
          <w:ilvl w:val="1"/>
          <w:numId w:val="24"/>
        </w:numPr>
        <w:tabs>
          <w:tab w:val="clear" w:pos="1440"/>
          <w:tab w:val="num" w:pos="714"/>
        </w:tabs>
        <w:spacing w:before="60"/>
        <w:ind w:left="714" w:hanging="357"/>
        <w:jc w:val="both"/>
        <w:rPr>
          <w:rFonts w:ascii="Tahoma" w:hAnsi="Tahoma" w:cs="Tahoma"/>
          <w:b/>
          <w:bCs/>
          <w:sz w:val="22"/>
          <w:szCs w:val="22"/>
        </w:rPr>
      </w:pPr>
      <w:r w:rsidRPr="004F113B">
        <w:rPr>
          <w:rFonts w:ascii="Tahoma" w:hAnsi="Tahoma" w:cs="Tahoma"/>
          <w:sz w:val="22"/>
          <w:szCs w:val="22"/>
        </w:rPr>
        <w:t xml:space="preserve">dílčí platba bude Příjemci poskytnuta pouze v případě, že Příjemce </w:t>
      </w:r>
      <w:proofErr w:type="gramStart"/>
      <w:r w:rsidRPr="004F113B">
        <w:rPr>
          <w:rFonts w:ascii="Tahoma" w:hAnsi="Tahoma" w:cs="Tahoma"/>
          <w:sz w:val="22"/>
          <w:szCs w:val="22"/>
        </w:rPr>
        <w:t>předloží</w:t>
      </w:r>
      <w:proofErr w:type="gramEnd"/>
      <w:r w:rsidRPr="004F113B">
        <w:rPr>
          <w:rFonts w:ascii="Tahoma" w:hAnsi="Tahoma" w:cs="Tahoma"/>
          <w:sz w:val="22"/>
          <w:szCs w:val="22"/>
        </w:rPr>
        <w:t xml:space="preserve"> v termínu stanoveném v odst. 4 písm. h) tohoto článku podklady pro monitorovací zprávu včetně dokladů prokazujících náklady vzniklé a uhrazené v předchozím monitorovacím období a finanční plán předpokládaných nákladů v následujícím monitorovacím období dle odst. 4 písm. i) tohoto článku. V případě opožděného předložení podkladů pro monitorovací zprávu budou peněžní prostředky ve výši uznatelných nákladů doložených opožděně poskytnuty v rámci dílčí platby poskytované na základě podkladů pro následnou monitorovací zprávu;</w:t>
      </w:r>
    </w:p>
    <w:p w14:paraId="5B18A720" w14:textId="77777777" w:rsidR="00EE1804" w:rsidRPr="004F113B" w:rsidRDefault="00EE1804" w:rsidP="00EE1804">
      <w:pPr>
        <w:numPr>
          <w:ilvl w:val="1"/>
          <w:numId w:val="24"/>
        </w:numPr>
        <w:tabs>
          <w:tab w:val="clear" w:pos="1440"/>
          <w:tab w:val="num" w:pos="714"/>
        </w:tabs>
        <w:spacing w:before="60"/>
        <w:ind w:left="714" w:hanging="357"/>
        <w:jc w:val="both"/>
        <w:rPr>
          <w:rFonts w:ascii="Tahoma" w:hAnsi="Tahoma" w:cs="Tahoma"/>
          <w:b/>
          <w:sz w:val="22"/>
          <w:szCs w:val="22"/>
        </w:rPr>
      </w:pPr>
      <w:r w:rsidRPr="004F113B">
        <w:rPr>
          <w:rFonts w:ascii="Tahoma" w:hAnsi="Tahoma" w:cs="Tahoma"/>
          <w:sz w:val="22"/>
          <w:szCs w:val="22"/>
        </w:rPr>
        <w:t>výši dílčí platby stanoví Poskytovatel na základě předložených podkladů pro monitorovací zprávu a předloženého finančního plánu pro následující monitorovací období, které Poskytovatel schválí;</w:t>
      </w:r>
    </w:p>
    <w:p w14:paraId="5BD066F1" w14:textId="77777777" w:rsidR="00EE1804" w:rsidRPr="004F113B" w:rsidRDefault="00EE1804" w:rsidP="00EE1804">
      <w:pPr>
        <w:numPr>
          <w:ilvl w:val="1"/>
          <w:numId w:val="24"/>
        </w:numPr>
        <w:tabs>
          <w:tab w:val="clear" w:pos="1440"/>
          <w:tab w:val="num" w:pos="714"/>
        </w:tabs>
        <w:spacing w:before="60"/>
        <w:ind w:left="714" w:hanging="357"/>
        <w:jc w:val="both"/>
        <w:rPr>
          <w:rFonts w:ascii="Tahoma" w:hAnsi="Tahoma" w:cs="Tahoma"/>
          <w:b/>
          <w:bCs/>
          <w:sz w:val="22"/>
          <w:szCs w:val="22"/>
        </w:rPr>
      </w:pPr>
      <w:r w:rsidRPr="004F113B">
        <w:rPr>
          <w:rFonts w:ascii="Tahoma" w:hAnsi="Tahoma" w:cs="Tahoma"/>
          <w:sz w:val="22"/>
          <w:szCs w:val="22"/>
        </w:rPr>
        <w:t>v případě nedostatku finančních prostředků může Příjemce požádat Poskytovatele o poskytnutí mimořádné zálohové platby. Žádost o poskytnutí mimořádné platby bude doložena dokumenty, ze kterých vyplývá potřeba poskytnutí dalších finančních prostředků. Na poskytnutí mimořádné zálohové platby není právní nárok.</w:t>
      </w:r>
    </w:p>
    <w:p w14:paraId="650A101A" w14:textId="569C146D" w:rsidR="00EE1804" w:rsidRPr="004F113B" w:rsidRDefault="00EE1804" w:rsidP="00EE1804">
      <w:pPr>
        <w:pStyle w:val="Zkladntext"/>
        <w:numPr>
          <w:ilvl w:val="0"/>
          <w:numId w:val="24"/>
        </w:numPr>
        <w:tabs>
          <w:tab w:val="clear" w:pos="735"/>
        </w:tabs>
        <w:spacing w:before="120"/>
        <w:ind w:left="357" w:hanging="357"/>
        <w:rPr>
          <w:rFonts w:ascii="Tahoma" w:hAnsi="Tahoma" w:cs="Tahoma"/>
          <w:b/>
          <w:bCs/>
          <w:sz w:val="22"/>
          <w:szCs w:val="22"/>
        </w:rPr>
      </w:pPr>
      <w:r w:rsidRPr="004F113B">
        <w:rPr>
          <w:rFonts w:ascii="Tahoma" w:hAnsi="Tahoma" w:cs="Tahoma"/>
          <w:sz w:val="22"/>
          <w:szCs w:val="22"/>
        </w:rPr>
        <w:t xml:space="preserve">Povinnost Poskytovatele dle odst. 2 tohoto článku </w:t>
      </w:r>
      <w:r w:rsidR="00732F63" w:rsidRPr="004F113B">
        <w:rPr>
          <w:rFonts w:ascii="Tahoma" w:hAnsi="Tahoma" w:cs="Tahoma"/>
          <w:sz w:val="22"/>
          <w:szCs w:val="22"/>
        </w:rPr>
        <w:t>D</w:t>
      </w:r>
      <w:r w:rsidRPr="004F113B">
        <w:rPr>
          <w:rFonts w:ascii="Tahoma" w:hAnsi="Tahoma" w:cs="Tahoma"/>
          <w:sz w:val="22"/>
          <w:szCs w:val="22"/>
        </w:rPr>
        <w:t>odatku se považuje za splněnou dnem odepsání finančních prostředků z jeho účtu.</w:t>
      </w:r>
    </w:p>
    <w:p w14:paraId="4E18AC81" w14:textId="77777777" w:rsidR="00EE1804" w:rsidRPr="004F113B" w:rsidRDefault="00EE1804" w:rsidP="00EE1804">
      <w:pPr>
        <w:pStyle w:val="Zkladntext"/>
        <w:numPr>
          <w:ilvl w:val="0"/>
          <w:numId w:val="24"/>
        </w:numPr>
        <w:tabs>
          <w:tab w:val="clear" w:pos="735"/>
        </w:tabs>
        <w:spacing w:before="120"/>
        <w:ind w:left="357" w:hanging="357"/>
        <w:rPr>
          <w:rFonts w:ascii="Tahoma" w:hAnsi="Tahoma" w:cs="Tahoma"/>
          <w:b/>
          <w:bCs/>
          <w:sz w:val="22"/>
          <w:szCs w:val="22"/>
        </w:rPr>
      </w:pPr>
      <w:r w:rsidRPr="004F113B">
        <w:rPr>
          <w:rFonts w:ascii="Tahoma" w:hAnsi="Tahoma" w:cs="Tahoma"/>
          <w:sz w:val="22"/>
          <w:szCs w:val="22"/>
        </w:rPr>
        <w:t>Příjemce se zavazuje při použití peněžních prostředků splnit tyto podmínky:</w:t>
      </w:r>
    </w:p>
    <w:p w14:paraId="239EC2C2" w14:textId="54148829" w:rsidR="00EE1804" w:rsidRPr="004F113B" w:rsidRDefault="00EE1804" w:rsidP="00EE1804">
      <w:pPr>
        <w:numPr>
          <w:ilvl w:val="1"/>
          <w:numId w:val="24"/>
        </w:numPr>
        <w:tabs>
          <w:tab w:val="clear" w:pos="1440"/>
          <w:tab w:val="num" w:pos="714"/>
        </w:tabs>
        <w:spacing w:before="120"/>
        <w:ind w:left="714" w:hanging="357"/>
        <w:jc w:val="both"/>
        <w:rPr>
          <w:rFonts w:ascii="Tahoma" w:hAnsi="Tahoma" w:cs="Tahoma"/>
          <w:bCs/>
          <w:iCs/>
          <w:sz w:val="22"/>
          <w:szCs w:val="22"/>
        </w:rPr>
      </w:pPr>
      <w:r w:rsidRPr="004F113B">
        <w:rPr>
          <w:rFonts w:ascii="Tahoma" w:hAnsi="Tahoma" w:cs="Tahoma"/>
          <w:bCs/>
          <w:sz w:val="22"/>
          <w:szCs w:val="22"/>
        </w:rPr>
        <w:lastRenderedPageBreak/>
        <w:t xml:space="preserve">použít poskytnutou dotaci v souladu s jejím účelovým určením dle čl. V tohoto </w:t>
      </w:r>
      <w:r w:rsidR="00732F63" w:rsidRPr="004F113B">
        <w:rPr>
          <w:rFonts w:ascii="Tahoma" w:hAnsi="Tahoma" w:cs="Tahoma"/>
          <w:bCs/>
          <w:sz w:val="22"/>
          <w:szCs w:val="22"/>
        </w:rPr>
        <w:t>D</w:t>
      </w:r>
      <w:r w:rsidRPr="004F113B">
        <w:rPr>
          <w:rFonts w:ascii="Tahoma" w:hAnsi="Tahoma" w:cs="Tahoma"/>
          <w:bCs/>
          <w:sz w:val="22"/>
          <w:szCs w:val="22"/>
        </w:rPr>
        <w:t xml:space="preserve">odatku pouze k úhradě uznatelných nákladů vymezených v čl. </w:t>
      </w:r>
      <w:r w:rsidR="00732F63" w:rsidRPr="004F113B">
        <w:rPr>
          <w:rFonts w:ascii="Tahoma" w:hAnsi="Tahoma" w:cs="Tahoma"/>
          <w:bCs/>
          <w:sz w:val="22"/>
          <w:szCs w:val="22"/>
        </w:rPr>
        <w:t>IX</w:t>
      </w:r>
      <w:r w:rsidRPr="004F113B">
        <w:rPr>
          <w:rFonts w:ascii="Tahoma" w:hAnsi="Tahoma" w:cs="Tahoma"/>
          <w:bCs/>
          <w:sz w:val="22"/>
          <w:szCs w:val="22"/>
        </w:rPr>
        <w:t xml:space="preserve"> tohoto </w:t>
      </w:r>
      <w:r w:rsidR="00732F63" w:rsidRPr="004F113B">
        <w:rPr>
          <w:rFonts w:ascii="Tahoma" w:hAnsi="Tahoma" w:cs="Tahoma"/>
          <w:bCs/>
          <w:sz w:val="22"/>
          <w:szCs w:val="22"/>
        </w:rPr>
        <w:t>D</w:t>
      </w:r>
      <w:r w:rsidRPr="004F113B">
        <w:rPr>
          <w:rFonts w:ascii="Tahoma" w:hAnsi="Tahoma" w:cs="Tahoma"/>
          <w:bCs/>
          <w:sz w:val="22"/>
          <w:szCs w:val="22"/>
        </w:rPr>
        <w:t>odatku</w:t>
      </w:r>
      <w:r w:rsidRPr="004F113B">
        <w:rPr>
          <w:rFonts w:ascii="Tahoma" w:hAnsi="Tahoma" w:cs="Tahoma"/>
          <w:bCs/>
          <w:iCs/>
          <w:sz w:val="22"/>
          <w:szCs w:val="22"/>
        </w:rPr>
        <w:t>;</w:t>
      </w:r>
    </w:p>
    <w:p w14:paraId="1CA2438D" w14:textId="77777777" w:rsidR="00EE1804" w:rsidRPr="004F113B" w:rsidRDefault="00EE1804" w:rsidP="00EE1804">
      <w:pPr>
        <w:numPr>
          <w:ilvl w:val="1"/>
          <w:numId w:val="24"/>
        </w:numPr>
        <w:tabs>
          <w:tab w:val="clear" w:pos="1440"/>
          <w:tab w:val="num" w:pos="714"/>
        </w:tabs>
        <w:spacing w:before="60"/>
        <w:ind w:left="714" w:hanging="357"/>
        <w:jc w:val="both"/>
        <w:rPr>
          <w:rFonts w:ascii="Tahoma" w:hAnsi="Tahoma" w:cs="Tahoma"/>
          <w:bCs/>
          <w:iCs/>
          <w:sz w:val="22"/>
          <w:szCs w:val="22"/>
        </w:rPr>
      </w:pPr>
      <w:r w:rsidRPr="004F113B">
        <w:rPr>
          <w:rFonts w:ascii="Tahoma" w:hAnsi="Tahoma" w:cs="Tahoma"/>
          <w:bCs/>
          <w:sz w:val="22"/>
          <w:szCs w:val="22"/>
        </w:rPr>
        <w:t>použít poskytnuté finanční prostředky v souladu s pokyny Poskytovatele;</w:t>
      </w:r>
    </w:p>
    <w:p w14:paraId="18063F1C" w14:textId="77777777" w:rsidR="00EE1804" w:rsidRPr="004F113B" w:rsidRDefault="00EE1804" w:rsidP="00EE1804">
      <w:pPr>
        <w:numPr>
          <w:ilvl w:val="1"/>
          <w:numId w:val="24"/>
        </w:numPr>
        <w:tabs>
          <w:tab w:val="clear" w:pos="1440"/>
          <w:tab w:val="num" w:pos="714"/>
        </w:tabs>
        <w:spacing w:before="60"/>
        <w:ind w:left="714" w:hanging="357"/>
        <w:jc w:val="both"/>
        <w:rPr>
          <w:rFonts w:ascii="Tahoma" w:hAnsi="Tahoma" w:cs="Tahoma"/>
          <w:bCs/>
          <w:iCs/>
          <w:sz w:val="22"/>
          <w:szCs w:val="22"/>
        </w:rPr>
      </w:pPr>
      <w:r w:rsidRPr="004F113B">
        <w:rPr>
          <w:rFonts w:ascii="Tahoma" w:hAnsi="Tahoma" w:cs="Tahoma"/>
          <w:bCs/>
          <w:sz w:val="22"/>
          <w:szCs w:val="22"/>
        </w:rPr>
        <w:t>řídit se při použití a vyúčtování poskytnuté dotace tímto dodatkem, právními předpisy ČR a EU a politikami EU, zejména pak pravidly hospodářské soutěže, platnými předpisy upravujícími veřejnou podporu, principy ochrany životního prostředí a prosazování rovných příležitostí;</w:t>
      </w:r>
    </w:p>
    <w:p w14:paraId="42AFC234" w14:textId="77777777" w:rsidR="00EE1804" w:rsidRPr="004F113B" w:rsidRDefault="00EE1804" w:rsidP="00EE1804">
      <w:pPr>
        <w:numPr>
          <w:ilvl w:val="1"/>
          <w:numId w:val="24"/>
        </w:numPr>
        <w:tabs>
          <w:tab w:val="clear" w:pos="1440"/>
          <w:tab w:val="num" w:pos="720"/>
        </w:tabs>
        <w:spacing w:before="60"/>
        <w:ind w:left="714" w:hanging="357"/>
        <w:jc w:val="both"/>
        <w:rPr>
          <w:rFonts w:ascii="Tahoma" w:hAnsi="Tahoma" w:cs="Tahoma"/>
          <w:sz w:val="22"/>
          <w:szCs w:val="22"/>
        </w:rPr>
      </w:pPr>
      <w:r w:rsidRPr="004F113B">
        <w:rPr>
          <w:rFonts w:ascii="Tahoma" w:hAnsi="Tahoma" w:cs="Tahoma"/>
          <w:bCs/>
          <w:sz w:val="22"/>
          <w:szCs w:val="22"/>
        </w:rPr>
        <w:t>řádně uchovávat veškeré dokumenty související s realizací projektu v souladu s platnými právními předpisy ČR a EU nejméně do 31. 12. 2037;</w:t>
      </w:r>
    </w:p>
    <w:p w14:paraId="6BBA2519" w14:textId="77777777" w:rsidR="00EE1804" w:rsidRPr="004F113B" w:rsidRDefault="00EE1804" w:rsidP="00EE1804">
      <w:pPr>
        <w:numPr>
          <w:ilvl w:val="1"/>
          <w:numId w:val="24"/>
        </w:numPr>
        <w:tabs>
          <w:tab w:val="clear" w:pos="1440"/>
          <w:tab w:val="num" w:pos="720"/>
        </w:tabs>
        <w:spacing w:before="60"/>
        <w:ind w:left="714" w:hanging="357"/>
        <w:jc w:val="both"/>
        <w:rPr>
          <w:rFonts w:ascii="Tahoma" w:hAnsi="Tahoma" w:cs="Tahoma"/>
          <w:sz w:val="22"/>
          <w:szCs w:val="22"/>
        </w:rPr>
      </w:pPr>
      <w:r w:rsidRPr="004F113B">
        <w:rPr>
          <w:rFonts w:ascii="Tahoma" w:hAnsi="Tahoma" w:cs="Tahoma"/>
          <w:bCs/>
          <w:sz w:val="22"/>
          <w:szCs w:val="22"/>
        </w:rPr>
        <w:t>vést účetnictví v souladu se zákonem č. 563/1991 Sb., o účetnictví, ve znění pozdějších předpisů, nebo daňovou evidenci podle zákona č. 586/1992 Sb., o daních z příjmů, ve znění pozdějších předpisů. Pokud Příjemce povede daňovou evidenci, je povinen dbát na to, aby příslušné doklady prokazující náklady související s projektem splňovaly předepsané náležitosti účetního dokladu dle § 11 zákona č. 563/1991 Sb., o účetnictví, ve znění pozdějších předpisů, aby tyto doklady byly správné, úplné, průkazné a srozumitelné a musí být vedeny průběžně písemně chronologicky způsobem zaručujícím jejich trvalost dle pravidel stanovených v Příručce pro žadatele a příjemce. Čestné prohlášení Příjemce o vynaložení finanční prostředků v rámci uznatelných nákladů realizovaného projektu není považováno za účetní doklad. Dále je povinen uchovávat je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w:t>
      </w:r>
      <w:r w:rsidRPr="004F113B">
        <w:rPr>
          <w:rFonts w:ascii="Tahoma" w:hAnsi="Tahoma" w:cs="Tahoma"/>
          <w:sz w:val="22"/>
          <w:szCs w:val="22"/>
        </w:rPr>
        <w:t>; vést oddělené účetnictví (např. analytickými účty nebo účetním střediskem) o všech účetních případech vztahujících se k projektu;</w:t>
      </w:r>
    </w:p>
    <w:p w14:paraId="5F2E129C" w14:textId="77777777" w:rsidR="00EE1804" w:rsidRPr="004F113B" w:rsidRDefault="00EE1804" w:rsidP="00EE1804">
      <w:pPr>
        <w:numPr>
          <w:ilvl w:val="1"/>
          <w:numId w:val="24"/>
        </w:numPr>
        <w:tabs>
          <w:tab w:val="clear" w:pos="1440"/>
          <w:tab w:val="num" w:pos="720"/>
        </w:tabs>
        <w:spacing w:before="60"/>
        <w:ind w:left="714" w:hanging="357"/>
        <w:jc w:val="both"/>
        <w:rPr>
          <w:rFonts w:ascii="Tahoma" w:hAnsi="Tahoma" w:cs="Tahoma"/>
          <w:sz w:val="22"/>
          <w:szCs w:val="22"/>
        </w:rPr>
      </w:pPr>
      <w:r w:rsidRPr="004F113B">
        <w:rPr>
          <w:rFonts w:ascii="Tahoma" w:hAnsi="Tahoma" w:cs="Tahoma"/>
          <w:sz w:val="22"/>
          <w:szCs w:val="22"/>
        </w:rPr>
        <w:t>označit originály všech účetních dokladů vztahujících se k projektu názvem a registračním číslem projektu;</w:t>
      </w:r>
    </w:p>
    <w:p w14:paraId="058CE57C" w14:textId="77777777" w:rsidR="00EE1804" w:rsidRPr="004F113B" w:rsidRDefault="00EE1804" w:rsidP="00EE1804">
      <w:pPr>
        <w:numPr>
          <w:ilvl w:val="1"/>
          <w:numId w:val="24"/>
        </w:numPr>
        <w:tabs>
          <w:tab w:val="clear" w:pos="1440"/>
          <w:tab w:val="num" w:pos="720"/>
        </w:tabs>
        <w:spacing w:before="60"/>
        <w:ind w:left="714" w:hanging="357"/>
        <w:jc w:val="both"/>
        <w:rPr>
          <w:rFonts w:ascii="Tahoma" w:hAnsi="Tahoma" w:cs="Tahoma"/>
          <w:sz w:val="22"/>
          <w:szCs w:val="22"/>
        </w:rPr>
      </w:pPr>
      <w:r w:rsidRPr="004F113B">
        <w:rPr>
          <w:rFonts w:ascii="Tahoma" w:hAnsi="Tahoma" w:cs="Tahoma"/>
          <w:sz w:val="22"/>
          <w:szCs w:val="22"/>
        </w:rPr>
        <w:t>na požádání umožnit Poskytovateli nahlédnutí do všech účetních dokladů týkajících se projektu;</w:t>
      </w:r>
    </w:p>
    <w:p w14:paraId="094C6E5D" w14:textId="77777777" w:rsidR="00EE1804" w:rsidRPr="004F113B" w:rsidRDefault="00EE1804" w:rsidP="00EE1804">
      <w:pPr>
        <w:numPr>
          <w:ilvl w:val="1"/>
          <w:numId w:val="24"/>
        </w:numPr>
        <w:tabs>
          <w:tab w:val="clear" w:pos="1440"/>
          <w:tab w:val="num" w:pos="720"/>
        </w:tabs>
        <w:spacing w:before="60"/>
        <w:ind w:left="714" w:hanging="357"/>
        <w:jc w:val="both"/>
        <w:rPr>
          <w:rFonts w:ascii="Tahoma" w:hAnsi="Tahoma" w:cs="Tahoma"/>
          <w:sz w:val="22"/>
          <w:szCs w:val="22"/>
        </w:rPr>
      </w:pPr>
      <w:r w:rsidRPr="004F113B">
        <w:rPr>
          <w:rFonts w:ascii="Tahoma" w:hAnsi="Tahoma" w:cs="Tahoma"/>
          <w:bCs/>
          <w:sz w:val="22"/>
          <w:szCs w:val="22"/>
        </w:rPr>
        <w:t>předkládat Poskytovateli v pravidelných měsíčních intervalech od vydání Rozhodnutí o poskytnutí dotace nebo vždy, kdy o to Poskytovatel požádá, podklady pro monitorovací zprávy o realizaci projektu. Příjemce je povinen podklady pro monitorovací zprávu předložit v elektronické podobě, na formulářích zaslaných Poskytovatelem v jím požadovaném rozsahu;</w:t>
      </w:r>
    </w:p>
    <w:p w14:paraId="54328E9F" w14:textId="77777777" w:rsidR="00EE1804" w:rsidRPr="004F113B" w:rsidRDefault="00EE1804" w:rsidP="00EE1804">
      <w:pPr>
        <w:numPr>
          <w:ilvl w:val="1"/>
          <w:numId w:val="24"/>
        </w:numPr>
        <w:tabs>
          <w:tab w:val="clear" w:pos="1440"/>
          <w:tab w:val="num" w:pos="720"/>
        </w:tabs>
        <w:spacing w:before="60"/>
        <w:ind w:left="714" w:hanging="357"/>
        <w:jc w:val="both"/>
        <w:rPr>
          <w:rFonts w:ascii="Tahoma" w:hAnsi="Tahoma" w:cs="Tahoma"/>
          <w:sz w:val="22"/>
          <w:szCs w:val="22"/>
        </w:rPr>
      </w:pPr>
      <w:r w:rsidRPr="004F113B">
        <w:rPr>
          <w:rFonts w:ascii="Tahoma" w:hAnsi="Tahoma" w:cs="Tahoma"/>
          <w:bCs/>
          <w:sz w:val="22"/>
          <w:szCs w:val="22"/>
        </w:rPr>
        <w:t>předkládat Poskytovateli finanční plán předpokládaných výdajů na následující monitorovací období definované v právním aktu o poskytnutí podpory, a to vždy, kdy o to Poskytovatel požádá, minimálně však v termínech pro předložení řádné monitorovací zprávy;</w:t>
      </w:r>
    </w:p>
    <w:p w14:paraId="32964361" w14:textId="0E4B8973" w:rsidR="00EE1804" w:rsidRPr="004F113B" w:rsidRDefault="00EE1804" w:rsidP="00EE1804">
      <w:pPr>
        <w:numPr>
          <w:ilvl w:val="1"/>
          <w:numId w:val="24"/>
        </w:numPr>
        <w:tabs>
          <w:tab w:val="clear" w:pos="1440"/>
          <w:tab w:val="num" w:pos="709"/>
        </w:tabs>
        <w:ind w:left="709" w:hanging="349"/>
        <w:jc w:val="both"/>
        <w:rPr>
          <w:rFonts w:ascii="Tahoma" w:hAnsi="Tahoma" w:cs="Tahoma"/>
          <w:bCs/>
          <w:sz w:val="22"/>
          <w:szCs w:val="22"/>
        </w:rPr>
      </w:pPr>
      <w:r w:rsidRPr="009E18F1">
        <w:rPr>
          <w:rFonts w:ascii="Tahoma" w:hAnsi="Tahoma" w:cs="Tahoma"/>
          <w:sz w:val="22"/>
          <w:szCs w:val="22"/>
        </w:rPr>
        <w:t xml:space="preserve">do </w:t>
      </w:r>
      <w:r w:rsidR="005633E5" w:rsidRPr="009E18F1">
        <w:rPr>
          <w:rFonts w:ascii="Tahoma" w:hAnsi="Tahoma" w:cs="Tahoma"/>
          <w:sz w:val="22"/>
          <w:szCs w:val="22"/>
        </w:rPr>
        <w:t>10</w:t>
      </w:r>
      <w:r w:rsidRPr="009E18F1">
        <w:rPr>
          <w:rFonts w:ascii="Tahoma" w:hAnsi="Tahoma" w:cs="Tahoma"/>
          <w:sz w:val="22"/>
          <w:szCs w:val="22"/>
        </w:rPr>
        <w:t>. </w:t>
      </w:r>
      <w:r w:rsidR="005633E5" w:rsidRPr="009E18F1">
        <w:rPr>
          <w:rFonts w:ascii="Tahoma" w:hAnsi="Tahoma" w:cs="Tahoma"/>
          <w:sz w:val="22"/>
          <w:szCs w:val="22"/>
        </w:rPr>
        <w:t>2</w:t>
      </w:r>
      <w:r w:rsidRPr="009E18F1">
        <w:rPr>
          <w:rFonts w:ascii="Tahoma" w:hAnsi="Tahoma" w:cs="Tahoma"/>
          <w:sz w:val="22"/>
          <w:szCs w:val="22"/>
        </w:rPr>
        <w:t>. 2027 předložit</w:t>
      </w:r>
      <w:r w:rsidRPr="004F113B">
        <w:rPr>
          <w:rFonts w:ascii="Tahoma" w:hAnsi="Tahoma" w:cs="Tahoma"/>
          <w:sz w:val="22"/>
          <w:szCs w:val="22"/>
        </w:rPr>
        <w:t xml:space="preserve"> Poskytovateli závěrečné vyúčtování projektu, jež je finančním vypořádáním ve smyslu § 10a odst. 1 písm. d) zákona č. 250/2000 Sb. Na základě schválení závěrečného vyúčtování ze strany Poskytovatele je Příjemce povinen vrátit nevyčerpané finanční prostředky poskytnuté dotace zpět na účet Poskytovatele do 14 kalendářních dnů ode dne tohoto schválení. Rozhodným okamžikem vrácení nevyčerpaných finančních prostředků poskytnuté dotace zpět na účet Poskytovatele je den jejich odepsání z účtu Příjemce;</w:t>
      </w:r>
    </w:p>
    <w:p w14:paraId="49A39D01" w14:textId="77777777" w:rsidR="00EE1804" w:rsidRPr="004F113B" w:rsidRDefault="00EE1804" w:rsidP="00EE1804">
      <w:pPr>
        <w:numPr>
          <w:ilvl w:val="1"/>
          <w:numId w:val="24"/>
        </w:numPr>
        <w:tabs>
          <w:tab w:val="clear" w:pos="1440"/>
          <w:tab w:val="num" w:pos="720"/>
        </w:tabs>
        <w:spacing w:before="60"/>
        <w:ind w:left="714" w:hanging="357"/>
        <w:jc w:val="both"/>
        <w:rPr>
          <w:rFonts w:ascii="Tahoma" w:hAnsi="Tahoma" w:cs="Tahoma"/>
          <w:sz w:val="22"/>
          <w:szCs w:val="22"/>
        </w:rPr>
      </w:pPr>
      <w:r w:rsidRPr="004F113B">
        <w:rPr>
          <w:rFonts w:ascii="Tahoma" w:hAnsi="Tahoma" w:cs="Tahoma"/>
          <w:sz w:val="22"/>
          <w:szCs w:val="22"/>
        </w:rPr>
        <w:t>předložit Poskytovateli závěrečné vyúčtování celého realizovaného projektu dle písm. j) tohoto odstavce na předepsaných formulářích, úplné a bezchybné, včetně:</w:t>
      </w:r>
    </w:p>
    <w:p w14:paraId="24CB151E" w14:textId="77777777" w:rsidR="00EE1804" w:rsidRPr="004F113B" w:rsidRDefault="00EE1804" w:rsidP="00EE1804">
      <w:pPr>
        <w:numPr>
          <w:ilvl w:val="0"/>
          <w:numId w:val="43"/>
        </w:numPr>
        <w:spacing w:before="120"/>
        <w:ind w:left="1071" w:hanging="357"/>
        <w:jc w:val="both"/>
        <w:rPr>
          <w:rFonts w:ascii="Tahoma" w:hAnsi="Tahoma" w:cs="Tahoma"/>
          <w:sz w:val="22"/>
          <w:szCs w:val="22"/>
        </w:rPr>
      </w:pPr>
      <w:r w:rsidRPr="004F113B">
        <w:rPr>
          <w:rFonts w:ascii="Tahoma" w:hAnsi="Tahoma" w:cs="Tahoma"/>
          <w:sz w:val="22"/>
          <w:szCs w:val="22"/>
        </w:rPr>
        <w:t>závěrečné zprávy jako slovního popisu realizace projektu s uvedením jeho výstupů a celkového zhodnocení;</w:t>
      </w:r>
    </w:p>
    <w:p w14:paraId="1DF5ED01" w14:textId="77777777" w:rsidR="00EE1804" w:rsidRPr="004F113B" w:rsidRDefault="00EE1804" w:rsidP="00EE1804">
      <w:pPr>
        <w:numPr>
          <w:ilvl w:val="0"/>
          <w:numId w:val="43"/>
        </w:numPr>
        <w:jc w:val="both"/>
        <w:rPr>
          <w:rFonts w:ascii="Tahoma" w:hAnsi="Tahoma" w:cs="Tahoma"/>
          <w:sz w:val="22"/>
          <w:szCs w:val="22"/>
        </w:rPr>
      </w:pPr>
      <w:r w:rsidRPr="004F113B">
        <w:rPr>
          <w:rFonts w:ascii="Tahoma" w:hAnsi="Tahoma" w:cs="Tahoma"/>
          <w:sz w:val="22"/>
          <w:szCs w:val="22"/>
        </w:rPr>
        <w:t>přehledu o vrácení nepoužitých peněžních prostředků do rozpočtu Poskytovatele, nebo prohlášení o neexistenci takových vracených prostředků;</w:t>
      </w:r>
    </w:p>
    <w:p w14:paraId="7E91EF50" w14:textId="77777777" w:rsidR="00EE1804" w:rsidRPr="004F113B" w:rsidRDefault="00EE1804" w:rsidP="00EE1804">
      <w:pPr>
        <w:numPr>
          <w:ilvl w:val="0"/>
          <w:numId w:val="43"/>
        </w:numPr>
        <w:jc w:val="both"/>
        <w:rPr>
          <w:rFonts w:ascii="Tahoma" w:hAnsi="Tahoma" w:cs="Tahoma"/>
          <w:bCs/>
          <w:sz w:val="22"/>
          <w:szCs w:val="22"/>
        </w:rPr>
      </w:pPr>
      <w:r w:rsidRPr="004F113B">
        <w:rPr>
          <w:rFonts w:ascii="Tahoma" w:hAnsi="Tahoma" w:cs="Tahoma"/>
          <w:sz w:val="22"/>
          <w:szCs w:val="22"/>
        </w:rPr>
        <w:t>čestného prohlášení osoby oprávněné jednat za Příjemce o úplnosti, správnosti a pravdivosti závěrečného vyúčtování;</w:t>
      </w:r>
    </w:p>
    <w:p w14:paraId="3F96D9DB" w14:textId="77777777" w:rsidR="00EE1804" w:rsidRPr="004F113B" w:rsidRDefault="00EE1804" w:rsidP="00EE1804">
      <w:pPr>
        <w:numPr>
          <w:ilvl w:val="1"/>
          <w:numId w:val="24"/>
        </w:numPr>
        <w:tabs>
          <w:tab w:val="clear" w:pos="1440"/>
          <w:tab w:val="num" w:pos="709"/>
        </w:tabs>
        <w:spacing w:before="60"/>
        <w:ind w:left="714" w:hanging="357"/>
        <w:jc w:val="both"/>
        <w:rPr>
          <w:rFonts w:ascii="Tahoma" w:hAnsi="Tahoma" w:cs="Tahoma"/>
          <w:sz w:val="22"/>
          <w:szCs w:val="22"/>
        </w:rPr>
      </w:pPr>
      <w:r w:rsidRPr="004F113B">
        <w:rPr>
          <w:rFonts w:ascii="Tahoma" w:hAnsi="Tahoma" w:cs="Tahoma"/>
          <w:sz w:val="22"/>
          <w:szCs w:val="22"/>
        </w:rPr>
        <w:lastRenderedPageBreak/>
        <w:t xml:space="preserve">v případě, že realizaci projektu nezahájí nebo ji </w:t>
      </w:r>
      <w:proofErr w:type="gramStart"/>
      <w:r w:rsidRPr="004F113B">
        <w:rPr>
          <w:rFonts w:ascii="Tahoma" w:hAnsi="Tahoma" w:cs="Tahoma"/>
          <w:sz w:val="22"/>
          <w:szCs w:val="22"/>
        </w:rPr>
        <w:t>přeruší</w:t>
      </w:r>
      <w:proofErr w:type="gramEnd"/>
      <w:r w:rsidRPr="004F113B">
        <w:rPr>
          <w:rFonts w:ascii="Tahoma" w:hAnsi="Tahoma" w:cs="Tahoma"/>
          <w:sz w:val="22"/>
          <w:szCs w:val="22"/>
        </w:rPr>
        <w:t xml:space="preserve"> z důvodů, že projekt nebude dále uskutečňovat, musí Příjemce bezodkladně ohlásit tuto skutečnost Poskytovateli písemně nebo ústně do písemného protokolu a do 14 kalendářních dnů od ohlášení této skutečnosti předložit předčasné závěrečné vyúčtování projektu, jež je finančním vypořádáním ve smyslu § 10a odst. 1 písm. d) zákona č. 250/2000 Sb. Na základě schválení závěrečného vyúčtování ze strany Poskytovatele je Příjemce povinen vrátit nevyčerpané finanční prostředky poskytnuté dotace zpět na účet Poskytovatele do 14 kalendářních dnů ode dne tohoto schválení. Rozhodným okamžikem vrácení nevyčerpaných finančních prostředků poskytnuté dotace zpět na účet Poskytovatele je den jejich odepsání z účtu Příjemce.</w:t>
      </w:r>
    </w:p>
    <w:p w14:paraId="193081E6" w14:textId="2DD63575" w:rsidR="00EE1804" w:rsidRPr="004F113B" w:rsidRDefault="00EE1804" w:rsidP="00EE1804">
      <w:pPr>
        <w:spacing w:before="360" w:after="240"/>
        <w:jc w:val="center"/>
        <w:rPr>
          <w:rFonts w:ascii="Tahoma" w:hAnsi="Tahoma" w:cs="Tahoma"/>
          <w:b/>
          <w:bCs/>
          <w:sz w:val="22"/>
          <w:szCs w:val="22"/>
        </w:rPr>
      </w:pPr>
      <w:r w:rsidRPr="004F113B">
        <w:rPr>
          <w:rFonts w:ascii="Tahoma" w:hAnsi="Tahoma" w:cs="Tahoma"/>
          <w:b/>
          <w:bCs/>
          <w:sz w:val="22"/>
          <w:szCs w:val="22"/>
        </w:rPr>
        <w:t>Článek VI</w:t>
      </w:r>
      <w:r w:rsidR="00732F63" w:rsidRPr="004F113B">
        <w:rPr>
          <w:rFonts w:ascii="Tahoma" w:hAnsi="Tahoma" w:cs="Tahoma"/>
          <w:b/>
          <w:bCs/>
          <w:sz w:val="22"/>
          <w:szCs w:val="22"/>
        </w:rPr>
        <w:t>I</w:t>
      </w:r>
      <w:r w:rsidRPr="004F113B">
        <w:rPr>
          <w:rFonts w:ascii="Tahoma" w:hAnsi="Tahoma" w:cs="Tahoma"/>
          <w:b/>
          <w:bCs/>
          <w:sz w:val="22"/>
          <w:szCs w:val="22"/>
        </w:rPr>
        <w:t>.</w:t>
      </w:r>
      <w:r w:rsidRPr="004F113B">
        <w:rPr>
          <w:rFonts w:ascii="Tahoma" w:hAnsi="Tahoma" w:cs="Tahoma"/>
          <w:b/>
          <w:bCs/>
          <w:sz w:val="22"/>
          <w:szCs w:val="22"/>
        </w:rPr>
        <w:br/>
        <w:t>Další práva a povinnosti smluvních stran</w:t>
      </w:r>
    </w:p>
    <w:p w14:paraId="74F41823" w14:textId="0508C3CC" w:rsidR="00EE1804" w:rsidRPr="004F113B" w:rsidRDefault="00EE1804" w:rsidP="00EE1804">
      <w:pPr>
        <w:numPr>
          <w:ilvl w:val="0"/>
          <w:numId w:val="3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N w:val="0"/>
        <w:jc w:val="both"/>
        <w:rPr>
          <w:rFonts w:ascii="Tahoma" w:hAnsi="Tahoma" w:cs="Tahoma"/>
          <w:sz w:val="22"/>
          <w:szCs w:val="22"/>
        </w:rPr>
      </w:pPr>
      <w:r w:rsidRPr="004F113B">
        <w:rPr>
          <w:rFonts w:ascii="Tahoma" w:hAnsi="Tahoma" w:cs="Tahoma"/>
          <w:sz w:val="22"/>
          <w:szCs w:val="22"/>
        </w:rPr>
        <w:t xml:space="preserve">Smluvní strany se dohodly, že se budou spolupodílet na realizaci projektu dle tohoto </w:t>
      </w:r>
      <w:r w:rsidR="00F01AAF" w:rsidRPr="004F113B">
        <w:rPr>
          <w:rFonts w:ascii="Tahoma" w:hAnsi="Tahoma" w:cs="Tahoma"/>
          <w:sz w:val="22"/>
          <w:szCs w:val="22"/>
        </w:rPr>
        <w:t>D</w:t>
      </w:r>
      <w:r w:rsidRPr="004F113B">
        <w:rPr>
          <w:rFonts w:ascii="Tahoma" w:hAnsi="Tahoma" w:cs="Tahoma"/>
          <w:sz w:val="22"/>
          <w:szCs w:val="22"/>
        </w:rPr>
        <w:t>odatku tak, že:</w:t>
      </w:r>
    </w:p>
    <w:p w14:paraId="534EF0C6" w14:textId="77777777" w:rsidR="00EE1804" w:rsidRPr="004F113B" w:rsidRDefault="00EE1804" w:rsidP="00EE1804">
      <w:pPr>
        <w:numPr>
          <w:ilvl w:val="0"/>
          <w:numId w:val="44"/>
        </w:numPr>
        <w:tabs>
          <w:tab w:val="clear" w:pos="1440"/>
          <w:tab w:val="num" w:pos="993"/>
        </w:tabs>
        <w:spacing w:before="60"/>
        <w:ind w:left="567" w:hanging="425"/>
        <w:jc w:val="both"/>
        <w:rPr>
          <w:rFonts w:ascii="Tahoma" w:hAnsi="Tahoma" w:cs="Tahoma"/>
          <w:sz w:val="22"/>
          <w:szCs w:val="22"/>
        </w:rPr>
      </w:pPr>
      <w:r w:rsidRPr="004F113B">
        <w:rPr>
          <w:rFonts w:ascii="Tahoma" w:hAnsi="Tahoma" w:cs="Tahoma"/>
          <w:sz w:val="22"/>
          <w:szCs w:val="22"/>
        </w:rPr>
        <w:t>Poskytovatel bude provádět tyto činnosti:</w:t>
      </w:r>
    </w:p>
    <w:p w14:paraId="1677B1BA" w14:textId="77777777" w:rsidR="00EE1804" w:rsidRPr="004F113B" w:rsidRDefault="00EE1804" w:rsidP="00EE1804">
      <w:pPr>
        <w:pStyle w:val="Odstavecseseznamem"/>
        <w:numPr>
          <w:ilvl w:val="0"/>
          <w:numId w:val="45"/>
        </w:numPr>
        <w:spacing w:before="60"/>
        <w:contextualSpacing/>
        <w:jc w:val="both"/>
        <w:rPr>
          <w:rFonts w:ascii="Tahoma" w:hAnsi="Tahoma" w:cs="Tahoma"/>
          <w:sz w:val="22"/>
          <w:szCs w:val="22"/>
        </w:rPr>
      </w:pPr>
      <w:r w:rsidRPr="004F113B">
        <w:rPr>
          <w:rFonts w:ascii="Tahoma" w:hAnsi="Tahoma" w:cs="Tahoma"/>
          <w:sz w:val="22"/>
          <w:szCs w:val="22"/>
        </w:rPr>
        <w:t>Koordinuje projektové aktivity Příjemce.</w:t>
      </w:r>
    </w:p>
    <w:p w14:paraId="08E9DF3A" w14:textId="77777777" w:rsidR="00EE1804" w:rsidRPr="004F113B" w:rsidRDefault="00EE1804" w:rsidP="00EE1804">
      <w:pPr>
        <w:pStyle w:val="Odstavecseseznamem"/>
        <w:numPr>
          <w:ilvl w:val="0"/>
          <w:numId w:val="45"/>
        </w:numPr>
        <w:spacing w:before="60"/>
        <w:contextualSpacing/>
        <w:jc w:val="both"/>
        <w:rPr>
          <w:rFonts w:ascii="Tahoma" w:hAnsi="Tahoma" w:cs="Tahoma"/>
          <w:sz w:val="22"/>
          <w:szCs w:val="22"/>
        </w:rPr>
      </w:pPr>
      <w:r w:rsidRPr="004F113B">
        <w:rPr>
          <w:rFonts w:ascii="Tahoma" w:hAnsi="Tahoma" w:cs="Tahoma"/>
          <w:sz w:val="22"/>
          <w:szCs w:val="22"/>
        </w:rPr>
        <w:t>Je zodpovědný za řízení publicity projektu na straně MSK.</w:t>
      </w:r>
    </w:p>
    <w:p w14:paraId="0F255F75"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Ve spolupráci s Příjemcem řídí finanční management Projektu.</w:t>
      </w:r>
    </w:p>
    <w:p w14:paraId="27CBC580" w14:textId="77777777" w:rsidR="00EE1804" w:rsidRPr="004F113B" w:rsidRDefault="00EE1804" w:rsidP="00EE1804">
      <w:pPr>
        <w:pStyle w:val="Odstavecseseznamem"/>
        <w:numPr>
          <w:ilvl w:val="0"/>
          <w:numId w:val="45"/>
        </w:numPr>
        <w:spacing w:before="60"/>
        <w:contextualSpacing/>
        <w:jc w:val="both"/>
        <w:rPr>
          <w:rFonts w:ascii="Tahoma" w:hAnsi="Tahoma" w:cs="Tahoma"/>
          <w:sz w:val="22"/>
          <w:szCs w:val="22"/>
        </w:rPr>
      </w:pPr>
      <w:r w:rsidRPr="004F113B">
        <w:rPr>
          <w:rFonts w:ascii="Tahoma" w:hAnsi="Tahoma" w:cs="Tahoma"/>
          <w:sz w:val="22"/>
          <w:szCs w:val="22"/>
        </w:rPr>
        <w:t>Spravuje rozpočet Projektu.</w:t>
      </w:r>
    </w:p>
    <w:p w14:paraId="4F64899A"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 xml:space="preserve">Připravuje, kompletuje a předkládá zprávy o realizaci Projektu, žádosti o platbu, závěrečné zprávy o realizaci Projektu a případně další nezbytné dokumenty v termínech daných Projektem; </w:t>
      </w:r>
    </w:p>
    <w:p w14:paraId="5EFFCB6F"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Zajišťuje komunikaci s poskytovatelem dotace přes systém ISKP;</w:t>
      </w:r>
    </w:p>
    <w:p w14:paraId="162C5025"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Poskytuje součinnost při poskytování informací Národnímu RIS3 aparátu (např. Roční zprávy o implementaci RIS pro MPO).</w:t>
      </w:r>
    </w:p>
    <w:p w14:paraId="3D0B67B8"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Zajišťuje přípravu a realizaci činností souvisejících s KA Asistence, vč. nastavení mechanismu a poskytnutí finanční podpory Projektům v souladu s podmínkami uvedenými v metodickém výkladu k Výzvě. Zároveň v rámci KA Asistence zajišťuje koncepční dohled nad přípravou Projektových záměrů strategických intervencí v kraji tak, aby byly v souladu s krajskou RIS3 strategií.  </w:t>
      </w:r>
    </w:p>
    <w:p w14:paraId="7996D43C"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 xml:space="preserve">Podílí se na naplňování indikátorů Projektu, které jsou stanoveny v Rozhodnutí o poskytnutí dotace na realizaci Projektu. Příjemce nese odpovědnost zejm. za indikátory pod klíčovou aktivitou KA 5 Asistence. </w:t>
      </w:r>
    </w:p>
    <w:p w14:paraId="2A58EC32"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Průběžně informuje Partnera o průběhu projektu.</w:t>
      </w:r>
    </w:p>
    <w:p w14:paraId="306A114F"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 xml:space="preserve">Napomáhá Partnerovi s činnostmi souvisejícími v KA Mapování, analýzy a evaluace. </w:t>
      </w:r>
    </w:p>
    <w:p w14:paraId="7026C0B0"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Koordinuje přípravu podkladů pro případné kontroly ze strany poskytovatele dotace v průběhu i po ukončení projektu.</w:t>
      </w:r>
    </w:p>
    <w:p w14:paraId="19BB1A99" w14:textId="77777777" w:rsidR="00EE1804" w:rsidRPr="004F113B" w:rsidRDefault="00EE1804" w:rsidP="00EE1804">
      <w:pPr>
        <w:pStyle w:val="Odstavecseseznamem"/>
        <w:numPr>
          <w:ilvl w:val="0"/>
          <w:numId w:val="45"/>
        </w:numPr>
        <w:contextualSpacing/>
        <w:rPr>
          <w:rFonts w:ascii="Tahoma" w:hAnsi="Tahoma" w:cs="Tahoma"/>
          <w:sz w:val="22"/>
          <w:szCs w:val="22"/>
        </w:rPr>
      </w:pPr>
      <w:r w:rsidRPr="004F113B">
        <w:rPr>
          <w:rFonts w:ascii="Tahoma" w:hAnsi="Tahoma" w:cs="Tahoma"/>
          <w:sz w:val="22"/>
          <w:szCs w:val="22"/>
        </w:rPr>
        <w:t>Zastupuje Partnera při výkonu práv a povinností souvisejících se zadávacím řízením nebo soutěží o návrh podle § 143 zákona č. 134/2016 Sb., o zadávání veřejných zakázek, ve znění pozdějších předpisů.</w:t>
      </w:r>
    </w:p>
    <w:p w14:paraId="39F82065" w14:textId="77777777" w:rsidR="00EE1804" w:rsidRPr="004F113B" w:rsidRDefault="00EE1804" w:rsidP="00EE1804">
      <w:pPr>
        <w:rPr>
          <w:rFonts w:ascii="Tahoma" w:hAnsi="Tahoma" w:cs="Tahoma"/>
          <w:sz w:val="22"/>
          <w:szCs w:val="22"/>
        </w:rPr>
      </w:pPr>
    </w:p>
    <w:p w14:paraId="7EFFA119" w14:textId="77777777" w:rsidR="00EE1804" w:rsidRPr="004F113B" w:rsidRDefault="00EE1804" w:rsidP="00EE1804">
      <w:pPr>
        <w:numPr>
          <w:ilvl w:val="0"/>
          <w:numId w:val="44"/>
        </w:numPr>
        <w:tabs>
          <w:tab w:val="clear" w:pos="1440"/>
          <w:tab w:val="num" w:pos="993"/>
        </w:tabs>
        <w:spacing w:before="60"/>
        <w:ind w:left="567" w:hanging="425"/>
        <w:jc w:val="both"/>
        <w:rPr>
          <w:rFonts w:ascii="Tahoma" w:hAnsi="Tahoma" w:cs="Tahoma"/>
          <w:sz w:val="22"/>
          <w:szCs w:val="22"/>
        </w:rPr>
      </w:pPr>
      <w:r w:rsidRPr="004F113B">
        <w:rPr>
          <w:rFonts w:ascii="Tahoma" w:hAnsi="Tahoma" w:cs="Tahoma"/>
          <w:sz w:val="22"/>
          <w:szCs w:val="22"/>
        </w:rPr>
        <w:t>Příjemce bude provádět tyto činnosti:</w:t>
      </w:r>
    </w:p>
    <w:p w14:paraId="2FD43731"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Koordinuje projektové aktivity Partnera.</w:t>
      </w:r>
    </w:p>
    <w:p w14:paraId="7B56170F"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Řídí provozní a organizační stránku Projektu.</w:t>
      </w:r>
    </w:p>
    <w:p w14:paraId="30BF867F"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Průběžně informuje Poskytovatele o průběhu Projektu.</w:t>
      </w:r>
    </w:p>
    <w:p w14:paraId="3E978D47"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Průběžně vyhodnocuje projektové činnosti.</w:t>
      </w:r>
    </w:p>
    <w:p w14:paraId="5713C026"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Řídí a vyhodnocuje analýzy rizik projektu.</w:t>
      </w:r>
    </w:p>
    <w:p w14:paraId="2BBF461A"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Je zodpovědný za řízení povinné publicity na straně MSIC.</w:t>
      </w:r>
    </w:p>
    <w:p w14:paraId="63F1142E"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Spolupracuje s Poskytovatelem na zajištění finančního managementu a spravuje část rozpočtu Projektu, která odpovídá částce uvedené v čl. IV odst. 2 písm. b) Smlouvy.</w:t>
      </w:r>
    </w:p>
    <w:p w14:paraId="32A02684"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 xml:space="preserve">Spolupracuje a poskytuje součinnost Poskytovatele při vyhotovení zpráv o realizaci Projektu, žádostí o platbu, případně informací o pokroku v realizaci Projektu, závěrečné </w:t>
      </w:r>
      <w:r w:rsidRPr="004F113B">
        <w:rPr>
          <w:rFonts w:ascii="Tahoma" w:hAnsi="Tahoma" w:cs="Tahoma"/>
          <w:sz w:val="22"/>
          <w:szCs w:val="22"/>
        </w:rPr>
        <w:lastRenderedPageBreak/>
        <w:t xml:space="preserve">zprávy o realizaci Projektu a případně další nezbytné dokumenty v termínech daných Projektem; </w:t>
      </w:r>
    </w:p>
    <w:p w14:paraId="44F26ED1"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Zajišťuje komunikaci s Národním RIS3 aparátem.</w:t>
      </w:r>
    </w:p>
    <w:p w14:paraId="2392321A"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Je odpovědný za řízení EDP (Entrepreneurial Discovery Process) procesu a organizaci aktivit s ním spojených.</w:t>
      </w:r>
    </w:p>
    <w:p w14:paraId="3A98D1AF"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 xml:space="preserve">Je odpovědný za organizaci aktivit v </w:t>
      </w:r>
      <w:bookmarkStart w:id="1" w:name="_Hlk143778922"/>
      <w:r w:rsidRPr="004F113B">
        <w:rPr>
          <w:rFonts w:ascii="Tahoma" w:hAnsi="Tahoma" w:cs="Tahoma"/>
          <w:sz w:val="22"/>
          <w:szCs w:val="22"/>
        </w:rPr>
        <w:t>Rozhodnutí o poskytnutí dotace na realizaci Projektu</w:t>
      </w:r>
      <w:bookmarkEnd w:id="1"/>
      <w:r w:rsidRPr="004F113B">
        <w:rPr>
          <w:rFonts w:ascii="Tahoma" w:hAnsi="Tahoma" w:cs="Tahoma"/>
          <w:sz w:val="22"/>
          <w:szCs w:val="22"/>
        </w:rPr>
        <w:t>, konkrétně v rámci klíčových aktivit: KA1 Řízení projektu, KA2 Základní tým, KA3 Vzdělávání a rozvoj kompetencí, KA4 Mapování, analýzy a evaluace, KA6 Twinning, KA7 Pilotní ověření a KA8 Marketingová a komunikační strategie.</w:t>
      </w:r>
    </w:p>
    <w:p w14:paraId="13B0EFEF"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Podílí se na naplňování indikátorů Projektu, které jsou stanoveny v Rozhodnutí o poskytnutí dotace na realizaci Projektu. Partner nese odpovědnost zejm. za indikátory pod KA 2, 3, 4, 6, 7 a 8.</w:t>
      </w:r>
    </w:p>
    <w:p w14:paraId="05F150A3" w14:textId="77777777" w:rsidR="00EE1804" w:rsidRPr="004F113B" w:rsidRDefault="00EE1804" w:rsidP="00EE1804">
      <w:pPr>
        <w:pStyle w:val="Odstavecseseznamem"/>
        <w:numPr>
          <w:ilvl w:val="0"/>
          <w:numId w:val="46"/>
        </w:numPr>
        <w:contextualSpacing/>
        <w:rPr>
          <w:rFonts w:ascii="Tahoma" w:hAnsi="Tahoma" w:cs="Tahoma"/>
          <w:sz w:val="22"/>
          <w:szCs w:val="22"/>
        </w:rPr>
      </w:pPr>
      <w:r w:rsidRPr="004F113B">
        <w:rPr>
          <w:rFonts w:ascii="Tahoma" w:hAnsi="Tahoma" w:cs="Tahoma"/>
          <w:sz w:val="22"/>
          <w:szCs w:val="22"/>
        </w:rPr>
        <w:t>Je odpovědný za řízení aktivit souvisejících se vzděláváním a rozvojem kompetencí u cílových skupin.</w:t>
      </w:r>
    </w:p>
    <w:p w14:paraId="15AF2228" w14:textId="77777777" w:rsidR="00EE1804" w:rsidRPr="004F113B" w:rsidRDefault="00EE1804" w:rsidP="00EE1804">
      <w:pPr>
        <w:pStyle w:val="Odstavecseseznamem"/>
        <w:numPr>
          <w:ilvl w:val="0"/>
          <w:numId w:val="46"/>
        </w:numPr>
        <w:contextualSpacing/>
        <w:rPr>
          <w:rFonts w:ascii="Tahoma" w:eastAsiaTheme="minorEastAsia" w:hAnsi="Tahoma" w:cs="Tahoma"/>
          <w:sz w:val="22"/>
          <w:szCs w:val="22"/>
        </w:rPr>
      </w:pPr>
      <w:r w:rsidRPr="004F113B">
        <w:rPr>
          <w:rFonts w:ascii="Tahoma" w:hAnsi="Tahoma" w:cs="Tahoma"/>
          <w:sz w:val="22"/>
          <w:szCs w:val="22"/>
        </w:rPr>
        <w:t>Z</w:t>
      </w:r>
      <w:r w:rsidRPr="004F113B">
        <w:rPr>
          <w:rFonts w:ascii="Tahoma" w:eastAsiaTheme="minorEastAsia" w:hAnsi="Tahoma" w:cs="Tahoma"/>
          <w:sz w:val="22"/>
          <w:szCs w:val="22"/>
        </w:rPr>
        <w:t>astupuje Poskytovatele při výkonu práv a povinností souvisejících se zadávacím řízením nebo soutěží o návrh podle § 143 zákona č. 134/2016 Sb., o zadávání veřejných zakázek, ve znění pozdějších předpisů.</w:t>
      </w:r>
    </w:p>
    <w:p w14:paraId="7ABE210F" w14:textId="330D79DD" w:rsidR="00EE1804" w:rsidRPr="004F113B" w:rsidRDefault="00EE1804" w:rsidP="00EE1804">
      <w:pPr>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Tahoma" w:hAnsi="Tahoma" w:cs="Tahoma"/>
          <w:sz w:val="22"/>
          <w:szCs w:val="22"/>
        </w:rPr>
      </w:pPr>
      <w:r w:rsidRPr="004F113B">
        <w:rPr>
          <w:rFonts w:ascii="Tahoma" w:hAnsi="Tahoma" w:cs="Tahoma"/>
          <w:sz w:val="22"/>
          <w:szCs w:val="22"/>
        </w:rPr>
        <w:t>Poskytovatel a Příjemce se zavazují nést plnou odpovědnost za realizaci činností, které mají vykonávat dle t</w:t>
      </w:r>
      <w:r w:rsidR="00F01AAF" w:rsidRPr="004F113B">
        <w:rPr>
          <w:rFonts w:ascii="Tahoma" w:hAnsi="Tahoma" w:cs="Tahoma"/>
          <w:sz w:val="22"/>
          <w:szCs w:val="22"/>
        </w:rPr>
        <w:t>ohoto Dodatku</w:t>
      </w:r>
      <w:r w:rsidRPr="004F113B">
        <w:rPr>
          <w:rFonts w:ascii="Tahoma" w:hAnsi="Tahoma" w:cs="Tahoma"/>
          <w:sz w:val="22"/>
          <w:szCs w:val="22"/>
        </w:rPr>
        <w:t>.</w:t>
      </w:r>
    </w:p>
    <w:p w14:paraId="6B07360E" w14:textId="77777777" w:rsidR="00EE1804" w:rsidRPr="004F113B" w:rsidRDefault="00EE1804" w:rsidP="00EE1804">
      <w:pPr>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ahoma" w:hAnsi="Tahoma" w:cs="Tahoma"/>
          <w:sz w:val="22"/>
          <w:szCs w:val="22"/>
        </w:rPr>
      </w:pPr>
      <w:r w:rsidRPr="004F113B">
        <w:rPr>
          <w:rFonts w:ascii="Tahoma" w:hAnsi="Tahoma" w:cs="Tahoma"/>
          <w:sz w:val="22"/>
          <w:szCs w:val="22"/>
        </w:rPr>
        <w:t>Příjemce je povinen jednat způsobem, který neohrožuje realizaci projektu a zájmy smluvních stran.</w:t>
      </w:r>
    </w:p>
    <w:p w14:paraId="0EB1AFCC" w14:textId="77777777" w:rsidR="00EE1804" w:rsidRPr="004F113B" w:rsidRDefault="00EE1804" w:rsidP="00EE1804">
      <w:pPr>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ahoma" w:hAnsi="Tahoma" w:cs="Tahoma"/>
          <w:sz w:val="22"/>
          <w:szCs w:val="22"/>
        </w:rPr>
      </w:pPr>
      <w:r w:rsidRPr="004F113B">
        <w:rPr>
          <w:rFonts w:ascii="Tahoma" w:hAnsi="Tahoma" w:cs="Tahoma"/>
          <w:sz w:val="22"/>
          <w:szCs w:val="22"/>
        </w:rPr>
        <w:t>Příjemce má právo na veškeré informace týkající se projektu, zejména jeho finančního řízení, dosažených výsledků projektu a související dokumentace.</w:t>
      </w:r>
    </w:p>
    <w:p w14:paraId="51B1F090" w14:textId="77777777" w:rsidR="00EE1804" w:rsidRPr="004F113B" w:rsidRDefault="00EE1804" w:rsidP="00EE1804">
      <w:pPr>
        <w:pStyle w:val="Odstavecseseznamem"/>
        <w:numPr>
          <w:ilvl w:val="0"/>
          <w:numId w:val="36"/>
        </w:numPr>
        <w:contextualSpacing/>
        <w:rPr>
          <w:rFonts w:ascii="Tahoma" w:hAnsi="Tahoma" w:cs="Tahoma"/>
          <w:sz w:val="22"/>
          <w:szCs w:val="22"/>
        </w:rPr>
      </w:pPr>
      <w:r w:rsidRPr="004F113B">
        <w:rPr>
          <w:rFonts w:ascii="Tahoma" w:hAnsi="Tahoma" w:cs="Tahoma"/>
          <w:sz w:val="22"/>
          <w:szCs w:val="22"/>
        </w:rPr>
        <w:t>Příjemce se dále zavazuje:</w:t>
      </w:r>
    </w:p>
    <w:p w14:paraId="32669AC8"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v případě uzavírání dodavatelsko-odběratelských vztahů dodržovat pravidla účelovosti a způsobilosti nákladů;</w:t>
      </w:r>
    </w:p>
    <w:p w14:paraId="254CB5A9"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po celou dobu přípravy, realizace a udržitelnosti projektu dodržovat právní předpisy ČR a EU a politiky EU, zejména pak pravidla hospodářské soutěže, platné předpisy upravující veřejnou podporu, principy ochrany životního prostředí a prosazování rovných příležitostí;</w:t>
      </w:r>
    </w:p>
    <w:p w14:paraId="0AE1E76B"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po celou dobu přípravy, realizace projektu nakládat s veškerým majetkem, získaným, byť i jen částečně, z finanční podpory, s péčí řádného hospodáře, zejména jej zabezpečit proti poškození, ztrátě nebo odcizení. Příjemce je povinen v průběhu realizace projektu v případě zničení, poškození, ztráty, odcizení nebo jiné škodné události na majetkových hodnotách spolufinancovaných z finanční podpory, opětovně pořídit nebo uvést tyto majetkové hodnoty do původního stavu, a to bez zbytečného odkladu;</w:t>
      </w:r>
    </w:p>
    <w:p w14:paraId="1777B13D"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při realizaci činností dle této Smlouvy uskutečňovat propagaci projektu v souladu s nařízením Rady (ES) č. 1304/2013, nařízením Rady (ES) č. 1828/2006, Příručkou pro žadatele a příjemce finanční podpory a v souladu s pokyny Poskytovatele;</w:t>
      </w:r>
    </w:p>
    <w:p w14:paraId="65D741EE"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 xml:space="preserve">o plánovaných i neplánovaných podstatných a nepodstatných změnách projektu dle aktuální verze Příručky pro žadatele a příjemce informovat Poskytovatele bezodkladně, každá takováto změna podléhá schválení Poskytovatelem. Poskytovatel se k navrhovaným změnám </w:t>
      </w:r>
      <w:proofErr w:type="gramStart"/>
      <w:r w:rsidRPr="004F113B">
        <w:rPr>
          <w:rFonts w:ascii="Tahoma" w:hAnsi="Tahoma" w:cs="Tahoma"/>
          <w:sz w:val="22"/>
          <w:szCs w:val="22"/>
        </w:rPr>
        <w:t>vyjádří</w:t>
      </w:r>
      <w:proofErr w:type="gramEnd"/>
      <w:r w:rsidRPr="004F113B">
        <w:rPr>
          <w:rFonts w:ascii="Tahoma" w:hAnsi="Tahoma" w:cs="Tahoma"/>
          <w:sz w:val="22"/>
          <w:szCs w:val="22"/>
        </w:rPr>
        <w:t xml:space="preserve"> nejpozději do 10 pracovních dní od jejich obdržení;</w:t>
      </w:r>
    </w:p>
    <w:p w14:paraId="0E094053"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nepřevést poskytnutou dotaci na jiný právní subjekt,</w:t>
      </w:r>
    </w:p>
    <w:p w14:paraId="13F5631B" w14:textId="7D28906D"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 xml:space="preserve">zrealizovat projekt vlastním jménem, na vlastní účet a na vlastní odpovědnost a naplnit účelové určení dle čl. V tohoto </w:t>
      </w:r>
      <w:r w:rsidR="00F01AAF" w:rsidRPr="004F113B">
        <w:rPr>
          <w:rFonts w:ascii="Tahoma" w:hAnsi="Tahoma" w:cs="Tahoma"/>
          <w:sz w:val="22"/>
          <w:szCs w:val="22"/>
        </w:rPr>
        <w:t>D</w:t>
      </w:r>
      <w:r w:rsidRPr="004F113B">
        <w:rPr>
          <w:rFonts w:ascii="Tahoma" w:hAnsi="Tahoma" w:cs="Tahoma"/>
          <w:sz w:val="22"/>
          <w:szCs w:val="22"/>
        </w:rPr>
        <w:t>odatku;</w:t>
      </w:r>
    </w:p>
    <w:p w14:paraId="47E7CA11"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 xml:space="preserve">dosáhnout stanoveného účelu, tedy zrealizovat projekt, </w:t>
      </w:r>
      <w:r w:rsidRPr="009E18F1">
        <w:rPr>
          <w:rFonts w:ascii="Tahoma" w:hAnsi="Tahoma" w:cs="Tahoma"/>
          <w:sz w:val="22"/>
          <w:szCs w:val="22"/>
        </w:rPr>
        <w:t>nejpozději do 31. 12. 2026;</w:t>
      </w:r>
    </w:p>
    <w:p w14:paraId="223FBE0D"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 xml:space="preserve">poskytnout Poskytovateli neomezenou bezplatnou licenci k užití autorských děl, které jsou chráněny právem duševního vlastnictví (dále jen „autorská díla“), dle zákona č. 121/2000 Sb., o právu autorském, ve znění pozdějších předpisů, včetně možnosti zcela nebo zčásti poskytnout třetí osobě oprávnění tvořící součást licence, jestliže byly při vzniku autorských děl použity prostředky poskytnuté Příjemci na realizaci projektu, a to bez zbytečného </w:t>
      </w:r>
      <w:r w:rsidRPr="004F113B">
        <w:rPr>
          <w:rFonts w:ascii="Tahoma" w:hAnsi="Tahoma" w:cs="Tahoma"/>
          <w:sz w:val="22"/>
          <w:szCs w:val="22"/>
        </w:rPr>
        <w:lastRenderedPageBreak/>
        <w:t>odkladu po vzniku autorských děl. Pokud jsou práva k autorským dílům držena jinou osobou než Příjemcem, je Příjemce povinen smluvně s touto jinou osobou zajistit pro Poskytovatele neomezenou bezplatnou licenci k užití těchto práv, včetně možnosti zcela nebo zčásti poskytnout třetí osobě licence (resp. částečnou licenci);</w:t>
      </w:r>
    </w:p>
    <w:p w14:paraId="026AC454"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bezplatně předat všechny nově vytvořené produkty, definované v právním aktu o poskytnutí podpory, nebo jejich kopie (vždy vše ve dvojím vyhotovení, podle povahy produktu buď v písemné podobě, nebo na elektronickém nosiči) do vlastnictví Poskytovatele, a to nejpozději spolu se závěrečným vyúčtováním;</w:t>
      </w:r>
    </w:p>
    <w:p w14:paraId="54FA888E" w14:textId="250B0DF6"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 xml:space="preserve">umožnit provedení průběžné a následné kontroly všech dokladů vztahujících se k činnostem, které Příjemce realizuje v rámci projektu, umožnit průběžné ověřování provádění činností, k nimž se Příjemce zavázal dle tohoto </w:t>
      </w:r>
      <w:r w:rsidR="006E60EF" w:rsidRPr="004F113B">
        <w:rPr>
          <w:rFonts w:ascii="Tahoma" w:hAnsi="Tahoma" w:cs="Tahoma"/>
          <w:sz w:val="22"/>
          <w:szCs w:val="22"/>
        </w:rPr>
        <w:t>D</w:t>
      </w:r>
      <w:r w:rsidRPr="004F113B">
        <w:rPr>
          <w:rFonts w:ascii="Tahoma" w:hAnsi="Tahoma" w:cs="Tahoma"/>
          <w:sz w:val="22"/>
          <w:szCs w:val="22"/>
        </w:rPr>
        <w:t>odatku a poskytnout součinnost všem osobám oprávněným k provádění kontroly, příp. jejich zmocněncům. Těmito oprávněnými osobami jsou Ministerstvo práce a sociálních věcí, územní finanční orgány, Ministerstvo financí, Nejvyšší kontrolní úřad, Evropská komise a Evropský účetní dvůr, Ministerstvo školství, mládeže a tělovýchovy, Poskytovatel, případně další orgány nebo osoby oprávněné k výkonu kontroly;</w:t>
      </w:r>
    </w:p>
    <w:p w14:paraId="2A5598B7"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bezodkladně informovat Poskytovatele o všech provedených kontrolách vyplývajících z účasti na projektu, o všech případných navržených nápravných opatřeních, která budou výsledkem těchto kontrol a o jejich splnění;</w:t>
      </w:r>
    </w:p>
    <w:p w14:paraId="30D068E4"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neprodleně, nejpozději však do 5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nutné uzavírat dodatek;</w:t>
      </w:r>
    </w:p>
    <w:p w14:paraId="4654C673" w14:textId="77777777" w:rsidR="00EE1804" w:rsidRPr="004F113B" w:rsidRDefault="00EE1804" w:rsidP="00EE1804">
      <w:pPr>
        <w:numPr>
          <w:ilvl w:val="0"/>
          <w:numId w:val="42"/>
        </w:numPr>
        <w:spacing w:before="60"/>
        <w:jc w:val="both"/>
        <w:rPr>
          <w:rFonts w:ascii="Tahoma" w:hAnsi="Tahoma" w:cs="Tahoma"/>
          <w:sz w:val="22"/>
          <w:szCs w:val="22"/>
        </w:rPr>
      </w:pPr>
      <w:r w:rsidRPr="004F113B">
        <w:rPr>
          <w:rFonts w:ascii="Tahoma" w:hAnsi="Tahoma" w:cs="Tahoma"/>
          <w:sz w:val="22"/>
          <w:szCs w:val="22"/>
        </w:rPr>
        <w:t xml:space="preserve">neprodleně, nejpozději však do 7 kalendářních dnů, informovat Poskytovatele o vlastní přeměně nebo zrušení s likvidací, v případě přeměny i o tom, na který subjekt přejdou práva a povinnosti z tohoto dodatku. </w:t>
      </w:r>
    </w:p>
    <w:p w14:paraId="3D4DF887" w14:textId="3973AFF8" w:rsidR="00EE1804" w:rsidRPr="004F113B" w:rsidRDefault="00EE1804" w:rsidP="00EE1804">
      <w:pPr>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ahoma" w:hAnsi="Tahoma" w:cs="Tahoma"/>
          <w:sz w:val="22"/>
          <w:szCs w:val="22"/>
        </w:rPr>
      </w:pPr>
      <w:r w:rsidRPr="004F113B">
        <w:rPr>
          <w:rFonts w:ascii="Tahoma" w:hAnsi="Tahoma" w:cs="Tahoma"/>
          <w:sz w:val="22"/>
          <w:szCs w:val="22"/>
        </w:rPr>
        <w:t xml:space="preserve">Příjemce není oprávněn žádnou z aktivit, kterou provádí dle tohoto </w:t>
      </w:r>
      <w:r w:rsidR="00D5599C" w:rsidRPr="004F113B">
        <w:rPr>
          <w:rFonts w:ascii="Tahoma" w:hAnsi="Tahoma" w:cs="Tahoma"/>
          <w:sz w:val="22"/>
          <w:szCs w:val="22"/>
        </w:rPr>
        <w:t>D</w:t>
      </w:r>
      <w:r w:rsidRPr="004F113B">
        <w:rPr>
          <w:rFonts w:ascii="Tahoma" w:hAnsi="Tahoma" w:cs="Tahoma"/>
          <w:sz w:val="22"/>
          <w:szCs w:val="22"/>
        </w:rPr>
        <w:t>odatku, hradit z prostředků poskytnutých z jiné rozpočtové kapitoly Ministerstva školství, mládeže a tělovýchovy, jiné rozpočtové kapitoly státního rozpočtu, státních fondů, jiných strukturálních fondů EU nebo jiných prostředků EU, ani z jiných veřejných zdrojů.</w:t>
      </w:r>
    </w:p>
    <w:p w14:paraId="73442935" w14:textId="7DE65FB7" w:rsidR="00EE1804" w:rsidRPr="004F113B" w:rsidRDefault="00EE1804" w:rsidP="00EE1804">
      <w:pPr>
        <w:numPr>
          <w:ilvl w:val="0"/>
          <w:numId w:val="3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both"/>
        <w:rPr>
          <w:rFonts w:ascii="Tahoma" w:hAnsi="Tahoma" w:cs="Tahoma"/>
          <w:sz w:val="22"/>
          <w:szCs w:val="22"/>
        </w:rPr>
      </w:pPr>
      <w:r w:rsidRPr="004F113B">
        <w:rPr>
          <w:rFonts w:ascii="Tahoma" w:hAnsi="Tahoma" w:cs="Tahoma"/>
          <w:sz w:val="22"/>
          <w:szCs w:val="22"/>
        </w:rPr>
        <w:t xml:space="preserve">Poskytovatel se zavazuje informovat Příjemce o všech skutečnostech rozhodných pro plnění jeho povinností vyplývajících z tohoto </w:t>
      </w:r>
      <w:r w:rsidR="00D5599C" w:rsidRPr="004F113B">
        <w:rPr>
          <w:rFonts w:ascii="Tahoma" w:hAnsi="Tahoma" w:cs="Tahoma"/>
          <w:sz w:val="22"/>
          <w:szCs w:val="22"/>
        </w:rPr>
        <w:t>D</w:t>
      </w:r>
      <w:r w:rsidRPr="004F113B">
        <w:rPr>
          <w:rFonts w:ascii="Tahoma" w:hAnsi="Tahoma" w:cs="Tahoma"/>
          <w:sz w:val="22"/>
          <w:szCs w:val="22"/>
        </w:rPr>
        <w:t>odatku, zejména jim poskytnout případné změny právního aktu o poskytnutí podpory.</w:t>
      </w:r>
    </w:p>
    <w:p w14:paraId="18EDD21D" w14:textId="0DCD97E2" w:rsidR="00EE1804" w:rsidRPr="004F113B" w:rsidRDefault="00EE1804" w:rsidP="00EE1804">
      <w:pPr>
        <w:spacing w:before="360" w:after="240"/>
        <w:jc w:val="center"/>
        <w:rPr>
          <w:rFonts w:ascii="Tahoma" w:hAnsi="Tahoma" w:cs="Tahoma"/>
          <w:b/>
          <w:bCs/>
          <w:sz w:val="22"/>
          <w:szCs w:val="22"/>
        </w:rPr>
      </w:pPr>
      <w:r w:rsidRPr="004F113B">
        <w:rPr>
          <w:rFonts w:ascii="Tahoma" w:hAnsi="Tahoma" w:cs="Tahoma"/>
          <w:b/>
          <w:bCs/>
          <w:sz w:val="22"/>
          <w:szCs w:val="22"/>
        </w:rPr>
        <w:t>Článek VII</w:t>
      </w:r>
      <w:r w:rsidR="00732F63" w:rsidRPr="004F113B">
        <w:rPr>
          <w:rFonts w:ascii="Tahoma" w:hAnsi="Tahoma" w:cs="Tahoma"/>
          <w:b/>
          <w:bCs/>
          <w:sz w:val="22"/>
          <w:szCs w:val="22"/>
        </w:rPr>
        <w:t>I</w:t>
      </w:r>
      <w:r w:rsidRPr="004F113B">
        <w:rPr>
          <w:rFonts w:ascii="Tahoma" w:hAnsi="Tahoma" w:cs="Tahoma"/>
          <w:b/>
          <w:bCs/>
          <w:sz w:val="22"/>
          <w:szCs w:val="22"/>
        </w:rPr>
        <w:t>.</w:t>
      </w:r>
      <w:r w:rsidRPr="004F113B">
        <w:rPr>
          <w:rFonts w:ascii="Tahoma" w:hAnsi="Tahoma" w:cs="Tahoma"/>
          <w:b/>
          <w:bCs/>
          <w:sz w:val="22"/>
          <w:szCs w:val="22"/>
        </w:rPr>
        <w:br/>
        <w:t>Odpovědnost v projektu</w:t>
      </w:r>
    </w:p>
    <w:p w14:paraId="76A25FC0" w14:textId="77777777" w:rsidR="00EE1804" w:rsidRPr="004F113B" w:rsidRDefault="00EE1804" w:rsidP="00EE1804">
      <w:pPr>
        <w:pStyle w:val="Import5"/>
        <w:numPr>
          <w:ilvl w:val="0"/>
          <w:numId w:val="35"/>
        </w:numPr>
        <w:tabs>
          <w:tab w:val="clear" w:pos="720"/>
          <w:tab w:val="num" w:pos="1440"/>
        </w:tabs>
        <w:spacing w:after="120"/>
        <w:ind w:left="357" w:hanging="357"/>
        <w:jc w:val="both"/>
        <w:rPr>
          <w:rFonts w:ascii="Tahoma" w:hAnsi="Tahoma" w:cs="Tahoma"/>
          <w:sz w:val="22"/>
          <w:szCs w:val="22"/>
        </w:rPr>
      </w:pPr>
      <w:r w:rsidRPr="004F113B">
        <w:rPr>
          <w:rFonts w:ascii="Tahoma" w:hAnsi="Tahoma" w:cs="Tahoma"/>
          <w:sz w:val="22"/>
          <w:szCs w:val="22"/>
        </w:rPr>
        <w:t>Právně a finančně odpovědný za správné a zákonné použití finanční podpory na projekt vůči řídícímu orgánu, Ministerstvu školství, mládeže a tělovýchovy, je Poskytovatel.</w:t>
      </w:r>
    </w:p>
    <w:p w14:paraId="4E4031F3" w14:textId="77777777" w:rsidR="00EE1804" w:rsidRPr="004F113B" w:rsidRDefault="00EE1804" w:rsidP="00EE1804">
      <w:pPr>
        <w:pStyle w:val="Import5"/>
        <w:numPr>
          <w:ilvl w:val="0"/>
          <w:numId w:val="35"/>
        </w:numPr>
        <w:tabs>
          <w:tab w:val="clear" w:pos="720"/>
          <w:tab w:val="num" w:pos="1440"/>
        </w:tabs>
        <w:spacing w:after="120"/>
        <w:ind w:left="357" w:hanging="357"/>
        <w:jc w:val="both"/>
        <w:rPr>
          <w:rFonts w:ascii="Tahoma" w:hAnsi="Tahoma" w:cs="Tahoma"/>
          <w:sz w:val="22"/>
          <w:szCs w:val="22"/>
        </w:rPr>
      </w:pPr>
      <w:r w:rsidRPr="004F113B">
        <w:rPr>
          <w:rFonts w:ascii="Tahoma" w:hAnsi="Tahoma" w:cs="Tahoma"/>
          <w:sz w:val="22"/>
          <w:szCs w:val="22"/>
        </w:rPr>
        <w:t>Příjemce je povinen vrátit Poskytovateli dotaci v souladu se zákonem č. 250/2000 Sb. za jím zaviněné vzniklé nezpůsobilé výdaje projektu, které vznikly porušením jeho povinností z této Smlouvy.</w:t>
      </w:r>
    </w:p>
    <w:p w14:paraId="0FC91205" w14:textId="1CE1E397" w:rsidR="00EE1804" w:rsidRPr="004F113B" w:rsidRDefault="00EE1804" w:rsidP="00EE1804">
      <w:pPr>
        <w:pStyle w:val="Zkladntext"/>
        <w:numPr>
          <w:ilvl w:val="0"/>
          <w:numId w:val="35"/>
        </w:numPr>
        <w:spacing w:before="120"/>
        <w:rPr>
          <w:rFonts w:ascii="Tahoma" w:hAnsi="Tahoma" w:cs="Tahoma"/>
          <w:b/>
          <w:bCs/>
          <w:sz w:val="22"/>
          <w:szCs w:val="22"/>
        </w:rPr>
      </w:pPr>
      <w:r w:rsidRPr="004F113B">
        <w:rPr>
          <w:rFonts w:ascii="Tahoma" w:hAnsi="Tahoma" w:cs="Tahoma"/>
          <w:sz w:val="22"/>
          <w:szCs w:val="22"/>
        </w:rPr>
        <w:t>Porušení podmínek uvedených v čl. V</w:t>
      </w:r>
      <w:r w:rsidR="00547516" w:rsidRPr="004F113B">
        <w:rPr>
          <w:rFonts w:ascii="Tahoma" w:hAnsi="Tahoma" w:cs="Tahoma"/>
          <w:sz w:val="22"/>
          <w:szCs w:val="22"/>
        </w:rPr>
        <w:t>I</w:t>
      </w:r>
      <w:r w:rsidRPr="004F113B">
        <w:rPr>
          <w:rFonts w:ascii="Tahoma" w:hAnsi="Tahoma" w:cs="Tahoma"/>
          <w:sz w:val="22"/>
          <w:szCs w:val="22"/>
        </w:rPr>
        <w:t xml:space="preserve"> odst. 4 písm. h) i), j), k) a l) Smlouvy je považováno za porušení méně závažné ve smyslu ust. § 10a odst. 6 zákona č. 250/2000 Sb. Odvod za tato porušení rozpočtové kázně se stanoví následujícím způsobem:</w:t>
      </w:r>
    </w:p>
    <w:p w14:paraId="2FC4FC05" w14:textId="20E4E436" w:rsidR="00EE1804" w:rsidRPr="004F113B" w:rsidRDefault="00EE1804" w:rsidP="004F113B">
      <w:pPr>
        <w:numPr>
          <w:ilvl w:val="1"/>
          <w:numId w:val="35"/>
        </w:numPr>
        <w:tabs>
          <w:tab w:val="clear" w:pos="1440"/>
          <w:tab w:val="num" w:pos="1134"/>
        </w:tabs>
        <w:spacing w:before="60"/>
        <w:ind w:left="709" w:hanging="357"/>
        <w:jc w:val="both"/>
        <w:rPr>
          <w:rFonts w:ascii="Tahoma" w:hAnsi="Tahoma" w:cs="Tahoma"/>
          <w:bCs/>
          <w:sz w:val="22"/>
          <w:szCs w:val="22"/>
        </w:rPr>
      </w:pPr>
      <w:r w:rsidRPr="004F113B">
        <w:rPr>
          <w:rFonts w:ascii="Tahoma" w:hAnsi="Tahoma" w:cs="Tahoma"/>
          <w:bCs/>
          <w:sz w:val="22"/>
          <w:szCs w:val="22"/>
        </w:rPr>
        <w:t>Předložení podkladů dle čl. V</w:t>
      </w:r>
      <w:r w:rsidR="00547516" w:rsidRPr="004F113B">
        <w:rPr>
          <w:rFonts w:ascii="Tahoma" w:hAnsi="Tahoma" w:cs="Tahoma"/>
          <w:bCs/>
          <w:sz w:val="22"/>
          <w:szCs w:val="22"/>
        </w:rPr>
        <w:t>I</w:t>
      </w:r>
      <w:r w:rsidRPr="004F113B">
        <w:rPr>
          <w:rFonts w:ascii="Tahoma" w:hAnsi="Tahoma" w:cs="Tahoma"/>
          <w:bCs/>
          <w:sz w:val="22"/>
          <w:szCs w:val="22"/>
        </w:rPr>
        <w:t xml:space="preserve"> odst. 4 písm. h), i), j) a l) po stanovené lhůtě:</w:t>
      </w:r>
    </w:p>
    <w:p w14:paraId="33051A1E" w14:textId="77777777" w:rsidR="00EE1804" w:rsidRPr="004F113B" w:rsidRDefault="00EE1804" w:rsidP="004F113B">
      <w:pPr>
        <w:spacing w:before="240"/>
        <w:ind w:left="714"/>
        <w:jc w:val="both"/>
        <w:rPr>
          <w:rFonts w:ascii="Tahoma" w:hAnsi="Tahoma" w:cs="Tahoma"/>
          <w:bCs/>
          <w:sz w:val="22"/>
          <w:szCs w:val="22"/>
        </w:rPr>
      </w:pPr>
      <w:r w:rsidRPr="004F113B">
        <w:rPr>
          <w:rFonts w:ascii="Tahoma" w:hAnsi="Tahoma" w:cs="Tahoma"/>
          <w:bCs/>
          <w:sz w:val="22"/>
          <w:szCs w:val="22"/>
        </w:rPr>
        <w:t>do 7 kalendářních dnů</w:t>
      </w:r>
      <w:r w:rsidRPr="004F113B">
        <w:rPr>
          <w:rFonts w:ascii="Tahoma" w:hAnsi="Tahoma" w:cs="Tahoma"/>
          <w:bCs/>
          <w:sz w:val="22"/>
          <w:szCs w:val="22"/>
        </w:rPr>
        <w:tab/>
      </w:r>
      <w:r w:rsidRPr="004F113B">
        <w:rPr>
          <w:rFonts w:ascii="Tahoma" w:hAnsi="Tahoma" w:cs="Tahoma"/>
          <w:bCs/>
          <w:sz w:val="22"/>
          <w:szCs w:val="22"/>
        </w:rPr>
        <w:tab/>
      </w:r>
      <w:r w:rsidRPr="004F113B">
        <w:rPr>
          <w:rFonts w:ascii="Tahoma" w:hAnsi="Tahoma" w:cs="Tahoma"/>
          <w:bCs/>
          <w:sz w:val="22"/>
          <w:szCs w:val="22"/>
        </w:rPr>
        <w:tab/>
      </w:r>
      <w:r w:rsidRPr="004F113B">
        <w:rPr>
          <w:rFonts w:ascii="Tahoma" w:hAnsi="Tahoma" w:cs="Tahoma"/>
          <w:bCs/>
          <w:sz w:val="22"/>
          <w:szCs w:val="22"/>
        </w:rPr>
        <w:tab/>
      </w:r>
      <w:r w:rsidRPr="004F113B">
        <w:rPr>
          <w:rFonts w:ascii="Tahoma" w:hAnsi="Tahoma" w:cs="Tahoma"/>
          <w:bCs/>
          <w:sz w:val="22"/>
          <w:szCs w:val="22"/>
        </w:rPr>
        <w:tab/>
        <w:t>1.500 Kč,</w:t>
      </w:r>
    </w:p>
    <w:p w14:paraId="65C7C39E" w14:textId="06DB1956" w:rsidR="00EE1804" w:rsidRPr="004F113B" w:rsidRDefault="00EE1804" w:rsidP="00EE1804">
      <w:pPr>
        <w:spacing w:before="60"/>
        <w:ind w:left="714"/>
        <w:jc w:val="both"/>
        <w:rPr>
          <w:rFonts w:ascii="Tahoma" w:hAnsi="Tahoma" w:cs="Tahoma"/>
          <w:bCs/>
          <w:sz w:val="22"/>
          <w:szCs w:val="22"/>
        </w:rPr>
      </w:pPr>
      <w:r w:rsidRPr="004F113B">
        <w:rPr>
          <w:rFonts w:ascii="Tahoma" w:hAnsi="Tahoma" w:cs="Tahoma"/>
          <w:bCs/>
          <w:sz w:val="22"/>
          <w:szCs w:val="22"/>
        </w:rPr>
        <w:t>od 8 do 30 kalendářních dnů</w:t>
      </w:r>
      <w:r w:rsidRPr="004F113B">
        <w:rPr>
          <w:rFonts w:ascii="Tahoma" w:hAnsi="Tahoma" w:cs="Tahoma"/>
          <w:bCs/>
          <w:sz w:val="22"/>
          <w:szCs w:val="22"/>
        </w:rPr>
        <w:tab/>
      </w:r>
      <w:r w:rsidRPr="004F113B">
        <w:rPr>
          <w:rFonts w:ascii="Tahoma" w:hAnsi="Tahoma" w:cs="Tahoma"/>
          <w:bCs/>
          <w:sz w:val="22"/>
          <w:szCs w:val="22"/>
        </w:rPr>
        <w:tab/>
      </w:r>
      <w:r w:rsidRPr="004F113B">
        <w:rPr>
          <w:rFonts w:ascii="Tahoma" w:hAnsi="Tahoma" w:cs="Tahoma"/>
          <w:bCs/>
          <w:sz w:val="22"/>
          <w:szCs w:val="22"/>
        </w:rPr>
        <w:tab/>
      </w:r>
      <w:r w:rsidRPr="004F113B">
        <w:rPr>
          <w:rFonts w:ascii="Tahoma" w:hAnsi="Tahoma" w:cs="Tahoma"/>
          <w:bCs/>
          <w:sz w:val="22"/>
          <w:szCs w:val="22"/>
        </w:rPr>
        <w:tab/>
      </w:r>
      <w:r w:rsidR="004F113B">
        <w:rPr>
          <w:rFonts w:ascii="Tahoma" w:hAnsi="Tahoma" w:cs="Tahoma"/>
          <w:bCs/>
          <w:sz w:val="22"/>
          <w:szCs w:val="22"/>
        </w:rPr>
        <w:tab/>
      </w:r>
      <w:r w:rsidRPr="004F113B">
        <w:rPr>
          <w:rFonts w:ascii="Tahoma" w:hAnsi="Tahoma" w:cs="Tahoma"/>
          <w:bCs/>
          <w:sz w:val="22"/>
          <w:szCs w:val="22"/>
        </w:rPr>
        <w:t>3.000 Kč,</w:t>
      </w:r>
    </w:p>
    <w:p w14:paraId="3BA8729E" w14:textId="77777777" w:rsidR="00EE1804" w:rsidRPr="004F113B" w:rsidRDefault="00EE1804" w:rsidP="004F113B">
      <w:pPr>
        <w:spacing w:before="60" w:after="240"/>
        <w:ind w:left="714"/>
        <w:jc w:val="both"/>
        <w:rPr>
          <w:rFonts w:ascii="Tahoma" w:hAnsi="Tahoma" w:cs="Tahoma"/>
          <w:bCs/>
          <w:sz w:val="22"/>
          <w:szCs w:val="22"/>
        </w:rPr>
      </w:pPr>
      <w:r w:rsidRPr="004F113B">
        <w:rPr>
          <w:rFonts w:ascii="Tahoma" w:hAnsi="Tahoma" w:cs="Tahoma"/>
          <w:bCs/>
          <w:sz w:val="22"/>
          <w:szCs w:val="22"/>
        </w:rPr>
        <w:t>od 31 do 50 kalendářních dnů</w:t>
      </w:r>
      <w:r w:rsidRPr="004F113B">
        <w:rPr>
          <w:rFonts w:ascii="Tahoma" w:hAnsi="Tahoma" w:cs="Tahoma"/>
          <w:bCs/>
          <w:sz w:val="22"/>
          <w:szCs w:val="22"/>
        </w:rPr>
        <w:tab/>
      </w:r>
      <w:r w:rsidRPr="004F113B">
        <w:rPr>
          <w:rFonts w:ascii="Tahoma" w:hAnsi="Tahoma" w:cs="Tahoma"/>
          <w:bCs/>
          <w:sz w:val="22"/>
          <w:szCs w:val="22"/>
        </w:rPr>
        <w:tab/>
      </w:r>
      <w:r w:rsidRPr="004F113B">
        <w:rPr>
          <w:rFonts w:ascii="Tahoma" w:hAnsi="Tahoma" w:cs="Tahoma"/>
          <w:bCs/>
          <w:sz w:val="22"/>
          <w:szCs w:val="22"/>
        </w:rPr>
        <w:tab/>
      </w:r>
      <w:r w:rsidRPr="004F113B">
        <w:rPr>
          <w:rFonts w:ascii="Tahoma" w:hAnsi="Tahoma" w:cs="Tahoma"/>
          <w:bCs/>
          <w:sz w:val="22"/>
          <w:szCs w:val="22"/>
        </w:rPr>
        <w:tab/>
        <w:t>5.000 Kč,</w:t>
      </w:r>
    </w:p>
    <w:p w14:paraId="4841F8A8" w14:textId="025F9820" w:rsidR="00EE1804" w:rsidRPr="004F113B" w:rsidRDefault="00EE1804" w:rsidP="00547516">
      <w:pPr>
        <w:numPr>
          <w:ilvl w:val="1"/>
          <w:numId w:val="35"/>
        </w:numPr>
        <w:tabs>
          <w:tab w:val="clear" w:pos="1440"/>
          <w:tab w:val="num" w:pos="1134"/>
        </w:tabs>
        <w:spacing w:before="60"/>
        <w:ind w:left="709"/>
        <w:jc w:val="both"/>
        <w:rPr>
          <w:rFonts w:ascii="Tahoma" w:hAnsi="Tahoma" w:cs="Tahoma"/>
          <w:bCs/>
          <w:sz w:val="22"/>
          <w:szCs w:val="22"/>
        </w:rPr>
      </w:pPr>
      <w:r w:rsidRPr="004F113B">
        <w:rPr>
          <w:rFonts w:ascii="Tahoma" w:hAnsi="Tahoma" w:cs="Tahoma"/>
          <w:bCs/>
          <w:sz w:val="22"/>
          <w:szCs w:val="22"/>
        </w:rPr>
        <w:lastRenderedPageBreak/>
        <w:t>Porušení podmínky stanovené v čl. V</w:t>
      </w:r>
      <w:r w:rsidR="00547516" w:rsidRPr="004F113B">
        <w:rPr>
          <w:rFonts w:ascii="Tahoma" w:hAnsi="Tahoma" w:cs="Tahoma"/>
          <w:bCs/>
          <w:sz w:val="22"/>
          <w:szCs w:val="22"/>
        </w:rPr>
        <w:t>I</w:t>
      </w:r>
      <w:r w:rsidRPr="004F113B">
        <w:rPr>
          <w:rFonts w:ascii="Tahoma" w:hAnsi="Tahoma" w:cs="Tahoma"/>
          <w:bCs/>
          <w:sz w:val="22"/>
          <w:szCs w:val="22"/>
        </w:rPr>
        <w:t xml:space="preserve"> odst. 4 písm. k) spočívající ve formálních nedostatcích závěrečného vyúčtování</w:t>
      </w:r>
      <w:r w:rsidRPr="004F113B">
        <w:rPr>
          <w:rFonts w:ascii="Tahoma" w:hAnsi="Tahoma" w:cs="Tahoma"/>
          <w:bCs/>
          <w:sz w:val="22"/>
          <w:szCs w:val="22"/>
        </w:rPr>
        <w:tab/>
      </w:r>
      <w:r w:rsidRPr="004F113B">
        <w:rPr>
          <w:rFonts w:ascii="Tahoma" w:hAnsi="Tahoma" w:cs="Tahoma"/>
          <w:bCs/>
          <w:sz w:val="22"/>
          <w:szCs w:val="22"/>
        </w:rPr>
        <w:tab/>
      </w:r>
      <w:r w:rsidR="004F113B">
        <w:rPr>
          <w:rFonts w:ascii="Tahoma" w:hAnsi="Tahoma" w:cs="Tahoma"/>
          <w:bCs/>
          <w:sz w:val="22"/>
          <w:szCs w:val="22"/>
        </w:rPr>
        <w:tab/>
        <w:t xml:space="preserve"> </w:t>
      </w:r>
      <w:r w:rsidRPr="004F113B">
        <w:rPr>
          <w:rFonts w:ascii="Tahoma" w:hAnsi="Tahoma" w:cs="Tahoma"/>
          <w:bCs/>
          <w:sz w:val="22"/>
          <w:szCs w:val="22"/>
        </w:rPr>
        <w:t>5 % poskytnuté dotace.</w:t>
      </w:r>
    </w:p>
    <w:p w14:paraId="25ED1608" w14:textId="2333BE06" w:rsidR="00EE1804" w:rsidRPr="004F113B" w:rsidRDefault="00EE1804" w:rsidP="004F113B">
      <w:pPr>
        <w:pStyle w:val="Zkladntext"/>
        <w:numPr>
          <w:ilvl w:val="0"/>
          <w:numId w:val="35"/>
        </w:numPr>
        <w:spacing w:before="120" w:after="240"/>
        <w:ind w:left="357" w:hanging="357"/>
        <w:rPr>
          <w:rFonts w:ascii="Tahoma" w:hAnsi="Tahoma" w:cs="Tahoma"/>
          <w:b/>
          <w:bCs/>
          <w:sz w:val="22"/>
          <w:szCs w:val="22"/>
        </w:rPr>
      </w:pPr>
      <w:r w:rsidRPr="004F113B">
        <w:rPr>
          <w:rFonts w:ascii="Tahoma" w:hAnsi="Tahoma" w:cs="Tahoma"/>
          <w:sz w:val="22"/>
          <w:szCs w:val="22"/>
        </w:rPr>
        <w:t>Porušení podmínek uvedených v čl. VI</w:t>
      </w:r>
      <w:r w:rsidR="00547516" w:rsidRPr="004F113B">
        <w:rPr>
          <w:rFonts w:ascii="Tahoma" w:hAnsi="Tahoma" w:cs="Tahoma"/>
          <w:sz w:val="22"/>
          <w:szCs w:val="22"/>
        </w:rPr>
        <w:t>I</w:t>
      </w:r>
      <w:r w:rsidRPr="004F113B">
        <w:rPr>
          <w:rFonts w:ascii="Tahoma" w:hAnsi="Tahoma" w:cs="Tahoma"/>
          <w:sz w:val="22"/>
          <w:szCs w:val="22"/>
        </w:rPr>
        <w:t xml:space="preserve"> odst. 5 písm. m) a n) Smlouvy je považováno za porušení méně závažné ve smyslu ust. § 10a odst. 6 zákona č. 250/2000 Sb. Odvod za tato porušení rozpočtové kázně se stanoví následujícím procentem:</w:t>
      </w:r>
    </w:p>
    <w:p w14:paraId="1372F1F2" w14:textId="5C131FF6" w:rsidR="00EE1804" w:rsidRPr="004F113B" w:rsidRDefault="00EE1804" w:rsidP="004F113B">
      <w:pPr>
        <w:numPr>
          <w:ilvl w:val="1"/>
          <w:numId w:val="35"/>
        </w:numPr>
        <w:tabs>
          <w:tab w:val="clear" w:pos="1440"/>
          <w:tab w:val="num" w:pos="1134"/>
          <w:tab w:val="left" w:pos="6521"/>
        </w:tabs>
        <w:spacing w:before="60"/>
        <w:ind w:left="850" w:hanging="357"/>
        <w:jc w:val="both"/>
        <w:rPr>
          <w:rFonts w:ascii="Tahoma" w:hAnsi="Tahoma" w:cs="Tahoma"/>
          <w:bCs/>
          <w:sz w:val="22"/>
          <w:szCs w:val="22"/>
        </w:rPr>
      </w:pPr>
      <w:r w:rsidRPr="004F113B">
        <w:rPr>
          <w:rFonts w:ascii="Tahoma" w:hAnsi="Tahoma" w:cs="Tahoma"/>
          <w:bCs/>
          <w:sz w:val="22"/>
          <w:szCs w:val="22"/>
        </w:rPr>
        <w:t>Porušení podmínky stanovené v čl. V</w:t>
      </w:r>
      <w:r w:rsidR="00673A7E" w:rsidRPr="004F113B">
        <w:rPr>
          <w:rFonts w:ascii="Tahoma" w:hAnsi="Tahoma" w:cs="Tahoma"/>
          <w:bCs/>
          <w:sz w:val="22"/>
          <w:szCs w:val="22"/>
        </w:rPr>
        <w:t>I</w:t>
      </w:r>
      <w:r w:rsidRPr="004F113B">
        <w:rPr>
          <w:rFonts w:ascii="Tahoma" w:hAnsi="Tahoma" w:cs="Tahoma"/>
          <w:bCs/>
          <w:sz w:val="22"/>
          <w:szCs w:val="22"/>
        </w:rPr>
        <w:t>I odst. 5 písm. m)</w:t>
      </w:r>
      <w:r w:rsidR="004F113B">
        <w:rPr>
          <w:rFonts w:ascii="Tahoma" w:hAnsi="Tahoma" w:cs="Tahoma"/>
          <w:bCs/>
          <w:sz w:val="22"/>
          <w:szCs w:val="22"/>
        </w:rPr>
        <w:t xml:space="preserve">   </w:t>
      </w:r>
      <w:r w:rsidRPr="004F113B">
        <w:rPr>
          <w:rFonts w:ascii="Tahoma" w:hAnsi="Tahoma" w:cs="Tahoma"/>
          <w:bCs/>
          <w:sz w:val="22"/>
          <w:szCs w:val="22"/>
        </w:rPr>
        <w:t>2 % poskytnuté dotace,</w:t>
      </w:r>
    </w:p>
    <w:p w14:paraId="3BB89DDE" w14:textId="6A876EA5" w:rsidR="00EE1804" w:rsidRPr="004F113B" w:rsidRDefault="00EE1804" w:rsidP="004F113B">
      <w:pPr>
        <w:numPr>
          <w:ilvl w:val="1"/>
          <w:numId w:val="35"/>
        </w:numPr>
        <w:tabs>
          <w:tab w:val="clear" w:pos="1440"/>
          <w:tab w:val="num" w:pos="1134"/>
          <w:tab w:val="left" w:pos="6521"/>
        </w:tabs>
        <w:spacing w:before="60"/>
        <w:ind w:left="851"/>
        <w:jc w:val="both"/>
        <w:rPr>
          <w:rFonts w:ascii="Tahoma" w:hAnsi="Tahoma" w:cs="Tahoma"/>
          <w:bCs/>
          <w:sz w:val="22"/>
          <w:szCs w:val="22"/>
        </w:rPr>
      </w:pPr>
      <w:r w:rsidRPr="004F113B">
        <w:rPr>
          <w:rFonts w:ascii="Tahoma" w:hAnsi="Tahoma" w:cs="Tahoma"/>
          <w:bCs/>
          <w:sz w:val="22"/>
          <w:szCs w:val="22"/>
        </w:rPr>
        <w:t>Porušení podmínky stanovené v čl. V</w:t>
      </w:r>
      <w:r w:rsidR="00673A7E" w:rsidRPr="004F113B">
        <w:rPr>
          <w:rFonts w:ascii="Tahoma" w:hAnsi="Tahoma" w:cs="Tahoma"/>
          <w:bCs/>
          <w:sz w:val="22"/>
          <w:szCs w:val="22"/>
        </w:rPr>
        <w:t>I</w:t>
      </w:r>
      <w:r w:rsidRPr="004F113B">
        <w:rPr>
          <w:rFonts w:ascii="Tahoma" w:hAnsi="Tahoma" w:cs="Tahoma"/>
          <w:bCs/>
          <w:sz w:val="22"/>
          <w:szCs w:val="22"/>
        </w:rPr>
        <w:t xml:space="preserve">I odst. 5 písm. </w:t>
      </w:r>
      <w:proofErr w:type="gramStart"/>
      <w:r w:rsidRPr="004F113B">
        <w:rPr>
          <w:rFonts w:ascii="Tahoma" w:hAnsi="Tahoma" w:cs="Tahoma"/>
          <w:bCs/>
          <w:sz w:val="22"/>
          <w:szCs w:val="22"/>
        </w:rPr>
        <w:t>n)</w:t>
      </w:r>
      <w:r w:rsidR="004F113B">
        <w:rPr>
          <w:rFonts w:ascii="Tahoma" w:hAnsi="Tahoma" w:cs="Tahoma"/>
          <w:bCs/>
          <w:sz w:val="22"/>
          <w:szCs w:val="22"/>
        </w:rPr>
        <w:t xml:space="preserve">   </w:t>
      </w:r>
      <w:proofErr w:type="gramEnd"/>
      <w:r w:rsidR="004F113B">
        <w:rPr>
          <w:rFonts w:ascii="Tahoma" w:hAnsi="Tahoma" w:cs="Tahoma"/>
          <w:bCs/>
          <w:sz w:val="22"/>
          <w:szCs w:val="22"/>
        </w:rPr>
        <w:t xml:space="preserve"> </w:t>
      </w:r>
      <w:r w:rsidRPr="004F113B">
        <w:rPr>
          <w:rFonts w:ascii="Tahoma" w:hAnsi="Tahoma" w:cs="Tahoma"/>
          <w:bCs/>
          <w:sz w:val="22"/>
          <w:szCs w:val="22"/>
        </w:rPr>
        <w:t>5 % poskytnuté dotace.</w:t>
      </w:r>
    </w:p>
    <w:p w14:paraId="348D1608" w14:textId="06F0A437" w:rsidR="00EE1804" w:rsidRPr="004F113B" w:rsidRDefault="00EE1804" w:rsidP="00EE1804">
      <w:pPr>
        <w:spacing w:before="360" w:after="240"/>
        <w:jc w:val="center"/>
        <w:rPr>
          <w:rFonts w:ascii="Tahoma" w:hAnsi="Tahoma" w:cs="Tahoma"/>
          <w:b/>
          <w:bCs/>
          <w:sz w:val="22"/>
          <w:szCs w:val="22"/>
        </w:rPr>
      </w:pPr>
      <w:r w:rsidRPr="004F113B">
        <w:rPr>
          <w:rFonts w:ascii="Tahoma" w:hAnsi="Tahoma" w:cs="Tahoma"/>
          <w:b/>
          <w:bCs/>
          <w:sz w:val="22"/>
          <w:szCs w:val="22"/>
        </w:rPr>
        <w:t xml:space="preserve">Článek </w:t>
      </w:r>
      <w:r w:rsidR="00732F63" w:rsidRPr="004F113B">
        <w:rPr>
          <w:rFonts w:ascii="Tahoma" w:hAnsi="Tahoma" w:cs="Tahoma"/>
          <w:b/>
          <w:bCs/>
          <w:sz w:val="22"/>
          <w:szCs w:val="22"/>
        </w:rPr>
        <w:t>IX</w:t>
      </w:r>
      <w:r w:rsidRPr="004F113B">
        <w:rPr>
          <w:rFonts w:ascii="Tahoma" w:hAnsi="Tahoma" w:cs="Tahoma"/>
          <w:b/>
          <w:bCs/>
          <w:sz w:val="22"/>
          <w:szCs w:val="22"/>
        </w:rPr>
        <w:t>.</w:t>
      </w:r>
      <w:r w:rsidRPr="004F113B">
        <w:rPr>
          <w:rFonts w:ascii="Tahoma" w:hAnsi="Tahoma" w:cs="Tahoma"/>
          <w:b/>
          <w:bCs/>
          <w:sz w:val="22"/>
          <w:szCs w:val="22"/>
        </w:rPr>
        <w:br/>
        <w:t>Uznatelný náklad</w:t>
      </w:r>
    </w:p>
    <w:p w14:paraId="2392F638" w14:textId="4F62E105" w:rsidR="00EE1804" w:rsidRPr="004F113B" w:rsidRDefault="00EE1804" w:rsidP="00EE1804">
      <w:pPr>
        <w:numPr>
          <w:ilvl w:val="0"/>
          <w:numId w:val="38"/>
        </w:numPr>
        <w:spacing w:before="120"/>
        <w:ind w:left="357" w:hanging="357"/>
        <w:jc w:val="both"/>
        <w:rPr>
          <w:rFonts w:ascii="Tahoma" w:hAnsi="Tahoma" w:cs="Tahoma"/>
          <w:sz w:val="22"/>
          <w:szCs w:val="22"/>
        </w:rPr>
      </w:pPr>
      <w:r w:rsidRPr="004F113B">
        <w:rPr>
          <w:rFonts w:ascii="Tahoma" w:hAnsi="Tahoma" w:cs="Tahoma"/>
          <w:sz w:val="22"/>
          <w:szCs w:val="22"/>
        </w:rPr>
        <w:t>Dotace pokrývá náklady Příjemce na realizaci činností v rámci projektu, jimiž se podílí na realizaci klíčových aktivit, a jsou podrobně popsány v právním aktu o poskytnutí podpory k projektu a dostupnou prostřednictvím sdíleného úložiště. Dotace je určena na úhradu přímých a </w:t>
      </w:r>
      <w:r w:rsidR="00EE1BBB">
        <w:rPr>
          <w:rFonts w:ascii="Tahoma" w:hAnsi="Tahoma" w:cs="Tahoma"/>
          <w:sz w:val="22"/>
          <w:szCs w:val="22"/>
        </w:rPr>
        <w:t>paušálních</w:t>
      </w:r>
      <w:r w:rsidRPr="004F113B">
        <w:rPr>
          <w:rFonts w:ascii="Tahoma" w:hAnsi="Tahoma" w:cs="Tahoma"/>
          <w:sz w:val="22"/>
          <w:szCs w:val="22"/>
        </w:rPr>
        <w:t xml:space="preserve"> uznatelných nákladů.</w:t>
      </w:r>
    </w:p>
    <w:p w14:paraId="57FC767E" w14:textId="77777777" w:rsidR="00EE1804" w:rsidRPr="004F113B" w:rsidRDefault="00EE1804" w:rsidP="00EE1804">
      <w:pPr>
        <w:numPr>
          <w:ilvl w:val="0"/>
          <w:numId w:val="38"/>
        </w:numPr>
        <w:spacing w:before="120"/>
        <w:ind w:left="357" w:hanging="357"/>
        <w:jc w:val="both"/>
        <w:rPr>
          <w:rFonts w:ascii="Tahoma" w:hAnsi="Tahoma" w:cs="Tahoma"/>
          <w:sz w:val="22"/>
          <w:szCs w:val="22"/>
        </w:rPr>
      </w:pPr>
      <w:r w:rsidRPr="004F113B">
        <w:rPr>
          <w:rFonts w:ascii="Tahoma" w:hAnsi="Tahoma" w:cs="Tahoma"/>
          <w:sz w:val="22"/>
          <w:szCs w:val="22"/>
        </w:rPr>
        <w:t>Uznatelným nákladem je náklad, který splňuje všechny níže uvedené podmínky:</w:t>
      </w:r>
    </w:p>
    <w:p w14:paraId="0B5AA9CD" w14:textId="77777777" w:rsidR="00EE1804" w:rsidRPr="004F113B" w:rsidRDefault="00EE1804" w:rsidP="00EE1804">
      <w:pPr>
        <w:numPr>
          <w:ilvl w:val="1"/>
          <w:numId w:val="38"/>
        </w:numPr>
        <w:spacing w:before="120"/>
        <w:ind w:left="714" w:hanging="357"/>
        <w:jc w:val="both"/>
        <w:rPr>
          <w:rFonts w:ascii="Tahoma" w:hAnsi="Tahoma" w:cs="Tahoma"/>
          <w:sz w:val="22"/>
          <w:szCs w:val="22"/>
        </w:rPr>
      </w:pPr>
      <w:r w:rsidRPr="004F113B">
        <w:rPr>
          <w:rFonts w:ascii="Tahoma" w:hAnsi="Tahoma" w:cs="Tahoma"/>
          <w:sz w:val="22"/>
          <w:szCs w:val="22"/>
        </w:rPr>
        <w:t>vznikl v období realizace projektu, tj. v období od 1. 1. 2023 do 31. 12. 2026, a byl uhrazen nejpozději do 31. 1. 2027;</w:t>
      </w:r>
    </w:p>
    <w:p w14:paraId="3030D1C6" w14:textId="7521C1B7" w:rsidR="00EE1804" w:rsidRPr="004F113B" w:rsidRDefault="00EE1804" w:rsidP="00EE1804">
      <w:pPr>
        <w:numPr>
          <w:ilvl w:val="1"/>
          <w:numId w:val="38"/>
        </w:numPr>
        <w:spacing w:before="60"/>
        <w:ind w:left="714" w:hanging="357"/>
        <w:jc w:val="both"/>
        <w:rPr>
          <w:rFonts w:ascii="Tahoma" w:hAnsi="Tahoma" w:cs="Tahoma"/>
          <w:sz w:val="22"/>
          <w:szCs w:val="22"/>
        </w:rPr>
      </w:pPr>
      <w:r w:rsidRPr="004F113B">
        <w:rPr>
          <w:rFonts w:ascii="Tahoma" w:hAnsi="Tahoma" w:cs="Tahoma"/>
          <w:sz w:val="22"/>
          <w:szCs w:val="22"/>
        </w:rPr>
        <w:t xml:space="preserve">byl vynaložen v souladu s účelovým určením dle čl. V tohoto </w:t>
      </w:r>
      <w:r w:rsidR="00D5599C" w:rsidRPr="004F113B">
        <w:rPr>
          <w:rFonts w:ascii="Tahoma" w:hAnsi="Tahoma" w:cs="Tahoma"/>
          <w:sz w:val="22"/>
          <w:szCs w:val="22"/>
        </w:rPr>
        <w:t>D</w:t>
      </w:r>
      <w:r w:rsidRPr="004F113B">
        <w:rPr>
          <w:rFonts w:ascii="Tahoma" w:hAnsi="Tahoma" w:cs="Tahoma"/>
          <w:sz w:val="22"/>
          <w:szCs w:val="22"/>
        </w:rPr>
        <w:t xml:space="preserve">odatku a ostatními podmínkami tohoto </w:t>
      </w:r>
      <w:r w:rsidR="00D5599C" w:rsidRPr="004F113B">
        <w:rPr>
          <w:rFonts w:ascii="Tahoma" w:hAnsi="Tahoma" w:cs="Tahoma"/>
          <w:sz w:val="22"/>
          <w:szCs w:val="22"/>
        </w:rPr>
        <w:t>D</w:t>
      </w:r>
      <w:r w:rsidRPr="004F113B">
        <w:rPr>
          <w:rFonts w:ascii="Tahoma" w:hAnsi="Tahoma" w:cs="Tahoma"/>
          <w:sz w:val="22"/>
          <w:szCs w:val="22"/>
        </w:rPr>
        <w:t>odatku;</w:t>
      </w:r>
    </w:p>
    <w:p w14:paraId="5BEC6A86" w14:textId="77777777" w:rsidR="00EE1804" w:rsidRPr="004F113B" w:rsidRDefault="00EE1804" w:rsidP="00EE1804">
      <w:pPr>
        <w:numPr>
          <w:ilvl w:val="1"/>
          <w:numId w:val="38"/>
        </w:numPr>
        <w:spacing w:before="60"/>
        <w:ind w:left="714" w:hanging="357"/>
        <w:jc w:val="both"/>
        <w:rPr>
          <w:rFonts w:ascii="Tahoma" w:hAnsi="Tahoma" w:cs="Tahoma"/>
          <w:sz w:val="22"/>
          <w:szCs w:val="22"/>
        </w:rPr>
      </w:pPr>
      <w:r w:rsidRPr="004F113B">
        <w:rPr>
          <w:rFonts w:ascii="Tahoma" w:hAnsi="Tahoma" w:cs="Tahoma"/>
          <w:sz w:val="22"/>
          <w:szCs w:val="22"/>
        </w:rPr>
        <w:t xml:space="preserve">byl vynaložen v souladu se </w:t>
      </w:r>
      <w:bookmarkStart w:id="2" w:name="_Hlk70950945"/>
      <w:r w:rsidRPr="004F113B">
        <w:rPr>
          <w:rFonts w:ascii="Tahoma" w:hAnsi="Tahoma" w:cs="Tahoma"/>
          <w:sz w:val="22"/>
          <w:szCs w:val="22"/>
        </w:rPr>
        <w:t>schválenou strukturou rozpočtu Příjemce v právním aktu o poskytnutí podpory k projektu;</w:t>
      </w:r>
    </w:p>
    <w:bookmarkEnd w:id="2"/>
    <w:p w14:paraId="17BF8F78" w14:textId="77777777" w:rsidR="00EE1804" w:rsidRPr="004F113B" w:rsidRDefault="00EE1804" w:rsidP="00EE1804">
      <w:pPr>
        <w:numPr>
          <w:ilvl w:val="1"/>
          <w:numId w:val="38"/>
        </w:numPr>
        <w:spacing w:before="60"/>
        <w:ind w:left="714" w:hanging="357"/>
        <w:jc w:val="both"/>
        <w:rPr>
          <w:rFonts w:ascii="Tahoma" w:hAnsi="Tahoma" w:cs="Tahoma"/>
          <w:sz w:val="22"/>
          <w:szCs w:val="22"/>
        </w:rPr>
      </w:pPr>
      <w:r w:rsidRPr="004F113B">
        <w:rPr>
          <w:rFonts w:ascii="Tahoma" w:hAnsi="Tahoma" w:cs="Tahoma"/>
          <w:sz w:val="22"/>
          <w:szCs w:val="22"/>
        </w:rPr>
        <w:t xml:space="preserve">vyhovuje zásadám účelnosti, efektivnosti a hospodárnosti dle zákona o finanční kontrole. </w:t>
      </w:r>
    </w:p>
    <w:p w14:paraId="2AEF9A94" w14:textId="77777777" w:rsidR="00EE1804" w:rsidRPr="004F113B" w:rsidRDefault="00EE1804" w:rsidP="00EE1804">
      <w:pPr>
        <w:numPr>
          <w:ilvl w:val="0"/>
          <w:numId w:val="38"/>
        </w:numPr>
        <w:spacing w:before="120"/>
        <w:ind w:left="357" w:hanging="357"/>
        <w:jc w:val="both"/>
        <w:rPr>
          <w:rFonts w:ascii="Tahoma" w:hAnsi="Tahoma" w:cs="Tahoma"/>
          <w:sz w:val="22"/>
          <w:szCs w:val="22"/>
        </w:rPr>
      </w:pPr>
      <w:r w:rsidRPr="004F113B">
        <w:rPr>
          <w:rFonts w:ascii="Tahoma" w:hAnsi="Tahoma" w:cs="Tahoma"/>
          <w:sz w:val="22"/>
          <w:szCs w:val="22"/>
        </w:rPr>
        <w:t>Daň z přidané hodnoty vztahující se k uznatelným nákladům je uznatelným nákladem, pokud Příjemce není plátcem této daně nebo pokud mu nevzniká nárok na odpočet této daně.</w:t>
      </w:r>
    </w:p>
    <w:p w14:paraId="4509EB25" w14:textId="77777777" w:rsidR="00EE1804" w:rsidRPr="004F113B" w:rsidRDefault="00EE1804" w:rsidP="00EE1804">
      <w:pPr>
        <w:numPr>
          <w:ilvl w:val="0"/>
          <w:numId w:val="38"/>
        </w:numPr>
        <w:spacing w:before="120"/>
        <w:ind w:left="357" w:hanging="357"/>
        <w:jc w:val="both"/>
        <w:rPr>
          <w:rFonts w:ascii="Tahoma" w:hAnsi="Tahoma" w:cs="Tahoma"/>
          <w:sz w:val="22"/>
          <w:szCs w:val="22"/>
        </w:rPr>
      </w:pPr>
      <w:r w:rsidRPr="004F113B">
        <w:rPr>
          <w:rFonts w:ascii="Tahoma" w:hAnsi="Tahoma" w:cs="Tahoma"/>
          <w:sz w:val="22"/>
          <w:szCs w:val="22"/>
        </w:rPr>
        <w:t>Všechny ostatní náklady vynaložené příjemcem jsou považovány za náklady neuznatelné.</w:t>
      </w:r>
    </w:p>
    <w:p w14:paraId="288EB9F1" w14:textId="58D87964" w:rsidR="00EE1804" w:rsidRPr="004F113B" w:rsidRDefault="00EE1804" w:rsidP="00EE1804">
      <w:pPr>
        <w:spacing w:before="360" w:after="240"/>
        <w:jc w:val="center"/>
        <w:rPr>
          <w:rFonts w:ascii="Tahoma" w:hAnsi="Tahoma" w:cs="Tahoma"/>
          <w:b/>
          <w:sz w:val="22"/>
          <w:szCs w:val="22"/>
        </w:rPr>
      </w:pPr>
      <w:r w:rsidRPr="004F113B">
        <w:rPr>
          <w:rFonts w:ascii="Tahoma" w:hAnsi="Tahoma" w:cs="Tahoma"/>
          <w:b/>
          <w:sz w:val="22"/>
          <w:szCs w:val="22"/>
        </w:rPr>
        <w:t>Článek X.</w:t>
      </w:r>
      <w:r w:rsidRPr="004F113B">
        <w:rPr>
          <w:rFonts w:ascii="Tahoma" w:hAnsi="Tahoma" w:cs="Tahoma"/>
          <w:b/>
          <w:sz w:val="22"/>
          <w:szCs w:val="22"/>
        </w:rPr>
        <w:br/>
        <w:t>Ochrana informací a osobních údajů</w:t>
      </w:r>
    </w:p>
    <w:p w14:paraId="068021AE" w14:textId="7652DAF4" w:rsidR="00EE1804" w:rsidRPr="004F113B" w:rsidRDefault="00EE1804" w:rsidP="00EE1804">
      <w:pPr>
        <w:numPr>
          <w:ilvl w:val="0"/>
          <w:numId w:val="39"/>
        </w:numPr>
        <w:spacing w:after="120"/>
        <w:jc w:val="both"/>
        <w:rPr>
          <w:rFonts w:ascii="Tahoma" w:hAnsi="Tahoma" w:cs="Tahoma"/>
          <w:sz w:val="22"/>
          <w:szCs w:val="22"/>
        </w:rPr>
      </w:pPr>
      <w:r w:rsidRPr="004F113B">
        <w:rPr>
          <w:rFonts w:ascii="Tahoma" w:hAnsi="Tahoma" w:cs="Tahoma"/>
          <w:sz w:val="22"/>
          <w:szCs w:val="22"/>
        </w:rPr>
        <w:t xml:space="preserve">Příjemce je povinen zachovat jako citlivé veškeré informace, o kterých se dozví v souvislosti s plněním předmětu tohoto </w:t>
      </w:r>
      <w:r w:rsidR="00A056DB" w:rsidRPr="004F113B">
        <w:rPr>
          <w:rFonts w:ascii="Tahoma" w:hAnsi="Tahoma" w:cs="Tahoma"/>
          <w:sz w:val="22"/>
          <w:szCs w:val="22"/>
        </w:rPr>
        <w:t>D</w:t>
      </w:r>
      <w:r w:rsidRPr="004F113B">
        <w:rPr>
          <w:rFonts w:ascii="Tahoma" w:hAnsi="Tahoma" w:cs="Tahoma"/>
          <w:sz w:val="22"/>
          <w:szCs w:val="22"/>
        </w:rPr>
        <w:t>odatku. Povinnost poskytovat informace podle zákona č. 106/1999 Sb., o svobodném přístupu k informacím, ve znění pozdějších předpisů není tímto ustanovením dotčena.</w:t>
      </w:r>
    </w:p>
    <w:p w14:paraId="7C98BC7D" w14:textId="0CAAEB88"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 xml:space="preserve">Příjemce není oprávněn uvolnit, sdělit ani zpřístupnit jakékoliv třetí osobě informace o Poskytovateli bez jeho předchozího písemného souhlasu, a to v jakékoliv formě, a je povinen podniknout veškeré kroky nezbytné k zabezpečení daných informací. Povinnost zachovávat mlčenlivost a zajistit ochranu citlivých informací zůstává v platnosti neomezeně dlouho i po ukončení platnosti a účinnosti </w:t>
      </w:r>
      <w:r w:rsidR="00A056DB" w:rsidRPr="004F113B">
        <w:rPr>
          <w:rFonts w:ascii="Tahoma" w:hAnsi="Tahoma" w:cs="Tahoma"/>
          <w:sz w:val="22"/>
          <w:szCs w:val="22"/>
        </w:rPr>
        <w:t>D</w:t>
      </w:r>
      <w:r w:rsidRPr="004F113B">
        <w:rPr>
          <w:rFonts w:ascii="Tahoma" w:hAnsi="Tahoma" w:cs="Tahoma"/>
          <w:sz w:val="22"/>
          <w:szCs w:val="22"/>
        </w:rPr>
        <w:t>odatku.</w:t>
      </w:r>
    </w:p>
    <w:p w14:paraId="0A841507" w14:textId="77777777"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Povinnost zachovávat mlčenlivost se nevztahuje na informace:</w:t>
      </w:r>
    </w:p>
    <w:p w14:paraId="08276CB6" w14:textId="345A98D1" w:rsidR="00EE1804" w:rsidRPr="004F113B" w:rsidRDefault="00EE1804" w:rsidP="00EE1804">
      <w:pPr>
        <w:numPr>
          <w:ilvl w:val="0"/>
          <w:numId w:val="41"/>
        </w:numPr>
        <w:autoSpaceDN w:val="0"/>
        <w:adjustRightInd w:val="0"/>
        <w:spacing w:after="120"/>
        <w:jc w:val="both"/>
        <w:rPr>
          <w:rFonts w:ascii="Tahoma" w:hAnsi="Tahoma" w:cs="Tahoma"/>
          <w:iCs/>
          <w:sz w:val="22"/>
          <w:szCs w:val="22"/>
        </w:rPr>
      </w:pPr>
      <w:r w:rsidRPr="004F113B">
        <w:rPr>
          <w:rFonts w:ascii="Tahoma" w:hAnsi="Tahoma" w:cs="Tahoma"/>
          <w:iCs/>
          <w:sz w:val="22"/>
          <w:szCs w:val="22"/>
        </w:rPr>
        <w:t xml:space="preserve">které jsou nebo se stanou všeobecně a veřejně přístupnými jinak než porušením ustanovení tohoto článku </w:t>
      </w:r>
      <w:r w:rsidR="00D51EBA" w:rsidRPr="004F113B">
        <w:rPr>
          <w:rFonts w:ascii="Tahoma" w:hAnsi="Tahoma" w:cs="Tahoma"/>
          <w:iCs/>
          <w:sz w:val="22"/>
          <w:szCs w:val="22"/>
        </w:rPr>
        <w:t>D</w:t>
      </w:r>
      <w:r w:rsidRPr="004F113B">
        <w:rPr>
          <w:rFonts w:ascii="Tahoma" w:hAnsi="Tahoma" w:cs="Tahoma"/>
          <w:iCs/>
          <w:sz w:val="22"/>
          <w:szCs w:val="22"/>
        </w:rPr>
        <w:t>odatku ze strany Příjemce;</w:t>
      </w:r>
    </w:p>
    <w:p w14:paraId="6B823A50" w14:textId="77777777" w:rsidR="00EE1804" w:rsidRPr="004F113B" w:rsidRDefault="00EE1804" w:rsidP="00EE1804">
      <w:pPr>
        <w:numPr>
          <w:ilvl w:val="0"/>
          <w:numId w:val="41"/>
        </w:numPr>
        <w:autoSpaceDN w:val="0"/>
        <w:adjustRightInd w:val="0"/>
        <w:spacing w:after="120"/>
        <w:jc w:val="both"/>
        <w:rPr>
          <w:rFonts w:ascii="Tahoma" w:hAnsi="Tahoma" w:cs="Tahoma"/>
          <w:iCs/>
          <w:sz w:val="22"/>
          <w:szCs w:val="22"/>
        </w:rPr>
      </w:pPr>
      <w:r w:rsidRPr="004F113B">
        <w:rPr>
          <w:rFonts w:ascii="Tahoma" w:hAnsi="Tahoma" w:cs="Tahoma"/>
          <w:iCs/>
          <w:sz w:val="22"/>
          <w:szCs w:val="22"/>
        </w:rPr>
        <w:t xml:space="preserve">které jsou </w:t>
      </w:r>
      <w:r w:rsidRPr="004F113B">
        <w:rPr>
          <w:rFonts w:ascii="Tahoma" w:hAnsi="Tahoma" w:cs="Tahoma"/>
          <w:sz w:val="22"/>
          <w:szCs w:val="22"/>
        </w:rPr>
        <w:t>Příjemci</w:t>
      </w:r>
      <w:r w:rsidRPr="004F113B">
        <w:rPr>
          <w:rFonts w:ascii="Tahoma" w:hAnsi="Tahoma" w:cs="Tahoma"/>
          <w:iCs/>
          <w:sz w:val="22"/>
          <w:szCs w:val="22"/>
        </w:rPr>
        <w:t xml:space="preserve"> známy a byly mu volně k dispozici ještě před přijetím těchto informací od Poskytovatele;</w:t>
      </w:r>
    </w:p>
    <w:p w14:paraId="7E03F1BD" w14:textId="77777777" w:rsidR="00EE1804" w:rsidRPr="004F113B" w:rsidRDefault="00EE1804" w:rsidP="00EE1804">
      <w:pPr>
        <w:numPr>
          <w:ilvl w:val="0"/>
          <w:numId w:val="41"/>
        </w:numPr>
        <w:autoSpaceDN w:val="0"/>
        <w:adjustRightInd w:val="0"/>
        <w:spacing w:after="120"/>
        <w:jc w:val="both"/>
        <w:rPr>
          <w:rFonts w:ascii="Tahoma" w:hAnsi="Tahoma" w:cs="Tahoma"/>
          <w:iCs/>
          <w:sz w:val="22"/>
          <w:szCs w:val="22"/>
        </w:rPr>
      </w:pPr>
      <w:r w:rsidRPr="004F113B">
        <w:rPr>
          <w:rFonts w:ascii="Tahoma" w:hAnsi="Tahoma" w:cs="Tahoma"/>
          <w:iCs/>
          <w:sz w:val="22"/>
          <w:szCs w:val="22"/>
        </w:rPr>
        <w:t>které budou následně Příjemci sděleny bez závazku mlčenlivosti vůči třetí osobě, jež rovněž není ve vztahu k nim nijak vázána;</w:t>
      </w:r>
    </w:p>
    <w:p w14:paraId="785DE867" w14:textId="77777777" w:rsidR="00EE1804" w:rsidRPr="004F113B" w:rsidRDefault="00EE1804" w:rsidP="00EE1804">
      <w:pPr>
        <w:numPr>
          <w:ilvl w:val="0"/>
          <w:numId w:val="41"/>
        </w:numPr>
        <w:autoSpaceDN w:val="0"/>
        <w:adjustRightInd w:val="0"/>
        <w:spacing w:after="120"/>
        <w:jc w:val="both"/>
        <w:rPr>
          <w:rFonts w:ascii="Tahoma" w:hAnsi="Tahoma" w:cs="Tahoma"/>
          <w:iCs/>
          <w:sz w:val="22"/>
          <w:szCs w:val="22"/>
        </w:rPr>
      </w:pPr>
      <w:r w:rsidRPr="004F113B">
        <w:rPr>
          <w:rFonts w:ascii="Tahoma" w:hAnsi="Tahoma" w:cs="Tahoma"/>
          <w:iCs/>
          <w:sz w:val="22"/>
          <w:szCs w:val="22"/>
        </w:rPr>
        <w:t>jejichž sdělení vyžadují platné právní předpisy.</w:t>
      </w:r>
    </w:p>
    <w:p w14:paraId="45A9A44A" w14:textId="6E8C60E4"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lastRenderedPageBreak/>
        <w:t xml:space="preserve">Příjemce se zavazuje, že důvěrné informace jiným subjektům nesdělí, nezpřístupní, ani nevyužije pro sebe nebo pro jinou osobu. Zavazuje se zachovat je v přísné tajnosti a sdělit je výlučně těm svým zaměstnancům nebo poddodavatelům, kteří jsou pověřeni plněním </w:t>
      </w:r>
      <w:r w:rsidR="00D51EBA" w:rsidRPr="004F113B">
        <w:rPr>
          <w:rFonts w:ascii="Tahoma" w:hAnsi="Tahoma" w:cs="Tahoma"/>
          <w:sz w:val="22"/>
          <w:szCs w:val="22"/>
        </w:rPr>
        <w:t>D</w:t>
      </w:r>
      <w:r w:rsidRPr="004F113B">
        <w:rPr>
          <w:rFonts w:ascii="Tahoma" w:hAnsi="Tahoma" w:cs="Tahoma"/>
          <w:sz w:val="22"/>
          <w:szCs w:val="22"/>
        </w:rPr>
        <w:t>odatku a za tímto účelem jsou oprávněni se s těmito informacemi v nezbytném rozsahu seznámit. Příjemce se zavazuje zabezpečit, aby i tyto osoby považovaly uvedené informace za důvěrné a zachovávaly o nich mlčenlivost. Za porušení povinnosti zachovávat mlčenlivost a zajistit ochranu citlivých informací poddodavatelem či zaměstnanci Příjemce odpovídá Poskytovateli přímo Příjemce.</w:t>
      </w:r>
    </w:p>
    <w:p w14:paraId="181081E1" w14:textId="05FE3975"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 xml:space="preserve">Příjemce je oprávněn zpracovávat osobní údaje pouze za účelem plnění předmětu a účelu tohoto </w:t>
      </w:r>
      <w:r w:rsidR="00D51EBA" w:rsidRPr="004F113B">
        <w:rPr>
          <w:rFonts w:ascii="Tahoma" w:hAnsi="Tahoma" w:cs="Tahoma"/>
          <w:sz w:val="22"/>
          <w:szCs w:val="22"/>
        </w:rPr>
        <w:t>D</w:t>
      </w:r>
      <w:r w:rsidRPr="004F113B">
        <w:rPr>
          <w:rFonts w:ascii="Tahoma" w:hAnsi="Tahoma" w:cs="Tahoma"/>
          <w:sz w:val="22"/>
          <w:szCs w:val="22"/>
        </w:rPr>
        <w:t>odatku.</w:t>
      </w:r>
    </w:p>
    <w:p w14:paraId="4C5343CB" w14:textId="0D3A29B4"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 xml:space="preserve">Příjemce je oprávněn zpracovávat osobní údaje v rozsahu nezbytně nutném pro plnění tohoto </w:t>
      </w:r>
      <w:r w:rsidR="00D51EBA" w:rsidRPr="004F113B">
        <w:rPr>
          <w:rFonts w:ascii="Tahoma" w:hAnsi="Tahoma" w:cs="Tahoma"/>
          <w:sz w:val="22"/>
          <w:szCs w:val="22"/>
        </w:rPr>
        <w:t>D</w:t>
      </w:r>
      <w:r w:rsidRPr="004F113B">
        <w:rPr>
          <w:rFonts w:ascii="Tahoma" w:hAnsi="Tahoma" w:cs="Tahoma"/>
          <w:sz w:val="22"/>
          <w:szCs w:val="22"/>
        </w:rPr>
        <w:t xml:space="preserve">odatku, za tímto účelem je oprávněn osobní údaje zejména ukládat na nosiče informací, upravovat, uchovávat po dobu nezbytnou k uplatnění práv Příjemce vyplývajících z tohoto </w:t>
      </w:r>
      <w:r w:rsidR="00D51EBA" w:rsidRPr="004F113B">
        <w:rPr>
          <w:rFonts w:ascii="Tahoma" w:hAnsi="Tahoma" w:cs="Tahoma"/>
          <w:sz w:val="22"/>
          <w:szCs w:val="22"/>
        </w:rPr>
        <w:t>D</w:t>
      </w:r>
      <w:r w:rsidRPr="004F113B">
        <w:rPr>
          <w:rFonts w:ascii="Tahoma" w:hAnsi="Tahoma" w:cs="Tahoma"/>
          <w:sz w:val="22"/>
          <w:szCs w:val="22"/>
        </w:rPr>
        <w:t>odatku, osobní údaje likvidovat.</w:t>
      </w:r>
    </w:p>
    <w:p w14:paraId="315C9F49" w14:textId="77777777"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Příjemce učiní v souladu s platnými právními předpisy dostatečná organizační a technická opatření zabraňující přístupu neoprávněných osob k osobním údajům o ochraně osobních údajů.</w:t>
      </w:r>
    </w:p>
    <w:p w14:paraId="49577382" w14:textId="77777777"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Příjemce zajistí, aby jeho pracovníci byli v souladu s platnými právními předpisy poučeni o povinnosti mlčenlivosti a o možných následcích pro případ porušení této povinnosti.</w:t>
      </w:r>
    </w:p>
    <w:p w14:paraId="3AF720B6" w14:textId="77777777"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Příjemce zajistí, aby písemnosti a jiné hmotné nosiče informací, které obsahují citlivé údaje, byly uchovávány v uzamykatelných skříních umístěných v uzamykatelných místnostech.</w:t>
      </w:r>
    </w:p>
    <w:p w14:paraId="35AEC1D5" w14:textId="77777777"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Příjemce zajistí, aby elektronické datové soubory obsahující osobní údaje byly uchovávány v paměti počítače či jiného zařízení pouze:</w:t>
      </w:r>
    </w:p>
    <w:p w14:paraId="0C4EC872" w14:textId="77777777" w:rsidR="00EE1804" w:rsidRPr="004F113B" w:rsidRDefault="00EE1804" w:rsidP="00EE1804">
      <w:pPr>
        <w:numPr>
          <w:ilvl w:val="0"/>
          <w:numId w:val="40"/>
        </w:numPr>
        <w:autoSpaceDN w:val="0"/>
        <w:adjustRightInd w:val="0"/>
        <w:spacing w:after="120"/>
        <w:jc w:val="both"/>
        <w:rPr>
          <w:rFonts w:ascii="Tahoma" w:hAnsi="Tahoma" w:cs="Tahoma"/>
          <w:iCs/>
          <w:sz w:val="22"/>
          <w:szCs w:val="22"/>
        </w:rPr>
      </w:pPr>
      <w:r w:rsidRPr="004F113B">
        <w:rPr>
          <w:rFonts w:ascii="Tahoma" w:hAnsi="Tahoma" w:cs="Tahoma"/>
          <w:iCs/>
          <w:sz w:val="22"/>
          <w:szCs w:val="22"/>
        </w:rPr>
        <w:t>je-li přístup k takovýmto souborům chráněn heslem;</w:t>
      </w:r>
    </w:p>
    <w:p w14:paraId="456C7C81" w14:textId="77777777" w:rsidR="00EE1804" w:rsidRPr="004F113B" w:rsidRDefault="00EE1804" w:rsidP="00EE1804">
      <w:pPr>
        <w:numPr>
          <w:ilvl w:val="0"/>
          <w:numId w:val="40"/>
        </w:numPr>
        <w:autoSpaceDN w:val="0"/>
        <w:adjustRightInd w:val="0"/>
        <w:spacing w:after="120"/>
        <w:jc w:val="both"/>
        <w:rPr>
          <w:rFonts w:ascii="Tahoma" w:hAnsi="Tahoma" w:cs="Tahoma"/>
          <w:iCs/>
          <w:sz w:val="22"/>
          <w:szCs w:val="22"/>
        </w:rPr>
      </w:pPr>
      <w:r w:rsidRPr="004F113B">
        <w:rPr>
          <w:rFonts w:ascii="Tahoma" w:hAnsi="Tahoma" w:cs="Tahoma"/>
          <w:iCs/>
          <w:sz w:val="22"/>
          <w:szCs w:val="22"/>
        </w:rPr>
        <w:t>je-li přístup k užívání počítače či jiného zařízení, v jehož paměti jsou tyto soubory umístěny, chráněn heslem.</w:t>
      </w:r>
    </w:p>
    <w:p w14:paraId="6DF13874" w14:textId="47FA4D35"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 xml:space="preserve">Je-li pro účely tohoto </w:t>
      </w:r>
      <w:r w:rsidR="00D51EBA" w:rsidRPr="004F113B">
        <w:rPr>
          <w:rFonts w:ascii="Tahoma" w:hAnsi="Tahoma" w:cs="Tahoma"/>
          <w:sz w:val="22"/>
          <w:szCs w:val="22"/>
        </w:rPr>
        <w:t>D</w:t>
      </w:r>
      <w:r w:rsidRPr="004F113B">
        <w:rPr>
          <w:rFonts w:ascii="Tahoma" w:hAnsi="Tahoma" w:cs="Tahoma"/>
          <w:sz w:val="22"/>
          <w:szCs w:val="22"/>
        </w:rPr>
        <w:t>odatku nezbytné poskytnout Příjemci kopii databází, souborů nebo nosičů údajů obsahujících jakékoliv údaje o činnosti Poskytovatele a jím určených organizací, je Příjemce povinen s takovými údaji nakládat tak, aby nedošlo k jejich úniku či zneužití.</w:t>
      </w:r>
    </w:p>
    <w:p w14:paraId="5A0FA0F1" w14:textId="46EF179C"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 xml:space="preserve">Povinnost ochrany důvěrných informací trvá bez ohledu na ukončení účinnosti tohoto </w:t>
      </w:r>
      <w:r w:rsidR="00D51EBA" w:rsidRPr="004F113B">
        <w:rPr>
          <w:rFonts w:ascii="Tahoma" w:hAnsi="Tahoma" w:cs="Tahoma"/>
          <w:sz w:val="22"/>
          <w:szCs w:val="22"/>
        </w:rPr>
        <w:t>D</w:t>
      </w:r>
      <w:r w:rsidRPr="004F113B">
        <w:rPr>
          <w:rFonts w:ascii="Tahoma" w:hAnsi="Tahoma" w:cs="Tahoma"/>
          <w:sz w:val="22"/>
          <w:szCs w:val="22"/>
        </w:rPr>
        <w:t>odatku.</w:t>
      </w:r>
    </w:p>
    <w:p w14:paraId="249E1F7C" w14:textId="363AB888" w:rsidR="00EE1804" w:rsidRPr="004F113B" w:rsidRDefault="00EE1804" w:rsidP="00EE1804">
      <w:pPr>
        <w:numPr>
          <w:ilvl w:val="0"/>
          <w:numId w:val="39"/>
        </w:numPr>
        <w:spacing w:after="120"/>
        <w:ind w:left="357" w:hanging="357"/>
        <w:jc w:val="both"/>
        <w:rPr>
          <w:rFonts w:ascii="Tahoma" w:hAnsi="Tahoma" w:cs="Tahoma"/>
          <w:sz w:val="22"/>
          <w:szCs w:val="22"/>
        </w:rPr>
      </w:pPr>
      <w:r w:rsidRPr="004F113B">
        <w:rPr>
          <w:rFonts w:ascii="Tahoma" w:hAnsi="Tahoma" w:cs="Tahoma"/>
          <w:sz w:val="22"/>
          <w:szCs w:val="22"/>
        </w:rPr>
        <w:t xml:space="preserve">Vzhledem k veřejnoprávnímu charakteru Poskytovatele, Příjemce výslovně prohlašuje, že je s touto skutečností obeznámen a souhlasí se zveřejněním smluvních podmínek obsažených v tomto </w:t>
      </w:r>
      <w:r w:rsidR="00D51EBA" w:rsidRPr="004F113B">
        <w:rPr>
          <w:rFonts w:ascii="Tahoma" w:hAnsi="Tahoma" w:cs="Tahoma"/>
          <w:sz w:val="22"/>
          <w:szCs w:val="22"/>
        </w:rPr>
        <w:t>D</w:t>
      </w:r>
      <w:r w:rsidRPr="004F113B">
        <w:rPr>
          <w:rFonts w:ascii="Tahoma" w:hAnsi="Tahoma" w:cs="Tahoma"/>
          <w:sz w:val="22"/>
          <w:szCs w:val="22"/>
        </w:rPr>
        <w:t>odatku v rozsahu a za podmínek vyplývajících z příslušných právních předpisů, zejména zákona č. 106/1999 Sb., o svobodném přístupu k informacím, ve znění pozdějších předpisů a zákona č. 134/2016 Sb., o zadávání veřejných zakázek, ve znění pozdějších předpisů.</w:t>
      </w:r>
    </w:p>
    <w:p w14:paraId="157DCD72" w14:textId="77777777" w:rsidR="00EE1804" w:rsidRPr="004F113B" w:rsidRDefault="00EE1804">
      <w:pPr>
        <w:pStyle w:val="Zkladntext"/>
        <w:ind w:left="357" w:hanging="357"/>
        <w:jc w:val="center"/>
        <w:rPr>
          <w:rFonts w:ascii="Tahoma" w:hAnsi="Tahoma" w:cs="Tahoma"/>
          <w:b/>
          <w:sz w:val="22"/>
          <w:szCs w:val="22"/>
        </w:rPr>
      </w:pPr>
    </w:p>
    <w:p w14:paraId="7B8DF810" w14:textId="735F1E56" w:rsidR="009E6159" w:rsidRPr="004F113B" w:rsidRDefault="00732F63">
      <w:pPr>
        <w:pStyle w:val="Zkladntext"/>
        <w:ind w:left="357" w:hanging="357"/>
        <w:jc w:val="center"/>
        <w:rPr>
          <w:rFonts w:ascii="Tahoma" w:hAnsi="Tahoma" w:cs="Tahoma"/>
          <w:b/>
          <w:sz w:val="22"/>
          <w:szCs w:val="22"/>
        </w:rPr>
      </w:pPr>
      <w:r w:rsidRPr="004F113B">
        <w:rPr>
          <w:rFonts w:ascii="Tahoma" w:hAnsi="Tahoma" w:cs="Tahoma"/>
          <w:b/>
          <w:sz w:val="22"/>
          <w:szCs w:val="22"/>
        </w:rPr>
        <w:t>X</w:t>
      </w:r>
      <w:r w:rsidR="003035A6" w:rsidRPr="004F113B">
        <w:rPr>
          <w:rFonts w:ascii="Tahoma" w:hAnsi="Tahoma" w:cs="Tahoma"/>
          <w:b/>
          <w:sz w:val="22"/>
          <w:szCs w:val="22"/>
        </w:rPr>
        <w:t>I</w:t>
      </w:r>
      <w:r w:rsidR="009E6159" w:rsidRPr="004F113B">
        <w:rPr>
          <w:rFonts w:ascii="Tahoma" w:hAnsi="Tahoma" w:cs="Tahoma"/>
          <w:b/>
          <w:sz w:val="22"/>
          <w:szCs w:val="22"/>
        </w:rPr>
        <w:t>.</w:t>
      </w:r>
    </w:p>
    <w:p w14:paraId="107274E0" w14:textId="77777777" w:rsidR="009E6159" w:rsidRPr="004F113B" w:rsidRDefault="003035A6" w:rsidP="00BD2EAA">
      <w:pPr>
        <w:pStyle w:val="Zkladntext"/>
        <w:tabs>
          <w:tab w:val="left" w:pos="360"/>
        </w:tabs>
        <w:ind w:left="357" w:hanging="357"/>
        <w:jc w:val="center"/>
        <w:rPr>
          <w:rFonts w:ascii="Tahoma" w:hAnsi="Tahoma" w:cs="Tahoma"/>
          <w:b/>
          <w:sz w:val="22"/>
          <w:szCs w:val="22"/>
        </w:rPr>
      </w:pPr>
      <w:r w:rsidRPr="004F113B">
        <w:rPr>
          <w:rFonts w:ascii="Tahoma" w:hAnsi="Tahoma" w:cs="Tahoma"/>
          <w:b/>
          <w:sz w:val="22"/>
          <w:szCs w:val="22"/>
        </w:rPr>
        <w:t>Závěrečná ustanovení</w:t>
      </w:r>
    </w:p>
    <w:p w14:paraId="11FA80FB" w14:textId="77777777" w:rsidR="00BD2EAA" w:rsidRPr="004F113B" w:rsidRDefault="00BD2EAA" w:rsidP="00BD2EAA">
      <w:pPr>
        <w:pStyle w:val="Zkladntext"/>
        <w:tabs>
          <w:tab w:val="left" w:pos="360"/>
        </w:tabs>
        <w:ind w:left="357" w:hanging="357"/>
        <w:jc w:val="center"/>
        <w:rPr>
          <w:rFonts w:ascii="Tahoma" w:hAnsi="Tahoma" w:cs="Tahoma"/>
          <w:b/>
          <w:sz w:val="22"/>
          <w:szCs w:val="22"/>
        </w:rPr>
      </w:pPr>
    </w:p>
    <w:p w14:paraId="1109F5D6" w14:textId="77777777" w:rsidR="00FE08D1" w:rsidRPr="004F113B" w:rsidRDefault="00FE08D1" w:rsidP="00BD2EAA">
      <w:pPr>
        <w:pStyle w:val="Zkladntext"/>
        <w:tabs>
          <w:tab w:val="left" w:pos="360"/>
        </w:tabs>
        <w:ind w:left="357" w:hanging="357"/>
        <w:jc w:val="center"/>
        <w:rPr>
          <w:rFonts w:ascii="Tahoma" w:hAnsi="Tahoma" w:cs="Tahoma"/>
          <w:b/>
          <w:sz w:val="22"/>
          <w:szCs w:val="22"/>
        </w:rPr>
      </w:pPr>
    </w:p>
    <w:p w14:paraId="5232DB39" w14:textId="77777777" w:rsidR="003035A6" w:rsidRPr="004F113B" w:rsidRDefault="009E6159" w:rsidP="004F113B">
      <w:pPr>
        <w:pStyle w:val="Zkladntext"/>
        <w:numPr>
          <w:ilvl w:val="0"/>
          <w:numId w:val="16"/>
        </w:numPr>
        <w:tabs>
          <w:tab w:val="clear" w:pos="1117"/>
          <w:tab w:val="num" w:pos="426"/>
        </w:tabs>
        <w:spacing w:after="120"/>
        <w:ind w:left="851" w:hanging="833"/>
        <w:rPr>
          <w:rFonts w:ascii="Tahoma" w:hAnsi="Tahoma" w:cs="Tahoma"/>
          <w:sz w:val="22"/>
          <w:szCs w:val="22"/>
        </w:rPr>
      </w:pPr>
      <w:r w:rsidRPr="004F113B">
        <w:rPr>
          <w:rFonts w:ascii="Tahoma" w:hAnsi="Tahoma" w:cs="Tahoma"/>
          <w:sz w:val="22"/>
          <w:szCs w:val="22"/>
        </w:rPr>
        <w:t xml:space="preserve">Ustanovení smlouvy tímto </w:t>
      </w:r>
      <w:r w:rsidR="006F7E25" w:rsidRPr="004F113B">
        <w:rPr>
          <w:rFonts w:ascii="Tahoma" w:hAnsi="Tahoma" w:cs="Tahoma"/>
          <w:sz w:val="22"/>
          <w:szCs w:val="22"/>
        </w:rPr>
        <w:t>D</w:t>
      </w:r>
      <w:r w:rsidRPr="004F113B">
        <w:rPr>
          <w:rFonts w:ascii="Tahoma" w:hAnsi="Tahoma" w:cs="Tahoma"/>
          <w:sz w:val="22"/>
          <w:szCs w:val="22"/>
        </w:rPr>
        <w:t>odatkem neupravená zůstávají v platnosti beze změny.</w:t>
      </w:r>
    </w:p>
    <w:p w14:paraId="041102D6" w14:textId="77777777" w:rsidR="00D04CF6" w:rsidRPr="004F113B" w:rsidRDefault="00D04CF6" w:rsidP="00E26DE6">
      <w:pPr>
        <w:pStyle w:val="Zkladntext"/>
        <w:numPr>
          <w:ilvl w:val="0"/>
          <w:numId w:val="16"/>
        </w:numPr>
        <w:tabs>
          <w:tab w:val="clear" w:pos="1117"/>
          <w:tab w:val="num" w:pos="426"/>
        </w:tabs>
        <w:spacing w:after="120"/>
        <w:ind w:left="426" w:hanging="426"/>
        <w:rPr>
          <w:rFonts w:ascii="Tahoma" w:hAnsi="Tahoma" w:cs="Tahoma"/>
          <w:sz w:val="22"/>
          <w:szCs w:val="22"/>
        </w:rPr>
      </w:pPr>
      <w:r w:rsidRPr="004F113B">
        <w:rPr>
          <w:rFonts w:ascii="Tahoma" w:hAnsi="Tahoma" w:cs="Tahoma"/>
          <w:sz w:val="22"/>
          <w:szCs w:val="22"/>
        </w:rPr>
        <w:t xml:space="preserve">Tento </w:t>
      </w:r>
      <w:r w:rsidR="006F7E25" w:rsidRPr="004F113B">
        <w:rPr>
          <w:rFonts w:ascii="Tahoma" w:hAnsi="Tahoma" w:cs="Tahoma"/>
          <w:sz w:val="22"/>
          <w:szCs w:val="22"/>
        </w:rPr>
        <w:t>D</w:t>
      </w:r>
      <w:r w:rsidRPr="004F113B">
        <w:rPr>
          <w:rFonts w:ascii="Tahoma" w:hAnsi="Tahoma" w:cs="Tahoma"/>
          <w:sz w:val="22"/>
          <w:szCs w:val="22"/>
        </w:rPr>
        <w:t>odatek nabývá platnosti okamžikem jejího podpisu poslední stranou a účinnosti dnem uveřejnění v registru smluv podle zákona č. 340/2015 Sb.</w:t>
      </w:r>
      <w:r w:rsidR="0046706B" w:rsidRPr="004F113B">
        <w:rPr>
          <w:rFonts w:ascii="Tahoma" w:hAnsi="Tahoma" w:cs="Tahoma"/>
          <w:sz w:val="22"/>
          <w:szCs w:val="22"/>
        </w:rPr>
        <w:t>,</w:t>
      </w:r>
      <w:r w:rsidRPr="004F113B">
        <w:rPr>
          <w:rFonts w:ascii="Tahoma" w:hAnsi="Tahoma" w:cs="Tahoma"/>
          <w:sz w:val="22"/>
          <w:szCs w:val="22"/>
        </w:rPr>
        <w:t xml:space="preserve"> o zvláštních podmínkách účinnosti některých smluv, uveřejňování těchto smluv a o registru smluv (zákon o registru smluv), ve znění pozdějších předpisů (dále jen „zákon o registru smluv“).</w:t>
      </w:r>
    </w:p>
    <w:p w14:paraId="1BA67927" w14:textId="6D93AC20" w:rsidR="00D04CF6" w:rsidRPr="004F113B" w:rsidRDefault="00D04CF6" w:rsidP="00E26DE6">
      <w:pPr>
        <w:pStyle w:val="Zkladntext"/>
        <w:numPr>
          <w:ilvl w:val="0"/>
          <w:numId w:val="16"/>
        </w:numPr>
        <w:tabs>
          <w:tab w:val="clear" w:pos="1117"/>
          <w:tab w:val="num" w:pos="426"/>
        </w:tabs>
        <w:spacing w:after="120"/>
        <w:ind w:left="426" w:hanging="426"/>
        <w:rPr>
          <w:rFonts w:ascii="Tahoma" w:hAnsi="Tahoma" w:cs="Tahoma"/>
          <w:sz w:val="22"/>
          <w:szCs w:val="22"/>
        </w:rPr>
      </w:pPr>
      <w:r w:rsidRPr="004F113B">
        <w:rPr>
          <w:rFonts w:ascii="Tahoma" w:hAnsi="Tahoma" w:cs="Tahoma"/>
          <w:sz w:val="22"/>
          <w:szCs w:val="22"/>
        </w:rPr>
        <w:t xml:space="preserve">Smluvní strany berou na vědomí, že tento </w:t>
      </w:r>
      <w:r w:rsidR="006F7E25" w:rsidRPr="004F113B">
        <w:rPr>
          <w:rFonts w:ascii="Tahoma" w:hAnsi="Tahoma" w:cs="Tahoma"/>
          <w:sz w:val="22"/>
          <w:szCs w:val="22"/>
        </w:rPr>
        <w:t>D</w:t>
      </w:r>
      <w:r w:rsidRPr="004F113B">
        <w:rPr>
          <w:rFonts w:ascii="Tahoma" w:hAnsi="Tahoma" w:cs="Tahoma"/>
          <w:sz w:val="22"/>
          <w:szCs w:val="22"/>
        </w:rPr>
        <w:t xml:space="preserve">odatek ke své účinnosti vyžaduje uveřejnění v registru smluv podle zákona o registru smluv a s tímto uveřejněním souhlasí. Zaslání </w:t>
      </w:r>
      <w:r w:rsidR="005433D9" w:rsidRPr="004F113B">
        <w:rPr>
          <w:rFonts w:ascii="Tahoma" w:hAnsi="Tahoma" w:cs="Tahoma"/>
          <w:sz w:val="22"/>
          <w:szCs w:val="22"/>
        </w:rPr>
        <w:t>D</w:t>
      </w:r>
      <w:r w:rsidRPr="004F113B">
        <w:rPr>
          <w:rFonts w:ascii="Tahoma" w:hAnsi="Tahoma" w:cs="Tahoma"/>
          <w:sz w:val="22"/>
          <w:szCs w:val="22"/>
        </w:rPr>
        <w:t xml:space="preserve">odatku </w:t>
      </w:r>
      <w:r w:rsidRPr="004F113B">
        <w:rPr>
          <w:rFonts w:ascii="Tahoma" w:hAnsi="Tahoma" w:cs="Tahoma"/>
          <w:sz w:val="22"/>
          <w:szCs w:val="22"/>
        </w:rPr>
        <w:lastRenderedPageBreak/>
        <w:t xml:space="preserve">do registru smluv zajistí Kraj neprodleně po podpisu </w:t>
      </w:r>
      <w:r w:rsidR="00D75B8A" w:rsidRPr="004F113B">
        <w:rPr>
          <w:rFonts w:ascii="Tahoma" w:hAnsi="Tahoma" w:cs="Tahoma"/>
          <w:sz w:val="22"/>
          <w:szCs w:val="22"/>
        </w:rPr>
        <w:t xml:space="preserve">tohoto </w:t>
      </w:r>
      <w:r w:rsidR="006F7E25" w:rsidRPr="004F113B">
        <w:rPr>
          <w:rFonts w:ascii="Tahoma" w:hAnsi="Tahoma" w:cs="Tahoma"/>
          <w:sz w:val="22"/>
          <w:szCs w:val="22"/>
        </w:rPr>
        <w:t>D</w:t>
      </w:r>
      <w:r w:rsidR="00D75B8A" w:rsidRPr="004F113B">
        <w:rPr>
          <w:rFonts w:ascii="Tahoma" w:hAnsi="Tahoma" w:cs="Tahoma"/>
          <w:sz w:val="22"/>
          <w:szCs w:val="22"/>
        </w:rPr>
        <w:t>oda</w:t>
      </w:r>
      <w:r w:rsidRPr="004F113B">
        <w:rPr>
          <w:rFonts w:ascii="Tahoma" w:hAnsi="Tahoma" w:cs="Tahoma"/>
          <w:sz w:val="22"/>
          <w:szCs w:val="22"/>
        </w:rPr>
        <w:t>t</w:t>
      </w:r>
      <w:r w:rsidR="00D75B8A" w:rsidRPr="004F113B">
        <w:rPr>
          <w:rFonts w:ascii="Tahoma" w:hAnsi="Tahoma" w:cs="Tahoma"/>
          <w:sz w:val="22"/>
          <w:szCs w:val="22"/>
        </w:rPr>
        <w:t>k</w:t>
      </w:r>
      <w:r w:rsidRPr="004F113B">
        <w:rPr>
          <w:rFonts w:ascii="Tahoma" w:hAnsi="Tahoma" w:cs="Tahoma"/>
          <w:sz w:val="22"/>
          <w:szCs w:val="22"/>
        </w:rPr>
        <w:t xml:space="preserve">u. Kraj se současně zavazuje informovat </w:t>
      </w:r>
      <w:r w:rsidR="003575C8">
        <w:rPr>
          <w:rFonts w:ascii="Tahoma" w:hAnsi="Tahoma" w:cs="Tahoma"/>
          <w:sz w:val="22"/>
          <w:szCs w:val="22"/>
        </w:rPr>
        <w:t>MSIC</w:t>
      </w:r>
      <w:r w:rsidRPr="004F113B">
        <w:rPr>
          <w:rFonts w:ascii="Tahoma" w:hAnsi="Tahoma" w:cs="Tahoma"/>
          <w:sz w:val="22"/>
          <w:szCs w:val="22"/>
        </w:rPr>
        <w:t xml:space="preserve"> o provedení registrace tak, že zašle </w:t>
      </w:r>
      <w:r w:rsidR="003575C8">
        <w:rPr>
          <w:rFonts w:ascii="Tahoma" w:hAnsi="Tahoma" w:cs="Tahoma"/>
          <w:sz w:val="22"/>
          <w:szCs w:val="22"/>
        </w:rPr>
        <w:t>MSIC</w:t>
      </w:r>
      <w:r w:rsidRPr="004F113B">
        <w:rPr>
          <w:rFonts w:ascii="Tahoma" w:hAnsi="Tahoma" w:cs="Tahoma"/>
          <w:sz w:val="22"/>
          <w:szCs w:val="22"/>
        </w:rPr>
        <w:t xml:space="preserve"> kopii potvrzení správce registru smluv o uveřejnění smlouvy bez zbytečného odkladu poté, kdy sama potvrzení </w:t>
      </w:r>
      <w:proofErr w:type="gramStart"/>
      <w:r w:rsidRPr="004F113B">
        <w:rPr>
          <w:rFonts w:ascii="Tahoma" w:hAnsi="Tahoma" w:cs="Tahoma"/>
          <w:sz w:val="22"/>
          <w:szCs w:val="22"/>
        </w:rPr>
        <w:t>obdrží</w:t>
      </w:r>
      <w:proofErr w:type="gramEnd"/>
      <w:r w:rsidRPr="004F113B">
        <w:rPr>
          <w:rFonts w:ascii="Tahoma" w:hAnsi="Tahoma" w:cs="Tahoma"/>
          <w:sz w:val="22"/>
          <w:szCs w:val="22"/>
        </w:rPr>
        <w:t xml:space="preserve">, popř. již v průvodním formuláři vyplní příslušnou kolonku s ID datové schránky </w:t>
      </w:r>
      <w:r w:rsidR="003575C8">
        <w:rPr>
          <w:rFonts w:ascii="Tahoma" w:hAnsi="Tahoma" w:cs="Tahoma"/>
          <w:sz w:val="22"/>
          <w:szCs w:val="22"/>
        </w:rPr>
        <w:t>MSIC</w:t>
      </w:r>
      <w:r w:rsidRPr="004F113B">
        <w:rPr>
          <w:rFonts w:ascii="Tahoma" w:hAnsi="Tahoma" w:cs="Tahoma"/>
          <w:sz w:val="22"/>
          <w:szCs w:val="22"/>
        </w:rPr>
        <w:t xml:space="preserve"> (v takovém případě potvrzení od správce registru smluv o provedení registrace smlouvy obdrží </w:t>
      </w:r>
      <w:r w:rsidR="003575C8">
        <w:rPr>
          <w:rFonts w:ascii="Tahoma" w:hAnsi="Tahoma" w:cs="Tahoma"/>
          <w:sz w:val="22"/>
          <w:szCs w:val="22"/>
        </w:rPr>
        <w:t>MSIC</w:t>
      </w:r>
      <w:r w:rsidRPr="004F113B">
        <w:rPr>
          <w:rFonts w:ascii="Tahoma" w:hAnsi="Tahoma" w:cs="Tahoma"/>
          <w:sz w:val="22"/>
          <w:szCs w:val="22"/>
        </w:rPr>
        <w:t xml:space="preserve"> zároveň).</w:t>
      </w:r>
    </w:p>
    <w:p w14:paraId="5C82837D" w14:textId="745B5C5D" w:rsidR="00D04CF6" w:rsidRPr="004F113B" w:rsidRDefault="00634DD1" w:rsidP="00E26DE6">
      <w:pPr>
        <w:pStyle w:val="Zkladntext"/>
        <w:numPr>
          <w:ilvl w:val="0"/>
          <w:numId w:val="16"/>
        </w:numPr>
        <w:tabs>
          <w:tab w:val="clear" w:pos="1117"/>
          <w:tab w:val="num" w:pos="426"/>
        </w:tabs>
        <w:spacing w:after="120"/>
        <w:ind w:left="426" w:hanging="426"/>
        <w:rPr>
          <w:rFonts w:ascii="Tahoma" w:hAnsi="Tahoma" w:cs="Tahoma"/>
          <w:sz w:val="22"/>
          <w:szCs w:val="22"/>
        </w:rPr>
      </w:pPr>
      <w:r w:rsidRPr="004F113B">
        <w:rPr>
          <w:rFonts w:ascii="Tahoma" w:hAnsi="Tahoma" w:cs="Tahoma"/>
          <w:sz w:val="22"/>
          <w:szCs w:val="22"/>
        </w:rPr>
        <w:t xml:space="preserve">Je-li tento dodatek uzavírán v listinné podobě, vyhotovuje se ve dvou stejnopisech s platností originálu, z nichž jeden </w:t>
      </w:r>
      <w:proofErr w:type="gramStart"/>
      <w:r w:rsidRPr="004F113B">
        <w:rPr>
          <w:rFonts w:ascii="Tahoma" w:hAnsi="Tahoma" w:cs="Tahoma"/>
          <w:sz w:val="22"/>
          <w:szCs w:val="22"/>
        </w:rPr>
        <w:t>obdrží</w:t>
      </w:r>
      <w:proofErr w:type="gramEnd"/>
      <w:r w:rsidRPr="004F113B">
        <w:rPr>
          <w:rFonts w:ascii="Tahoma" w:hAnsi="Tahoma" w:cs="Tahoma"/>
          <w:sz w:val="22"/>
          <w:szCs w:val="22"/>
        </w:rPr>
        <w:t xml:space="preserve"> MSK a jeden </w:t>
      </w:r>
      <w:r w:rsidR="009F1E46" w:rsidRPr="004F113B">
        <w:rPr>
          <w:rFonts w:ascii="Tahoma" w:hAnsi="Tahoma" w:cs="Tahoma"/>
          <w:sz w:val="22"/>
          <w:szCs w:val="22"/>
        </w:rPr>
        <w:t>MSIC</w:t>
      </w:r>
      <w:r w:rsidRPr="004F113B">
        <w:rPr>
          <w:rFonts w:ascii="Tahoma" w:hAnsi="Tahoma" w:cs="Tahoma"/>
          <w:sz w:val="22"/>
          <w:szCs w:val="22"/>
        </w:rPr>
        <w:t xml:space="preserve">. Je-li tento dodatek uzavírán elektronicky, </w:t>
      </w:r>
      <w:proofErr w:type="gramStart"/>
      <w:r w:rsidRPr="004F113B">
        <w:rPr>
          <w:rFonts w:ascii="Tahoma" w:hAnsi="Tahoma" w:cs="Tahoma"/>
          <w:sz w:val="22"/>
          <w:szCs w:val="22"/>
        </w:rPr>
        <w:t>obdrží</w:t>
      </w:r>
      <w:proofErr w:type="gramEnd"/>
      <w:r w:rsidRPr="004F113B">
        <w:rPr>
          <w:rFonts w:ascii="Tahoma" w:hAnsi="Tahoma" w:cs="Tahoma"/>
          <w:sz w:val="22"/>
          <w:szCs w:val="22"/>
        </w:rPr>
        <w:t xml:space="preserve"> obě strany její elektronický originál opatřený uznávanými elektronickými podpisy</w:t>
      </w:r>
      <w:r w:rsidR="00D04CF6" w:rsidRPr="004F113B">
        <w:rPr>
          <w:rFonts w:ascii="Tahoma" w:hAnsi="Tahoma" w:cs="Tahoma"/>
          <w:sz w:val="22"/>
          <w:szCs w:val="22"/>
        </w:rPr>
        <w:t>.</w:t>
      </w:r>
    </w:p>
    <w:p w14:paraId="15FB46B4" w14:textId="77777777" w:rsidR="00D04CF6" w:rsidRPr="004F113B" w:rsidRDefault="00D04CF6" w:rsidP="00E26DE6">
      <w:pPr>
        <w:pStyle w:val="Zkladntext"/>
        <w:numPr>
          <w:ilvl w:val="0"/>
          <w:numId w:val="16"/>
        </w:numPr>
        <w:tabs>
          <w:tab w:val="clear" w:pos="1117"/>
          <w:tab w:val="num" w:pos="426"/>
        </w:tabs>
        <w:spacing w:after="120"/>
        <w:ind w:left="426" w:hanging="426"/>
        <w:rPr>
          <w:rFonts w:ascii="Tahoma" w:hAnsi="Tahoma" w:cs="Tahoma"/>
          <w:sz w:val="22"/>
          <w:szCs w:val="22"/>
        </w:rPr>
      </w:pPr>
      <w:r w:rsidRPr="004F113B">
        <w:rPr>
          <w:rFonts w:ascii="Tahoma" w:hAnsi="Tahoma" w:cs="Tahoma"/>
          <w:sz w:val="22"/>
          <w:szCs w:val="22"/>
        </w:rPr>
        <w:t xml:space="preserve">Nedílnou součástí </w:t>
      </w:r>
      <w:r w:rsidR="00D75B8A" w:rsidRPr="004F113B">
        <w:rPr>
          <w:rFonts w:ascii="Tahoma" w:hAnsi="Tahoma" w:cs="Tahoma"/>
          <w:sz w:val="22"/>
          <w:szCs w:val="22"/>
        </w:rPr>
        <w:t xml:space="preserve">tohoto </w:t>
      </w:r>
      <w:r w:rsidR="005433D9" w:rsidRPr="004F113B">
        <w:rPr>
          <w:rFonts w:ascii="Tahoma" w:hAnsi="Tahoma" w:cs="Tahoma"/>
          <w:sz w:val="22"/>
          <w:szCs w:val="22"/>
        </w:rPr>
        <w:t>D</w:t>
      </w:r>
      <w:r w:rsidRPr="004F113B">
        <w:rPr>
          <w:rFonts w:ascii="Tahoma" w:hAnsi="Tahoma" w:cs="Tahoma"/>
          <w:sz w:val="22"/>
          <w:szCs w:val="22"/>
        </w:rPr>
        <w:t>odatku je příloha:</w:t>
      </w:r>
    </w:p>
    <w:p w14:paraId="63D41745" w14:textId="65314291" w:rsidR="00D04CF6" w:rsidRPr="004F113B" w:rsidRDefault="006262D1" w:rsidP="00E26DE6">
      <w:pPr>
        <w:pStyle w:val="Zkladntext"/>
        <w:spacing w:after="120"/>
        <w:ind w:left="426" w:hanging="1"/>
        <w:rPr>
          <w:rFonts w:ascii="Tahoma" w:hAnsi="Tahoma" w:cs="Tahoma"/>
          <w:sz w:val="22"/>
          <w:szCs w:val="22"/>
        </w:rPr>
      </w:pPr>
      <w:r w:rsidRPr="004F113B">
        <w:rPr>
          <w:rFonts w:ascii="Tahoma" w:hAnsi="Tahoma" w:cs="Tahoma"/>
          <w:sz w:val="22"/>
          <w:szCs w:val="22"/>
        </w:rPr>
        <w:t xml:space="preserve">Příloha č. </w:t>
      </w:r>
      <w:r w:rsidR="00E92BC2" w:rsidRPr="004F113B">
        <w:rPr>
          <w:rFonts w:ascii="Tahoma" w:hAnsi="Tahoma" w:cs="Tahoma"/>
          <w:sz w:val="22"/>
          <w:szCs w:val="22"/>
        </w:rPr>
        <w:t>I</w:t>
      </w:r>
      <w:r w:rsidRPr="004F113B">
        <w:rPr>
          <w:rFonts w:ascii="Tahoma" w:hAnsi="Tahoma" w:cs="Tahoma"/>
          <w:sz w:val="22"/>
          <w:szCs w:val="22"/>
        </w:rPr>
        <w:t xml:space="preserve"> </w:t>
      </w:r>
      <w:r w:rsidR="003A16EB" w:rsidRPr="004F113B">
        <w:rPr>
          <w:rFonts w:ascii="Tahoma" w:hAnsi="Tahoma" w:cs="Tahoma"/>
          <w:sz w:val="22"/>
          <w:szCs w:val="22"/>
        </w:rPr>
        <w:t>„</w:t>
      </w:r>
      <w:r w:rsidR="00D04CF6" w:rsidRPr="004F113B">
        <w:rPr>
          <w:rFonts w:ascii="Tahoma" w:hAnsi="Tahoma" w:cs="Tahoma"/>
          <w:i/>
          <w:iCs/>
          <w:sz w:val="22"/>
          <w:szCs w:val="22"/>
        </w:rPr>
        <w:t>Podrobný popis činností</w:t>
      </w:r>
      <w:r w:rsidR="00DB4429" w:rsidRPr="004F113B">
        <w:rPr>
          <w:rFonts w:ascii="Tahoma" w:hAnsi="Tahoma" w:cs="Tahoma"/>
          <w:i/>
          <w:iCs/>
          <w:sz w:val="22"/>
          <w:szCs w:val="22"/>
        </w:rPr>
        <w:t>/</w:t>
      </w:r>
      <w:r w:rsidR="00D04CF6" w:rsidRPr="004F113B">
        <w:rPr>
          <w:rFonts w:ascii="Tahoma" w:hAnsi="Tahoma" w:cs="Tahoma"/>
          <w:i/>
          <w:iCs/>
          <w:sz w:val="22"/>
          <w:szCs w:val="22"/>
        </w:rPr>
        <w:t>služeb</w:t>
      </w:r>
      <w:r w:rsidR="00DB5E30" w:rsidRPr="004F113B">
        <w:rPr>
          <w:rFonts w:ascii="Tahoma" w:hAnsi="Tahoma" w:cs="Tahoma"/>
          <w:i/>
          <w:iCs/>
          <w:sz w:val="22"/>
          <w:szCs w:val="22"/>
        </w:rPr>
        <w:t xml:space="preserve"> pro </w:t>
      </w:r>
      <w:r w:rsidR="001E008C" w:rsidRPr="004F113B">
        <w:rPr>
          <w:rFonts w:ascii="Tahoma" w:hAnsi="Tahoma" w:cs="Tahoma"/>
          <w:i/>
          <w:iCs/>
          <w:sz w:val="22"/>
          <w:szCs w:val="22"/>
        </w:rPr>
        <w:t xml:space="preserve">rok </w:t>
      </w:r>
      <w:r w:rsidR="00DB5E30" w:rsidRPr="009E18F1">
        <w:rPr>
          <w:rFonts w:ascii="Tahoma" w:hAnsi="Tahoma" w:cs="Tahoma"/>
          <w:i/>
          <w:iCs/>
          <w:sz w:val="22"/>
          <w:szCs w:val="22"/>
        </w:rPr>
        <w:t>202</w:t>
      </w:r>
      <w:r w:rsidR="0062560E" w:rsidRPr="009E18F1">
        <w:rPr>
          <w:rFonts w:ascii="Tahoma" w:hAnsi="Tahoma" w:cs="Tahoma"/>
          <w:i/>
          <w:iCs/>
          <w:sz w:val="22"/>
          <w:szCs w:val="22"/>
        </w:rPr>
        <w:t>4</w:t>
      </w:r>
      <w:r w:rsidR="003A16EB" w:rsidRPr="009E18F1">
        <w:rPr>
          <w:rFonts w:ascii="Tahoma" w:hAnsi="Tahoma" w:cs="Tahoma"/>
          <w:sz w:val="22"/>
          <w:szCs w:val="22"/>
        </w:rPr>
        <w:t>“.</w:t>
      </w:r>
    </w:p>
    <w:p w14:paraId="5A8D8E87" w14:textId="77777777" w:rsidR="00D04CF6" w:rsidRPr="004F113B" w:rsidRDefault="00D04CF6" w:rsidP="00E26DE6">
      <w:pPr>
        <w:pStyle w:val="Zkladntext"/>
        <w:numPr>
          <w:ilvl w:val="0"/>
          <w:numId w:val="16"/>
        </w:numPr>
        <w:tabs>
          <w:tab w:val="clear" w:pos="1117"/>
          <w:tab w:val="num" w:pos="426"/>
        </w:tabs>
        <w:spacing w:after="120"/>
        <w:ind w:left="426" w:hanging="426"/>
        <w:rPr>
          <w:rFonts w:ascii="Tahoma" w:hAnsi="Tahoma" w:cs="Tahoma"/>
          <w:sz w:val="22"/>
          <w:szCs w:val="22"/>
        </w:rPr>
      </w:pPr>
      <w:r w:rsidRPr="004F113B">
        <w:rPr>
          <w:rFonts w:ascii="Tahoma" w:hAnsi="Tahoma" w:cs="Tahoma"/>
          <w:sz w:val="22"/>
          <w:szCs w:val="22"/>
        </w:rPr>
        <w:t xml:space="preserve">Smluvní strany prohlašují, že si </w:t>
      </w:r>
      <w:r w:rsidR="00D75B8A" w:rsidRPr="004F113B">
        <w:rPr>
          <w:rFonts w:ascii="Tahoma" w:hAnsi="Tahoma" w:cs="Tahoma"/>
          <w:sz w:val="22"/>
          <w:szCs w:val="22"/>
        </w:rPr>
        <w:t xml:space="preserve">tento </w:t>
      </w:r>
      <w:r w:rsidR="006F7E25" w:rsidRPr="004F113B">
        <w:rPr>
          <w:rFonts w:ascii="Tahoma" w:hAnsi="Tahoma" w:cs="Tahoma"/>
          <w:sz w:val="22"/>
          <w:szCs w:val="22"/>
        </w:rPr>
        <w:t>D</w:t>
      </w:r>
      <w:r w:rsidRPr="004F113B">
        <w:rPr>
          <w:rFonts w:ascii="Tahoma" w:hAnsi="Tahoma" w:cs="Tahoma"/>
          <w:sz w:val="22"/>
          <w:szCs w:val="22"/>
        </w:rPr>
        <w:t>odatek vč. přílohy přečetly, seznámily se s ním, jeho obsahu bezezbytku porozuměly a že jeho obsah vyjadřuje jej</w:t>
      </w:r>
      <w:r w:rsidR="007E1B76" w:rsidRPr="004F113B">
        <w:rPr>
          <w:rFonts w:ascii="Tahoma" w:hAnsi="Tahoma" w:cs="Tahoma"/>
          <w:sz w:val="22"/>
          <w:szCs w:val="22"/>
        </w:rPr>
        <w:t>í</w:t>
      </w:r>
      <w:r w:rsidRPr="004F113B">
        <w:rPr>
          <w:rFonts w:ascii="Tahoma" w:hAnsi="Tahoma" w:cs="Tahoma"/>
          <w:sz w:val="22"/>
          <w:szCs w:val="22"/>
        </w:rPr>
        <w:t xml:space="preserve">ch skutečnou, vážnou a svobodnou vůli. To stvrzují </w:t>
      </w:r>
      <w:r w:rsidR="007E1B76" w:rsidRPr="004F113B">
        <w:rPr>
          <w:rFonts w:ascii="Tahoma" w:hAnsi="Tahoma" w:cs="Tahoma"/>
          <w:sz w:val="22"/>
          <w:szCs w:val="22"/>
        </w:rPr>
        <w:t xml:space="preserve">zástupci smluvních stran </w:t>
      </w:r>
      <w:r w:rsidRPr="004F113B">
        <w:rPr>
          <w:rFonts w:ascii="Tahoma" w:hAnsi="Tahoma" w:cs="Tahoma"/>
          <w:sz w:val="22"/>
          <w:szCs w:val="22"/>
        </w:rPr>
        <w:t>níže svými podpisy.</w:t>
      </w:r>
    </w:p>
    <w:p w14:paraId="30EFF4C2" w14:textId="77777777" w:rsidR="00EC2612" w:rsidRPr="004F113B" w:rsidRDefault="00EC2612" w:rsidP="00E26DE6">
      <w:pPr>
        <w:pStyle w:val="Zkladntext"/>
        <w:numPr>
          <w:ilvl w:val="0"/>
          <w:numId w:val="16"/>
        </w:numPr>
        <w:tabs>
          <w:tab w:val="clear" w:pos="1117"/>
          <w:tab w:val="num" w:pos="426"/>
        </w:tabs>
        <w:spacing w:after="120"/>
        <w:ind w:left="426" w:hanging="426"/>
        <w:rPr>
          <w:rFonts w:ascii="Tahoma" w:hAnsi="Tahoma" w:cs="Tahoma"/>
          <w:sz w:val="22"/>
          <w:szCs w:val="22"/>
        </w:rPr>
      </w:pPr>
      <w:r w:rsidRPr="004F113B">
        <w:rPr>
          <w:rFonts w:ascii="Tahoma" w:hAnsi="Tahoma" w:cs="Tahoma"/>
          <w:sz w:val="22"/>
          <w:szCs w:val="22"/>
        </w:rPr>
        <w:t>Doložka platnosti právního jednání dle § 23 zákona č. 129/2000 Sb., o krajích (krajské zřízení), ve znění pozdějších předpisů:</w:t>
      </w:r>
    </w:p>
    <w:p w14:paraId="018BA89D" w14:textId="2AEA4CA8" w:rsidR="00EC2612" w:rsidRPr="004F113B" w:rsidRDefault="00EC2612" w:rsidP="00E26DE6">
      <w:pPr>
        <w:pStyle w:val="Zkladntext"/>
        <w:spacing w:after="120"/>
        <w:ind w:left="426"/>
        <w:rPr>
          <w:rFonts w:ascii="Tahoma" w:hAnsi="Tahoma" w:cs="Tahoma"/>
          <w:sz w:val="22"/>
          <w:szCs w:val="22"/>
        </w:rPr>
      </w:pPr>
      <w:r w:rsidRPr="004F113B">
        <w:rPr>
          <w:rFonts w:ascii="Tahoma" w:hAnsi="Tahoma" w:cs="Tahoma"/>
          <w:sz w:val="22"/>
          <w:szCs w:val="22"/>
        </w:rPr>
        <w:t xml:space="preserve">O uzavření tohoto Dodatku rozhodlo zastupitelstvo kraje svým usnesením č. …... ze dne </w:t>
      </w:r>
      <w:r w:rsidR="0062560E">
        <w:rPr>
          <w:rFonts w:ascii="Tahoma" w:hAnsi="Tahoma" w:cs="Tahoma"/>
          <w:sz w:val="22"/>
          <w:szCs w:val="22"/>
        </w:rPr>
        <w:t>7.12.2023</w:t>
      </w:r>
      <w:r w:rsidRPr="004F113B">
        <w:rPr>
          <w:rFonts w:ascii="Tahoma" w:hAnsi="Tahoma" w:cs="Tahoma"/>
          <w:sz w:val="22"/>
          <w:szCs w:val="22"/>
        </w:rPr>
        <w:t>.</w:t>
      </w:r>
    </w:p>
    <w:p w14:paraId="4628BBBA" w14:textId="77777777" w:rsidR="00FE08D1" w:rsidRPr="004F113B" w:rsidRDefault="00FE08D1" w:rsidP="00000602">
      <w:pPr>
        <w:pStyle w:val="Zkladntext"/>
        <w:spacing w:after="120"/>
        <w:ind w:left="709"/>
        <w:rPr>
          <w:rFonts w:ascii="Tahoma" w:hAnsi="Tahoma" w:cs="Tahoma"/>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1"/>
      </w:tblGrid>
      <w:tr w:rsidR="00D04CF6" w:rsidRPr="004F113B" w14:paraId="41D52EE5" w14:textId="77777777" w:rsidTr="00D04CF6">
        <w:tc>
          <w:tcPr>
            <w:tcW w:w="4638" w:type="dxa"/>
          </w:tcPr>
          <w:p w14:paraId="0AD2E063" w14:textId="77777777" w:rsidR="00D04CF6" w:rsidRPr="004F113B" w:rsidRDefault="00D04CF6" w:rsidP="00786FBE">
            <w:pPr>
              <w:jc w:val="both"/>
              <w:rPr>
                <w:rFonts w:ascii="Tahoma" w:hAnsi="Tahoma" w:cs="Tahoma"/>
                <w:sz w:val="22"/>
                <w:szCs w:val="22"/>
              </w:rPr>
            </w:pPr>
            <w:r w:rsidRPr="004F113B">
              <w:rPr>
                <w:rFonts w:ascii="Tahoma" w:hAnsi="Tahoma" w:cs="Tahoma"/>
                <w:sz w:val="22"/>
                <w:szCs w:val="22"/>
              </w:rPr>
              <w:t>V Ostravě dne _____</w:t>
            </w:r>
          </w:p>
          <w:p w14:paraId="56F6E133" w14:textId="77777777" w:rsidR="00D04CF6" w:rsidRPr="004F113B" w:rsidRDefault="00D04CF6" w:rsidP="00786FBE">
            <w:pPr>
              <w:jc w:val="both"/>
              <w:rPr>
                <w:rFonts w:ascii="Tahoma" w:hAnsi="Tahoma" w:cs="Tahoma"/>
                <w:sz w:val="22"/>
                <w:szCs w:val="22"/>
              </w:rPr>
            </w:pPr>
          </w:p>
          <w:p w14:paraId="582A33F3" w14:textId="77777777" w:rsidR="00E25240" w:rsidRPr="004F113B" w:rsidRDefault="00E25240" w:rsidP="00786FBE">
            <w:pPr>
              <w:jc w:val="both"/>
              <w:rPr>
                <w:rFonts w:ascii="Tahoma" w:hAnsi="Tahoma" w:cs="Tahoma"/>
                <w:sz w:val="22"/>
                <w:szCs w:val="22"/>
              </w:rPr>
            </w:pPr>
          </w:p>
          <w:p w14:paraId="6617C39F" w14:textId="77777777" w:rsidR="00D04CF6" w:rsidRPr="004F113B" w:rsidRDefault="00D04CF6" w:rsidP="00786FBE">
            <w:pPr>
              <w:jc w:val="both"/>
              <w:rPr>
                <w:rFonts w:ascii="Tahoma" w:hAnsi="Tahoma" w:cs="Tahoma"/>
                <w:sz w:val="22"/>
                <w:szCs w:val="22"/>
              </w:rPr>
            </w:pPr>
          </w:p>
          <w:p w14:paraId="23B6B620" w14:textId="77777777" w:rsidR="00FE08D1" w:rsidRPr="004F113B" w:rsidRDefault="00FE08D1" w:rsidP="00786FBE">
            <w:pPr>
              <w:jc w:val="both"/>
              <w:rPr>
                <w:rFonts w:ascii="Tahoma" w:hAnsi="Tahoma" w:cs="Tahoma"/>
                <w:sz w:val="22"/>
                <w:szCs w:val="22"/>
              </w:rPr>
            </w:pPr>
          </w:p>
          <w:p w14:paraId="38B89C81" w14:textId="3B5DEB69" w:rsidR="00D04CF6" w:rsidRPr="004F113B" w:rsidRDefault="00D04CF6" w:rsidP="00786FBE">
            <w:pPr>
              <w:rPr>
                <w:rFonts w:ascii="Tahoma" w:hAnsi="Tahoma" w:cs="Tahoma"/>
                <w:sz w:val="22"/>
                <w:szCs w:val="22"/>
              </w:rPr>
            </w:pPr>
            <w:r w:rsidRPr="004F113B">
              <w:rPr>
                <w:rFonts w:ascii="Tahoma" w:hAnsi="Tahoma" w:cs="Tahoma"/>
                <w:sz w:val="22"/>
                <w:szCs w:val="22"/>
              </w:rPr>
              <w:t>………………………………………</w:t>
            </w:r>
            <w:r w:rsidR="00FE08D1" w:rsidRPr="004F113B">
              <w:rPr>
                <w:rFonts w:ascii="Tahoma" w:hAnsi="Tahoma" w:cs="Tahoma"/>
                <w:sz w:val="22"/>
                <w:szCs w:val="22"/>
              </w:rPr>
              <w:t>……………….</w:t>
            </w:r>
          </w:p>
          <w:p w14:paraId="15A3119F" w14:textId="77777777" w:rsidR="008A057F" w:rsidRPr="004F113B" w:rsidRDefault="008A057F" w:rsidP="00FE08D1">
            <w:pPr>
              <w:jc w:val="center"/>
              <w:rPr>
                <w:rFonts w:ascii="Tahoma" w:hAnsi="Tahoma" w:cs="Tahoma"/>
                <w:b/>
                <w:bCs/>
                <w:sz w:val="22"/>
                <w:szCs w:val="22"/>
              </w:rPr>
            </w:pPr>
            <w:r w:rsidRPr="004F113B">
              <w:rPr>
                <w:rFonts w:ascii="Tahoma" w:hAnsi="Tahoma" w:cs="Tahoma"/>
                <w:b/>
                <w:bCs/>
                <w:sz w:val="22"/>
                <w:szCs w:val="22"/>
              </w:rPr>
              <w:t>Moravskoslezské inovační centrum Ostrava, a.s.</w:t>
            </w:r>
          </w:p>
          <w:p w14:paraId="0A356E63" w14:textId="14A34C72" w:rsidR="00FE08D1" w:rsidRPr="004F113B" w:rsidRDefault="008A057F" w:rsidP="00FE08D1">
            <w:pPr>
              <w:jc w:val="center"/>
              <w:rPr>
                <w:rFonts w:ascii="Tahoma" w:hAnsi="Tahoma" w:cs="Tahoma"/>
                <w:sz w:val="22"/>
                <w:szCs w:val="22"/>
              </w:rPr>
            </w:pPr>
            <w:r w:rsidRPr="004F113B">
              <w:rPr>
                <w:rFonts w:ascii="Tahoma" w:hAnsi="Tahoma" w:cs="Tahoma"/>
                <w:sz w:val="22"/>
                <w:szCs w:val="22"/>
              </w:rPr>
              <w:t>Mgr. Pavel Csank,</w:t>
            </w:r>
          </w:p>
          <w:p w14:paraId="2BE7CAB8" w14:textId="3ED88CEE" w:rsidR="008A057F" w:rsidRPr="004F113B" w:rsidRDefault="008A057F" w:rsidP="00FE08D1">
            <w:pPr>
              <w:jc w:val="center"/>
              <w:rPr>
                <w:rFonts w:ascii="Tahoma" w:hAnsi="Tahoma" w:cs="Tahoma"/>
                <w:sz w:val="22"/>
                <w:szCs w:val="22"/>
              </w:rPr>
            </w:pPr>
            <w:r w:rsidRPr="004F113B">
              <w:rPr>
                <w:rFonts w:ascii="Tahoma" w:hAnsi="Tahoma" w:cs="Tahoma"/>
                <w:sz w:val="22"/>
                <w:szCs w:val="22"/>
              </w:rPr>
              <w:t>předseda představenstva</w:t>
            </w:r>
          </w:p>
          <w:p w14:paraId="733E4EE8" w14:textId="00D4D878" w:rsidR="00D04CF6" w:rsidRPr="004F113B" w:rsidRDefault="00D04CF6" w:rsidP="00786FBE">
            <w:pPr>
              <w:rPr>
                <w:rFonts w:ascii="Tahoma" w:hAnsi="Tahoma" w:cs="Tahoma"/>
                <w:sz w:val="22"/>
                <w:szCs w:val="22"/>
              </w:rPr>
            </w:pPr>
          </w:p>
        </w:tc>
        <w:tc>
          <w:tcPr>
            <w:tcW w:w="4651" w:type="dxa"/>
          </w:tcPr>
          <w:p w14:paraId="3866134B" w14:textId="77777777" w:rsidR="00D04CF6" w:rsidRPr="004F113B" w:rsidRDefault="00D04CF6" w:rsidP="00786FBE">
            <w:pPr>
              <w:ind w:left="1073"/>
              <w:jc w:val="both"/>
              <w:rPr>
                <w:rFonts w:ascii="Tahoma" w:hAnsi="Tahoma" w:cs="Tahoma"/>
                <w:sz w:val="22"/>
                <w:szCs w:val="22"/>
              </w:rPr>
            </w:pPr>
            <w:r w:rsidRPr="004F113B">
              <w:rPr>
                <w:rFonts w:ascii="Tahoma" w:hAnsi="Tahoma" w:cs="Tahoma"/>
                <w:sz w:val="22"/>
                <w:szCs w:val="22"/>
              </w:rPr>
              <w:t>V Ostravě dne _____</w:t>
            </w:r>
          </w:p>
          <w:p w14:paraId="3EFEE536" w14:textId="77777777" w:rsidR="00D04CF6" w:rsidRPr="004F113B" w:rsidRDefault="00D04CF6" w:rsidP="00786FBE">
            <w:pPr>
              <w:jc w:val="both"/>
              <w:rPr>
                <w:rFonts w:ascii="Tahoma" w:hAnsi="Tahoma" w:cs="Tahoma"/>
                <w:sz w:val="22"/>
                <w:szCs w:val="22"/>
              </w:rPr>
            </w:pPr>
          </w:p>
          <w:p w14:paraId="53AC0E99" w14:textId="77777777" w:rsidR="00D04CF6" w:rsidRPr="004F113B" w:rsidRDefault="00D04CF6" w:rsidP="00786FBE">
            <w:pPr>
              <w:jc w:val="both"/>
              <w:rPr>
                <w:rFonts w:ascii="Tahoma" w:hAnsi="Tahoma" w:cs="Tahoma"/>
                <w:sz w:val="22"/>
                <w:szCs w:val="22"/>
              </w:rPr>
            </w:pPr>
          </w:p>
          <w:p w14:paraId="0AB8F673" w14:textId="77777777" w:rsidR="00E25240" w:rsidRPr="004F113B" w:rsidRDefault="00E25240" w:rsidP="00786FBE">
            <w:pPr>
              <w:jc w:val="both"/>
              <w:rPr>
                <w:rFonts w:ascii="Tahoma" w:hAnsi="Tahoma" w:cs="Tahoma"/>
                <w:sz w:val="22"/>
                <w:szCs w:val="22"/>
              </w:rPr>
            </w:pPr>
          </w:p>
          <w:p w14:paraId="33759E27" w14:textId="77777777" w:rsidR="00FE08D1" w:rsidRPr="004F113B" w:rsidRDefault="00FE08D1" w:rsidP="00786FBE">
            <w:pPr>
              <w:jc w:val="center"/>
              <w:rPr>
                <w:rFonts w:ascii="Tahoma" w:hAnsi="Tahoma" w:cs="Tahoma"/>
                <w:sz w:val="22"/>
                <w:szCs w:val="22"/>
              </w:rPr>
            </w:pPr>
          </w:p>
          <w:p w14:paraId="74D35EB5" w14:textId="4115F7C7" w:rsidR="00D04CF6" w:rsidRPr="004F113B" w:rsidRDefault="00D04CF6" w:rsidP="00786FBE">
            <w:pPr>
              <w:jc w:val="center"/>
              <w:rPr>
                <w:rFonts w:ascii="Tahoma" w:hAnsi="Tahoma" w:cs="Tahoma"/>
                <w:sz w:val="22"/>
                <w:szCs w:val="22"/>
              </w:rPr>
            </w:pPr>
            <w:r w:rsidRPr="004F113B">
              <w:rPr>
                <w:rFonts w:ascii="Tahoma" w:hAnsi="Tahoma" w:cs="Tahoma"/>
                <w:sz w:val="22"/>
                <w:szCs w:val="22"/>
              </w:rPr>
              <w:t>………………………………………</w:t>
            </w:r>
            <w:r w:rsidR="00FE08D1" w:rsidRPr="004F113B">
              <w:rPr>
                <w:rFonts w:ascii="Tahoma" w:hAnsi="Tahoma" w:cs="Tahoma"/>
                <w:sz w:val="22"/>
                <w:szCs w:val="22"/>
              </w:rPr>
              <w:t>……………………</w:t>
            </w:r>
          </w:p>
          <w:p w14:paraId="6BE54A26" w14:textId="77777777" w:rsidR="00D04CF6" w:rsidRPr="004F113B" w:rsidRDefault="00D04CF6" w:rsidP="00FE08D1">
            <w:pPr>
              <w:tabs>
                <w:tab w:val="left" w:pos="1410"/>
              </w:tabs>
              <w:ind w:left="1073"/>
              <w:jc w:val="center"/>
              <w:rPr>
                <w:rFonts w:ascii="Tahoma" w:hAnsi="Tahoma" w:cs="Tahoma"/>
                <w:b/>
                <w:sz w:val="22"/>
                <w:szCs w:val="22"/>
              </w:rPr>
            </w:pPr>
            <w:r w:rsidRPr="004F113B">
              <w:rPr>
                <w:rFonts w:ascii="Tahoma" w:hAnsi="Tahoma" w:cs="Tahoma"/>
                <w:b/>
                <w:sz w:val="22"/>
                <w:szCs w:val="22"/>
              </w:rPr>
              <w:t>Moravskoslezský kraj</w:t>
            </w:r>
          </w:p>
          <w:p w14:paraId="2E9F59B0" w14:textId="77777777" w:rsidR="00E2252F" w:rsidRDefault="00553572" w:rsidP="00FE08D1">
            <w:pPr>
              <w:tabs>
                <w:tab w:val="left" w:pos="1410"/>
              </w:tabs>
              <w:ind w:left="1073"/>
              <w:jc w:val="center"/>
              <w:rPr>
                <w:rFonts w:ascii="Tahoma" w:hAnsi="Tahoma" w:cs="Tahoma"/>
                <w:sz w:val="22"/>
                <w:szCs w:val="22"/>
              </w:rPr>
            </w:pPr>
            <w:r w:rsidRPr="004F113B">
              <w:rPr>
                <w:rFonts w:ascii="Tahoma" w:hAnsi="Tahoma" w:cs="Tahoma"/>
                <w:sz w:val="22"/>
                <w:szCs w:val="22"/>
              </w:rPr>
              <w:t>Jan Krkoška, M</w:t>
            </w:r>
            <w:r w:rsidR="00E2252F">
              <w:rPr>
                <w:rFonts w:ascii="Tahoma" w:hAnsi="Tahoma" w:cs="Tahoma"/>
                <w:sz w:val="22"/>
                <w:szCs w:val="22"/>
              </w:rPr>
              <w:t>.</w:t>
            </w:r>
            <w:r w:rsidRPr="004F113B">
              <w:rPr>
                <w:rFonts w:ascii="Tahoma" w:hAnsi="Tahoma" w:cs="Tahoma"/>
                <w:sz w:val="22"/>
                <w:szCs w:val="22"/>
              </w:rPr>
              <w:t>B</w:t>
            </w:r>
            <w:r w:rsidR="00E2252F">
              <w:rPr>
                <w:rFonts w:ascii="Tahoma" w:hAnsi="Tahoma" w:cs="Tahoma"/>
                <w:sz w:val="22"/>
                <w:szCs w:val="22"/>
              </w:rPr>
              <w:t>.</w:t>
            </w:r>
            <w:r w:rsidRPr="004F113B">
              <w:rPr>
                <w:rFonts w:ascii="Tahoma" w:hAnsi="Tahoma" w:cs="Tahoma"/>
                <w:sz w:val="22"/>
                <w:szCs w:val="22"/>
              </w:rPr>
              <w:t>A</w:t>
            </w:r>
            <w:r w:rsidR="00E2252F">
              <w:rPr>
                <w:rFonts w:ascii="Tahoma" w:hAnsi="Tahoma" w:cs="Tahoma"/>
                <w:sz w:val="22"/>
                <w:szCs w:val="22"/>
              </w:rPr>
              <w:t>.</w:t>
            </w:r>
            <w:r w:rsidRPr="004F113B">
              <w:rPr>
                <w:rFonts w:ascii="Tahoma" w:hAnsi="Tahoma" w:cs="Tahoma"/>
                <w:sz w:val="22"/>
                <w:szCs w:val="22"/>
              </w:rPr>
              <w:t>,</w:t>
            </w:r>
            <w:r w:rsidR="00D04CF6" w:rsidRPr="004F113B">
              <w:rPr>
                <w:rFonts w:ascii="Tahoma" w:hAnsi="Tahoma" w:cs="Tahoma"/>
                <w:sz w:val="22"/>
                <w:szCs w:val="22"/>
              </w:rPr>
              <w:t xml:space="preserve"> </w:t>
            </w:r>
          </w:p>
          <w:p w14:paraId="0B89D5A1" w14:textId="1C63757F" w:rsidR="00D04CF6" w:rsidRPr="004F113B" w:rsidRDefault="00D04CF6" w:rsidP="00FE08D1">
            <w:pPr>
              <w:tabs>
                <w:tab w:val="left" w:pos="1410"/>
              </w:tabs>
              <w:ind w:left="1073"/>
              <w:jc w:val="center"/>
              <w:rPr>
                <w:rFonts w:ascii="Tahoma" w:hAnsi="Tahoma" w:cs="Tahoma"/>
                <w:b/>
                <w:sz w:val="22"/>
                <w:szCs w:val="22"/>
              </w:rPr>
            </w:pPr>
            <w:r w:rsidRPr="004F113B">
              <w:rPr>
                <w:rFonts w:ascii="Tahoma" w:hAnsi="Tahoma" w:cs="Tahoma"/>
                <w:sz w:val="22"/>
                <w:szCs w:val="22"/>
              </w:rPr>
              <w:t>hejtman</w:t>
            </w:r>
            <w:r w:rsidR="00553572" w:rsidRPr="004F113B">
              <w:rPr>
                <w:rFonts w:ascii="Tahoma" w:hAnsi="Tahoma" w:cs="Tahoma"/>
                <w:sz w:val="22"/>
                <w:szCs w:val="22"/>
              </w:rPr>
              <w:t xml:space="preserve"> kraje</w:t>
            </w:r>
          </w:p>
        </w:tc>
      </w:tr>
    </w:tbl>
    <w:p w14:paraId="7176038F" w14:textId="77777777" w:rsidR="009E6159" w:rsidRDefault="009E6159" w:rsidP="00DE2870">
      <w:pPr>
        <w:tabs>
          <w:tab w:val="left" w:pos="6096"/>
        </w:tabs>
        <w:spacing w:before="600"/>
        <w:jc w:val="both"/>
        <w:rPr>
          <w:rFonts w:ascii="Tahoma" w:hAnsi="Tahoma" w:cs="Tahoma"/>
          <w:sz w:val="22"/>
          <w:szCs w:val="22"/>
        </w:rPr>
      </w:pPr>
    </w:p>
    <w:p w14:paraId="29B64146" w14:textId="77777777" w:rsidR="00293C33" w:rsidRPr="004F113B" w:rsidRDefault="00293C33" w:rsidP="00293C33">
      <w:pPr>
        <w:pStyle w:val="Zkladntext"/>
        <w:spacing w:after="120"/>
        <w:rPr>
          <w:rFonts w:ascii="Tahoma" w:hAnsi="Tahoma" w:cs="Tahoma"/>
          <w:sz w:val="22"/>
          <w:szCs w:val="22"/>
        </w:rPr>
      </w:pPr>
      <w:r w:rsidRPr="004F113B">
        <w:rPr>
          <w:rFonts w:ascii="Tahoma" w:hAnsi="Tahoma" w:cs="Tahoma"/>
          <w:sz w:val="22"/>
          <w:szCs w:val="22"/>
        </w:rPr>
        <w:t>Tento Dodatek je v době nepřítomnosti hejtmana kraje oprávněn podepsat jeho zástupce v pořadí určeném usnesením zastupitelstva kraje č. 1/10 ze dne 5. 11. 2020, ve znění usnesení č. 12/1193 ze dne 8. 6. 2023.</w:t>
      </w:r>
    </w:p>
    <w:p w14:paraId="1B6FC3C6" w14:textId="77777777" w:rsidR="00293C33" w:rsidRPr="004F113B" w:rsidRDefault="00293C33" w:rsidP="00DE2870">
      <w:pPr>
        <w:tabs>
          <w:tab w:val="left" w:pos="6096"/>
        </w:tabs>
        <w:spacing w:before="600"/>
        <w:jc w:val="both"/>
        <w:rPr>
          <w:rFonts w:ascii="Tahoma" w:hAnsi="Tahoma" w:cs="Tahoma"/>
          <w:sz w:val="22"/>
          <w:szCs w:val="22"/>
        </w:rPr>
      </w:pPr>
    </w:p>
    <w:sectPr w:rsidR="00293C33" w:rsidRPr="004F113B" w:rsidSect="00D95F26">
      <w:headerReference w:type="default" r:id="rId7"/>
      <w:headerReference w:type="first" r:id="rId8"/>
      <w:pgSz w:w="11906" w:h="16838"/>
      <w:pgMar w:top="993" w:right="1304" w:bottom="993" w:left="130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56E6" w14:textId="77777777" w:rsidR="00702B19" w:rsidRDefault="00702B19" w:rsidP="00D57420">
      <w:r>
        <w:separator/>
      </w:r>
    </w:p>
  </w:endnote>
  <w:endnote w:type="continuationSeparator" w:id="0">
    <w:p w14:paraId="326D6E08" w14:textId="77777777" w:rsidR="00702B19" w:rsidRDefault="00702B19" w:rsidP="00D5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F7AF" w14:textId="77777777" w:rsidR="00702B19" w:rsidRDefault="00702B19" w:rsidP="00D57420">
      <w:r>
        <w:separator/>
      </w:r>
    </w:p>
  </w:footnote>
  <w:footnote w:type="continuationSeparator" w:id="0">
    <w:p w14:paraId="55317254" w14:textId="77777777" w:rsidR="00702B19" w:rsidRDefault="00702B19" w:rsidP="00D5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2988" w14:textId="47E39795" w:rsidR="00D95F26" w:rsidRPr="00D95F26" w:rsidRDefault="00D95F26">
    <w:pPr>
      <w:pStyle w:val="Zhlav"/>
      <w:rPr>
        <w:sz w:val="28"/>
        <w:szCs w:val="28"/>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0EB0" w14:textId="5E5CB2A3" w:rsidR="00D95F26" w:rsidRPr="00D95F26" w:rsidRDefault="00D95F26">
    <w:pPr>
      <w:pStyle w:val="Zhlav"/>
      <w:rPr>
        <w:sz w:val="28"/>
        <w:szCs w:val="28"/>
      </w:rPr>
    </w:pPr>
    <w:r>
      <w:rPr>
        <w:sz w:val="28"/>
        <w:szCs w:val="28"/>
      </w:rPr>
      <w:tab/>
    </w:r>
    <w:r>
      <w:rPr>
        <w:sz w:val="28"/>
        <w:szCs w:val="28"/>
      </w:rPr>
      <w:tab/>
    </w:r>
    <w:r w:rsidRPr="00D95F26">
      <w:rPr>
        <w:sz w:val="28"/>
        <w:szCs w:val="28"/>
      </w:rPr>
      <w:t>Příloha č.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651"/>
    <w:multiLevelType w:val="hybridMultilevel"/>
    <w:tmpl w:val="E0549AA6"/>
    <w:lvl w:ilvl="0" w:tplc="4516DC60">
      <w:start w:val="1"/>
      <w:numFmt w:val="decimal"/>
      <w:lvlText w:val="%1)"/>
      <w:lvlJc w:val="left"/>
      <w:pPr>
        <w:tabs>
          <w:tab w:val="num" w:pos="360"/>
        </w:tabs>
        <w:ind w:left="357" w:hanging="357"/>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5A6E26"/>
    <w:multiLevelType w:val="hybridMultilevel"/>
    <w:tmpl w:val="EB1A0A02"/>
    <w:lvl w:ilvl="0" w:tplc="66A66E40">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990345"/>
    <w:multiLevelType w:val="hybridMultilevel"/>
    <w:tmpl w:val="2334E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2402B2"/>
    <w:multiLevelType w:val="hybridMultilevel"/>
    <w:tmpl w:val="0F408B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AC3803"/>
    <w:multiLevelType w:val="multilevel"/>
    <w:tmpl w:val="F926EF56"/>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D301C2"/>
    <w:multiLevelType w:val="multilevel"/>
    <w:tmpl w:val="72327900"/>
    <w:lvl w:ilvl="0">
      <w:start w:val="1"/>
      <w:numFmt w:val="decimal"/>
      <w:lvlText w:val="%1)"/>
      <w:lvlJc w:val="left"/>
      <w:pPr>
        <w:tabs>
          <w:tab w:val="num" w:pos="1117"/>
        </w:tabs>
        <w:ind w:left="1117" w:hanging="397"/>
      </w:pPr>
      <w:rPr>
        <w:rFonts w:hint="default"/>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A644435"/>
    <w:multiLevelType w:val="hybridMultilevel"/>
    <w:tmpl w:val="E19249B0"/>
    <w:lvl w:ilvl="0" w:tplc="7FC2B73C">
      <w:start w:val="1"/>
      <w:numFmt w:val="decimal"/>
      <w:lvlText w:val="%1."/>
      <w:lvlJc w:val="left"/>
      <w:pPr>
        <w:tabs>
          <w:tab w:val="num" w:pos="1080"/>
        </w:tabs>
        <w:ind w:left="108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CC7054"/>
    <w:multiLevelType w:val="hybridMultilevel"/>
    <w:tmpl w:val="C5087C14"/>
    <w:lvl w:ilvl="0" w:tplc="287CA1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3C35CA7"/>
    <w:multiLevelType w:val="hybridMultilevel"/>
    <w:tmpl w:val="9DFC5994"/>
    <w:lvl w:ilvl="0" w:tplc="E66A01C6">
      <w:start w:val="1"/>
      <w:numFmt w:val="decimal"/>
      <w:lvlText w:val="%1."/>
      <w:lvlJc w:val="left"/>
      <w:pPr>
        <w:ind w:left="1434" w:hanging="360"/>
      </w:pPr>
      <w:rPr>
        <w:b w:val="0"/>
        <w:bCs/>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9" w15:restartNumberingAfterBreak="0">
    <w:nsid w:val="14954A74"/>
    <w:multiLevelType w:val="hybridMultilevel"/>
    <w:tmpl w:val="7E7CCF86"/>
    <w:lvl w:ilvl="0" w:tplc="FF16A9FE">
      <w:start w:val="1"/>
      <w:numFmt w:val="decimal"/>
      <w:lvlText w:val="%1."/>
      <w:lvlJc w:val="left"/>
      <w:pPr>
        <w:tabs>
          <w:tab w:val="num" w:pos="360"/>
        </w:tabs>
        <w:ind w:left="360" w:hanging="360"/>
      </w:pPr>
      <w:rPr>
        <w:rFonts w:hint="default"/>
        <w:b w:val="0"/>
        <w:bCs w:val="0"/>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E844A6"/>
    <w:multiLevelType w:val="hybridMultilevel"/>
    <w:tmpl w:val="B4C0D4B2"/>
    <w:lvl w:ilvl="0" w:tplc="04050017">
      <w:start w:val="1"/>
      <w:numFmt w:val="lowerLetter"/>
      <w:lvlText w:val="%1)"/>
      <w:lvlJc w:val="left"/>
      <w:pPr>
        <w:tabs>
          <w:tab w:val="num" w:pos="680"/>
        </w:tabs>
        <w:ind w:left="680" w:hanging="340"/>
      </w:pPr>
      <w:rPr>
        <w:rFonts w:hint="default"/>
      </w:rPr>
    </w:lvl>
    <w:lvl w:ilvl="1" w:tplc="04050003">
      <w:start w:val="1"/>
      <w:numFmt w:val="lowerLetter"/>
      <w:lvlText w:val="%2)"/>
      <w:lvlJc w:val="left"/>
      <w:pPr>
        <w:tabs>
          <w:tab w:val="num" w:pos="2488"/>
        </w:tabs>
        <w:ind w:left="2488" w:hanging="360"/>
      </w:pPr>
    </w:lvl>
    <w:lvl w:ilvl="2" w:tplc="04050005">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11" w15:restartNumberingAfterBreak="0">
    <w:nsid w:val="19B5630D"/>
    <w:multiLevelType w:val="hybridMultilevel"/>
    <w:tmpl w:val="2FBCCF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9DF3D98"/>
    <w:multiLevelType w:val="hybridMultilevel"/>
    <w:tmpl w:val="56E40456"/>
    <w:lvl w:ilvl="0" w:tplc="FFFFFFFF">
      <w:start w:val="1"/>
      <w:numFmt w:val="decimal"/>
      <w:lvlText w:val="%1."/>
      <w:lvlJc w:val="left"/>
      <w:pPr>
        <w:tabs>
          <w:tab w:val="num" w:pos="360"/>
        </w:tabs>
        <w:ind w:left="357" w:hanging="357"/>
      </w:pPr>
      <w:rPr>
        <w:rFonts w:hint="default"/>
      </w:rPr>
    </w:lvl>
    <w:lvl w:ilvl="1" w:tplc="040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EE5C61"/>
    <w:multiLevelType w:val="hybridMultilevel"/>
    <w:tmpl w:val="F36E58A0"/>
    <w:lvl w:ilvl="0" w:tplc="6A7EF996">
      <w:start w:val="1"/>
      <w:numFmt w:val="decimal"/>
      <w:lvlText w:val="%1."/>
      <w:lvlJc w:val="left"/>
      <w:pPr>
        <w:ind w:left="1434" w:hanging="360"/>
      </w:pPr>
      <w:rPr>
        <w:b w:val="0"/>
        <w:bCs/>
        <w:i w:val="0"/>
        <w:iCs w:val="0"/>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D8C1787"/>
    <w:multiLevelType w:val="hybridMultilevel"/>
    <w:tmpl w:val="9AD206DC"/>
    <w:lvl w:ilvl="0" w:tplc="7BC82A00">
      <w:start w:val="1"/>
      <w:numFmt w:val="decimal"/>
      <w:lvlText w:val="%1."/>
      <w:lvlJc w:val="left"/>
      <w:pPr>
        <w:tabs>
          <w:tab w:val="num" w:pos="1117"/>
        </w:tabs>
        <w:ind w:left="1117" w:hanging="397"/>
      </w:pPr>
      <w:rPr>
        <w:rFonts w:ascii="Tahoma" w:eastAsia="Times New Roman" w:hAnsi="Tahoma" w:cs="Tahoma"/>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A26D04"/>
    <w:multiLevelType w:val="hybridMultilevel"/>
    <w:tmpl w:val="9ED00BBC"/>
    <w:lvl w:ilvl="0" w:tplc="A8B0ED94">
      <w:start w:val="1"/>
      <w:numFmt w:val="decimal"/>
      <w:lvlText w:val="%1."/>
      <w:lvlJc w:val="left"/>
      <w:pPr>
        <w:tabs>
          <w:tab w:val="num" w:pos="735"/>
        </w:tabs>
        <w:ind w:left="735" w:hanging="375"/>
      </w:pPr>
      <w:rPr>
        <w:rFonts w:hint="default"/>
        <w:b w:val="0"/>
        <w:bCs w:val="0"/>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DD622E4"/>
    <w:multiLevelType w:val="hybridMultilevel"/>
    <w:tmpl w:val="7F02CC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C736C5"/>
    <w:multiLevelType w:val="hybridMultilevel"/>
    <w:tmpl w:val="BDD076DC"/>
    <w:lvl w:ilvl="0" w:tplc="04050001">
      <w:start w:val="1"/>
      <w:numFmt w:val="bullet"/>
      <w:lvlText w:val=""/>
      <w:lvlJc w:val="left"/>
      <w:pPr>
        <w:tabs>
          <w:tab w:val="num" w:pos="1074"/>
        </w:tabs>
        <w:ind w:left="1074" w:hanging="360"/>
      </w:pPr>
      <w:rPr>
        <w:rFonts w:ascii="Symbol" w:hAnsi="Symbol" w:hint="default"/>
      </w:rPr>
    </w:lvl>
    <w:lvl w:ilvl="1" w:tplc="04050003" w:tentative="1">
      <w:start w:val="1"/>
      <w:numFmt w:val="bullet"/>
      <w:lvlText w:val="o"/>
      <w:lvlJc w:val="left"/>
      <w:pPr>
        <w:tabs>
          <w:tab w:val="num" w:pos="1074"/>
        </w:tabs>
        <w:ind w:left="1074" w:hanging="360"/>
      </w:pPr>
      <w:rPr>
        <w:rFonts w:ascii="Courier New" w:hAnsi="Courier New" w:hint="default"/>
      </w:rPr>
    </w:lvl>
    <w:lvl w:ilvl="2" w:tplc="04050005" w:tentative="1">
      <w:start w:val="1"/>
      <w:numFmt w:val="bullet"/>
      <w:lvlText w:val=""/>
      <w:lvlJc w:val="left"/>
      <w:pPr>
        <w:tabs>
          <w:tab w:val="num" w:pos="1794"/>
        </w:tabs>
        <w:ind w:left="1794" w:hanging="360"/>
      </w:pPr>
      <w:rPr>
        <w:rFonts w:ascii="Wingdings" w:hAnsi="Wingdings" w:hint="default"/>
      </w:rPr>
    </w:lvl>
    <w:lvl w:ilvl="3" w:tplc="04050001" w:tentative="1">
      <w:start w:val="1"/>
      <w:numFmt w:val="bullet"/>
      <w:lvlText w:val=""/>
      <w:lvlJc w:val="left"/>
      <w:pPr>
        <w:tabs>
          <w:tab w:val="num" w:pos="2514"/>
        </w:tabs>
        <w:ind w:left="2514" w:hanging="360"/>
      </w:pPr>
      <w:rPr>
        <w:rFonts w:ascii="Symbol" w:hAnsi="Symbol" w:hint="default"/>
      </w:rPr>
    </w:lvl>
    <w:lvl w:ilvl="4" w:tplc="04050003" w:tentative="1">
      <w:start w:val="1"/>
      <w:numFmt w:val="bullet"/>
      <w:lvlText w:val="o"/>
      <w:lvlJc w:val="left"/>
      <w:pPr>
        <w:tabs>
          <w:tab w:val="num" w:pos="3234"/>
        </w:tabs>
        <w:ind w:left="3234" w:hanging="360"/>
      </w:pPr>
      <w:rPr>
        <w:rFonts w:ascii="Courier New" w:hAnsi="Courier New" w:hint="default"/>
      </w:rPr>
    </w:lvl>
    <w:lvl w:ilvl="5" w:tplc="04050005" w:tentative="1">
      <w:start w:val="1"/>
      <w:numFmt w:val="bullet"/>
      <w:lvlText w:val=""/>
      <w:lvlJc w:val="left"/>
      <w:pPr>
        <w:tabs>
          <w:tab w:val="num" w:pos="3954"/>
        </w:tabs>
        <w:ind w:left="3954" w:hanging="360"/>
      </w:pPr>
      <w:rPr>
        <w:rFonts w:ascii="Wingdings" w:hAnsi="Wingdings" w:hint="default"/>
      </w:rPr>
    </w:lvl>
    <w:lvl w:ilvl="6" w:tplc="04050001" w:tentative="1">
      <w:start w:val="1"/>
      <w:numFmt w:val="bullet"/>
      <w:lvlText w:val=""/>
      <w:lvlJc w:val="left"/>
      <w:pPr>
        <w:tabs>
          <w:tab w:val="num" w:pos="4674"/>
        </w:tabs>
        <w:ind w:left="4674" w:hanging="360"/>
      </w:pPr>
      <w:rPr>
        <w:rFonts w:ascii="Symbol" w:hAnsi="Symbol" w:hint="default"/>
      </w:rPr>
    </w:lvl>
    <w:lvl w:ilvl="7" w:tplc="04050003" w:tentative="1">
      <w:start w:val="1"/>
      <w:numFmt w:val="bullet"/>
      <w:lvlText w:val="o"/>
      <w:lvlJc w:val="left"/>
      <w:pPr>
        <w:tabs>
          <w:tab w:val="num" w:pos="5394"/>
        </w:tabs>
        <w:ind w:left="5394" w:hanging="360"/>
      </w:pPr>
      <w:rPr>
        <w:rFonts w:ascii="Courier New" w:hAnsi="Courier New" w:hint="default"/>
      </w:rPr>
    </w:lvl>
    <w:lvl w:ilvl="8" w:tplc="04050005" w:tentative="1">
      <w:start w:val="1"/>
      <w:numFmt w:val="bullet"/>
      <w:lvlText w:val=""/>
      <w:lvlJc w:val="left"/>
      <w:pPr>
        <w:tabs>
          <w:tab w:val="num" w:pos="6114"/>
        </w:tabs>
        <w:ind w:left="6114" w:hanging="360"/>
      </w:pPr>
      <w:rPr>
        <w:rFonts w:ascii="Wingdings" w:hAnsi="Wingdings" w:hint="default"/>
      </w:rPr>
    </w:lvl>
  </w:abstractNum>
  <w:abstractNum w:abstractNumId="20" w15:restartNumberingAfterBreak="0">
    <w:nsid w:val="34817A10"/>
    <w:multiLevelType w:val="hybridMultilevel"/>
    <w:tmpl w:val="6D2811A2"/>
    <w:lvl w:ilvl="0" w:tplc="E3C0EF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C3F723A"/>
    <w:multiLevelType w:val="hybridMultilevel"/>
    <w:tmpl w:val="D6DE86AC"/>
    <w:lvl w:ilvl="0" w:tplc="DC6E1C40">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73555B"/>
    <w:multiLevelType w:val="multilevel"/>
    <w:tmpl w:val="C06A285E"/>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DF80F7B"/>
    <w:multiLevelType w:val="hybridMultilevel"/>
    <w:tmpl w:val="73D2A03E"/>
    <w:lvl w:ilvl="0" w:tplc="539AC35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3195B3F"/>
    <w:multiLevelType w:val="hybridMultilevel"/>
    <w:tmpl w:val="AADAFB94"/>
    <w:lvl w:ilvl="0" w:tplc="4516DC60">
      <w:start w:val="1"/>
      <w:numFmt w:val="decimal"/>
      <w:lvlText w:val="%1)"/>
      <w:lvlJc w:val="left"/>
      <w:pPr>
        <w:tabs>
          <w:tab w:val="num" w:pos="720"/>
        </w:tabs>
        <w:ind w:left="717" w:hanging="357"/>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5E22D91"/>
    <w:multiLevelType w:val="hybridMultilevel"/>
    <w:tmpl w:val="A6F8E2F0"/>
    <w:lvl w:ilvl="0" w:tplc="0B7285D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8F80F08"/>
    <w:multiLevelType w:val="hybridMultilevel"/>
    <w:tmpl w:val="F9889E70"/>
    <w:lvl w:ilvl="0" w:tplc="99F2435E">
      <w:start w:val="1"/>
      <w:numFmt w:val="decimal"/>
      <w:lvlText w:val="II.%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9F250B"/>
    <w:multiLevelType w:val="hybridMultilevel"/>
    <w:tmpl w:val="96B66DB0"/>
    <w:lvl w:ilvl="0" w:tplc="04050017">
      <w:start w:val="1"/>
      <w:numFmt w:val="lowerLetter"/>
      <w:lvlText w:val="%1)"/>
      <w:lvlJc w:val="left"/>
      <w:pPr>
        <w:tabs>
          <w:tab w:val="num" w:pos="735"/>
        </w:tabs>
        <w:ind w:left="735" w:hanging="375"/>
      </w:pPr>
      <w:rPr>
        <w:rFonts w:hint="default"/>
      </w:rPr>
    </w:lvl>
    <w:lvl w:ilvl="1" w:tplc="0B7CDAD2">
      <w:start w:val="1"/>
      <w:numFmt w:val="lowerLetter"/>
      <w:lvlText w:val="%2)"/>
      <w:lvlJc w:val="left"/>
      <w:pPr>
        <w:tabs>
          <w:tab w:val="num" w:pos="927"/>
        </w:tabs>
        <w:ind w:left="927"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A596C3A"/>
    <w:multiLevelType w:val="hybridMultilevel"/>
    <w:tmpl w:val="72327900"/>
    <w:lvl w:ilvl="0" w:tplc="A1ACAC12">
      <w:start w:val="1"/>
      <w:numFmt w:val="decimal"/>
      <w:lvlText w:val="%1)"/>
      <w:lvlJc w:val="left"/>
      <w:pPr>
        <w:tabs>
          <w:tab w:val="num" w:pos="1117"/>
        </w:tabs>
        <w:ind w:left="1117" w:hanging="397"/>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4C4B17BF"/>
    <w:multiLevelType w:val="hybridMultilevel"/>
    <w:tmpl w:val="0CF6A3F4"/>
    <w:lvl w:ilvl="0" w:tplc="61DCBE8E">
      <w:start w:val="1"/>
      <w:numFmt w:val="decimal"/>
      <w:lvlText w:val="%1."/>
      <w:lvlJc w:val="left"/>
      <w:pPr>
        <w:tabs>
          <w:tab w:val="num" w:pos="585"/>
        </w:tabs>
        <w:ind w:left="585" w:hanging="360"/>
      </w:pPr>
      <w:rPr>
        <w:rFonts w:hint="default"/>
        <w:b w:val="0"/>
        <w:i w:val="0"/>
        <w:sz w:val="20"/>
        <w:szCs w:val="20"/>
      </w:rPr>
    </w:lvl>
    <w:lvl w:ilvl="1" w:tplc="04050019" w:tentative="1">
      <w:start w:val="1"/>
      <w:numFmt w:val="lowerLetter"/>
      <w:lvlText w:val="%2."/>
      <w:lvlJc w:val="left"/>
      <w:pPr>
        <w:tabs>
          <w:tab w:val="num" w:pos="1305"/>
        </w:tabs>
        <w:ind w:left="1305" w:hanging="360"/>
      </w:pPr>
    </w:lvl>
    <w:lvl w:ilvl="2" w:tplc="0405001B" w:tentative="1">
      <w:start w:val="1"/>
      <w:numFmt w:val="lowerRoman"/>
      <w:lvlText w:val="%3."/>
      <w:lvlJc w:val="right"/>
      <w:pPr>
        <w:tabs>
          <w:tab w:val="num" w:pos="2025"/>
        </w:tabs>
        <w:ind w:left="2025" w:hanging="180"/>
      </w:pPr>
    </w:lvl>
    <w:lvl w:ilvl="3" w:tplc="0405000F" w:tentative="1">
      <w:start w:val="1"/>
      <w:numFmt w:val="decimal"/>
      <w:lvlText w:val="%4."/>
      <w:lvlJc w:val="left"/>
      <w:pPr>
        <w:tabs>
          <w:tab w:val="num" w:pos="2745"/>
        </w:tabs>
        <w:ind w:left="2745" w:hanging="360"/>
      </w:pPr>
    </w:lvl>
    <w:lvl w:ilvl="4" w:tplc="04050019" w:tentative="1">
      <w:start w:val="1"/>
      <w:numFmt w:val="lowerLetter"/>
      <w:lvlText w:val="%5."/>
      <w:lvlJc w:val="left"/>
      <w:pPr>
        <w:tabs>
          <w:tab w:val="num" w:pos="3465"/>
        </w:tabs>
        <w:ind w:left="3465" w:hanging="360"/>
      </w:pPr>
    </w:lvl>
    <w:lvl w:ilvl="5" w:tplc="0405001B" w:tentative="1">
      <w:start w:val="1"/>
      <w:numFmt w:val="lowerRoman"/>
      <w:lvlText w:val="%6."/>
      <w:lvlJc w:val="right"/>
      <w:pPr>
        <w:tabs>
          <w:tab w:val="num" w:pos="4185"/>
        </w:tabs>
        <w:ind w:left="4185" w:hanging="180"/>
      </w:pPr>
    </w:lvl>
    <w:lvl w:ilvl="6" w:tplc="0405000F" w:tentative="1">
      <w:start w:val="1"/>
      <w:numFmt w:val="decimal"/>
      <w:lvlText w:val="%7."/>
      <w:lvlJc w:val="left"/>
      <w:pPr>
        <w:tabs>
          <w:tab w:val="num" w:pos="4905"/>
        </w:tabs>
        <w:ind w:left="4905" w:hanging="360"/>
      </w:pPr>
    </w:lvl>
    <w:lvl w:ilvl="7" w:tplc="04050019" w:tentative="1">
      <w:start w:val="1"/>
      <w:numFmt w:val="lowerLetter"/>
      <w:lvlText w:val="%8."/>
      <w:lvlJc w:val="left"/>
      <w:pPr>
        <w:tabs>
          <w:tab w:val="num" w:pos="5625"/>
        </w:tabs>
        <w:ind w:left="5625" w:hanging="360"/>
      </w:pPr>
    </w:lvl>
    <w:lvl w:ilvl="8" w:tplc="0405001B" w:tentative="1">
      <w:start w:val="1"/>
      <w:numFmt w:val="lowerRoman"/>
      <w:lvlText w:val="%9."/>
      <w:lvlJc w:val="right"/>
      <w:pPr>
        <w:tabs>
          <w:tab w:val="num" w:pos="6345"/>
        </w:tabs>
        <w:ind w:left="6345" w:hanging="180"/>
      </w:pPr>
    </w:lvl>
  </w:abstractNum>
  <w:abstractNum w:abstractNumId="31" w15:restartNumberingAfterBreak="0">
    <w:nsid w:val="4E141DE3"/>
    <w:multiLevelType w:val="multilevel"/>
    <w:tmpl w:val="5B02E88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3051F1F"/>
    <w:multiLevelType w:val="hybridMultilevel"/>
    <w:tmpl w:val="7E307044"/>
    <w:lvl w:ilvl="0" w:tplc="43E03B1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991E7F"/>
    <w:multiLevelType w:val="hybridMultilevel"/>
    <w:tmpl w:val="B4C0D4B2"/>
    <w:lvl w:ilvl="0" w:tplc="04050017">
      <w:start w:val="1"/>
      <w:numFmt w:val="lowerLetter"/>
      <w:lvlText w:val="%1)"/>
      <w:lvlJc w:val="left"/>
      <w:pPr>
        <w:tabs>
          <w:tab w:val="num" w:pos="680"/>
        </w:tabs>
        <w:ind w:left="680" w:hanging="340"/>
      </w:pPr>
      <w:rPr>
        <w:rFonts w:hint="default"/>
      </w:rPr>
    </w:lvl>
    <w:lvl w:ilvl="1" w:tplc="04050003">
      <w:start w:val="1"/>
      <w:numFmt w:val="lowerLetter"/>
      <w:lvlText w:val="%2)"/>
      <w:lvlJc w:val="left"/>
      <w:pPr>
        <w:tabs>
          <w:tab w:val="num" w:pos="2488"/>
        </w:tabs>
        <w:ind w:left="2488" w:hanging="360"/>
      </w:pPr>
    </w:lvl>
    <w:lvl w:ilvl="2" w:tplc="04050005">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34" w15:restartNumberingAfterBreak="0">
    <w:nsid w:val="5D235B1E"/>
    <w:multiLevelType w:val="hybridMultilevel"/>
    <w:tmpl w:val="C5ECA4E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B84B38"/>
    <w:multiLevelType w:val="hybridMultilevel"/>
    <w:tmpl w:val="B318209E"/>
    <w:lvl w:ilvl="0" w:tplc="3816FF58">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7" w15:restartNumberingAfterBreak="0">
    <w:nsid w:val="680E31C4"/>
    <w:multiLevelType w:val="hybridMultilevel"/>
    <w:tmpl w:val="7F345E7C"/>
    <w:lvl w:ilvl="0" w:tplc="5876342E">
      <w:start w:val="1"/>
      <w:numFmt w:val="decimal"/>
      <w:lvlText w:val="%1."/>
      <w:lvlJc w:val="left"/>
      <w:pPr>
        <w:tabs>
          <w:tab w:val="num" w:pos="360"/>
        </w:tabs>
        <w:ind w:left="360" w:hanging="360"/>
      </w:pPr>
      <w:rPr>
        <w:b w:val="0"/>
        <w:bCs w:val="0"/>
      </w:r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A405825"/>
    <w:multiLevelType w:val="multilevel"/>
    <w:tmpl w:val="6FA473D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B321C5D"/>
    <w:multiLevelType w:val="hybridMultilevel"/>
    <w:tmpl w:val="C664882C"/>
    <w:lvl w:ilvl="0" w:tplc="04050017">
      <w:start w:val="1"/>
      <w:numFmt w:val="lowerLetter"/>
      <w:lvlText w:val="%1)"/>
      <w:lvlJc w:val="left"/>
      <w:pPr>
        <w:tabs>
          <w:tab w:val="num" w:pos="717"/>
        </w:tabs>
        <w:ind w:left="717" w:hanging="360"/>
      </w:pPr>
      <w:rPr>
        <w:rFonts w:hint="default"/>
      </w:rPr>
    </w:lvl>
    <w:lvl w:ilvl="1" w:tplc="00000007">
      <w:start w:val="1"/>
      <w:numFmt w:val="lowerLetter"/>
      <w:lvlText w:val="%2)"/>
      <w:lvlJc w:val="left"/>
      <w:pPr>
        <w:tabs>
          <w:tab w:val="num" w:pos="1767"/>
        </w:tabs>
        <w:ind w:left="1767" w:hanging="690"/>
      </w:pPr>
    </w:lvl>
    <w:lvl w:ilvl="2" w:tplc="0405001B">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40" w15:restartNumberingAfterBreak="0">
    <w:nsid w:val="71372367"/>
    <w:multiLevelType w:val="multilevel"/>
    <w:tmpl w:val="D1BEF076"/>
    <w:lvl w:ilvl="0">
      <w:start w:val="7"/>
      <w:numFmt w:val="upperRoman"/>
      <w:lvlText w:val="%1."/>
      <w:lvlJc w:val="right"/>
      <w:pPr>
        <w:ind w:left="360" w:hanging="360"/>
      </w:pPr>
      <w:rPr>
        <w:rFonts w:hint="default"/>
      </w:rPr>
    </w:lvl>
    <w:lvl w:ilvl="1">
      <w:start w:val="1"/>
      <w:numFmt w:val="decimal"/>
      <w:lvlText w:val="%1.%2"/>
      <w:lvlJc w:val="left"/>
      <w:pPr>
        <w:ind w:left="71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2CA033D"/>
    <w:multiLevelType w:val="hybridMultilevel"/>
    <w:tmpl w:val="353E1DE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5CB3BC5"/>
    <w:multiLevelType w:val="hybridMultilevel"/>
    <w:tmpl w:val="05DC4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5F334F2"/>
    <w:multiLevelType w:val="hybridMultilevel"/>
    <w:tmpl w:val="C73A9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CC36CF"/>
    <w:multiLevelType w:val="hybridMultilevel"/>
    <w:tmpl w:val="7BC849F6"/>
    <w:lvl w:ilvl="0" w:tplc="D77E957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A334D7F"/>
    <w:multiLevelType w:val="hybridMultilevel"/>
    <w:tmpl w:val="6256D230"/>
    <w:lvl w:ilvl="0" w:tplc="93D86578">
      <w:start w:val="1"/>
      <w:numFmt w:val="upperRoman"/>
      <w:lvlText w:val="Příloha č. %1:"/>
      <w:lvlJc w:val="left"/>
      <w:pPr>
        <w:ind w:left="2421" w:hanging="360"/>
      </w:pPr>
      <w:rPr>
        <w:rFonts w:hint="default"/>
      </w:rPr>
    </w:lvl>
    <w:lvl w:ilvl="1" w:tplc="314ED0E8">
      <w:start w:val="1"/>
      <w:numFmt w:val="lowerLetter"/>
      <w:lvlText w:val="%2)"/>
      <w:lvlJc w:val="left"/>
      <w:pPr>
        <w:ind w:left="1440" w:hanging="360"/>
      </w:pPr>
      <w:rPr>
        <w:rFonts w:hint="default"/>
      </w:rPr>
    </w:lvl>
    <w:lvl w:ilvl="2" w:tplc="93D86578">
      <w:start w:val="1"/>
      <w:numFmt w:val="upperRoman"/>
      <w:lvlText w:val="Příloha č. %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5224A3"/>
    <w:multiLevelType w:val="hybridMultilevel"/>
    <w:tmpl w:val="B83EA2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31664793">
    <w:abstractNumId w:val="41"/>
  </w:num>
  <w:num w:numId="2" w16cid:durableId="218978762">
    <w:abstractNumId w:val="34"/>
  </w:num>
  <w:num w:numId="3" w16cid:durableId="2080783858">
    <w:abstractNumId w:val="21"/>
  </w:num>
  <w:num w:numId="4" w16cid:durableId="1094325088">
    <w:abstractNumId w:val="25"/>
  </w:num>
  <w:num w:numId="5" w16cid:durableId="2133862792">
    <w:abstractNumId w:val="0"/>
  </w:num>
  <w:num w:numId="6" w16cid:durableId="771976549">
    <w:abstractNumId w:val="23"/>
  </w:num>
  <w:num w:numId="7" w16cid:durableId="1627005733">
    <w:abstractNumId w:val="47"/>
  </w:num>
  <w:num w:numId="8" w16cid:durableId="2144882322">
    <w:abstractNumId w:val="31"/>
  </w:num>
  <w:num w:numId="9" w16cid:durableId="766773488">
    <w:abstractNumId w:val="18"/>
  </w:num>
  <w:num w:numId="10" w16cid:durableId="2045788514">
    <w:abstractNumId w:val="11"/>
  </w:num>
  <w:num w:numId="11" w16cid:durableId="1720132465">
    <w:abstractNumId w:val="29"/>
  </w:num>
  <w:num w:numId="12" w16cid:durableId="850679776">
    <w:abstractNumId w:val="38"/>
  </w:num>
  <w:num w:numId="13" w16cid:durableId="1923222791">
    <w:abstractNumId w:val="4"/>
  </w:num>
  <w:num w:numId="14" w16cid:durableId="1862014838">
    <w:abstractNumId w:val="1"/>
  </w:num>
  <w:num w:numId="15" w16cid:durableId="1200171264">
    <w:abstractNumId w:val="5"/>
  </w:num>
  <w:num w:numId="16" w16cid:durableId="160393901">
    <w:abstractNumId w:val="16"/>
  </w:num>
  <w:num w:numId="17" w16cid:durableId="556933888">
    <w:abstractNumId w:val="2"/>
  </w:num>
  <w:num w:numId="18" w16cid:durableId="1029377537">
    <w:abstractNumId w:val="24"/>
  </w:num>
  <w:num w:numId="19" w16cid:durableId="1806392970">
    <w:abstractNumId w:val="32"/>
  </w:num>
  <w:num w:numId="20" w16cid:durableId="1090543997">
    <w:abstractNumId w:val="30"/>
  </w:num>
  <w:num w:numId="21" w16cid:durableId="1218667452">
    <w:abstractNumId w:val="9"/>
  </w:num>
  <w:num w:numId="22" w16cid:durableId="1969781488">
    <w:abstractNumId w:val="46"/>
  </w:num>
  <w:num w:numId="23" w16cid:durableId="1873960245">
    <w:abstractNumId w:val="20"/>
  </w:num>
  <w:num w:numId="24" w16cid:durableId="1709838854">
    <w:abstractNumId w:val="17"/>
  </w:num>
  <w:num w:numId="25" w16cid:durableId="1182816128">
    <w:abstractNumId w:val="13"/>
  </w:num>
  <w:num w:numId="26" w16cid:durableId="1798638706">
    <w:abstractNumId w:val="27"/>
  </w:num>
  <w:num w:numId="27" w16cid:durableId="59789082">
    <w:abstractNumId w:val="3"/>
  </w:num>
  <w:num w:numId="28" w16cid:durableId="374430066">
    <w:abstractNumId w:val="45"/>
  </w:num>
  <w:num w:numId="29" w16cid:durableId="296955704">
    <w:abstractNumId w:val="40"/>
  </w:num>
  <w:num w:numId="30" w16cid:durableId="524756046">
    <w:abstractNumId w:val="26"/>
  </w:num>
  <w:num w:numId="31" w16cid:durableId="2146852266">
    <w:abstractNumId w:val="7"/>
  </w:num>
  <w:num w:numId="32" w16cid:durableId="801116134">
    <w:abstractNumId w:val="28"/>
  </w:num>
  <w:num w:numId="33" w16cid:durableId="2013097470">
    <w:abstractNumId w:val="36"/>
  </w:num>
  <w:num w:numId="34" w16cid:durableId="1942688948">
    <w:abstractNumId w:val="15"/>
  </w:num>
  <w:num w:numId="35" w16cid:durableId="62148084">
    <w:abstractNumId w:val="37"/>
  </w:num>
  <w:num w:numId="36" w16cid:durableId="1041590842">
    <w:abstractNumId w:val="12"/>
  </w:num>
  <w:num w:numId="37" w16cid:durableId="362944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5397930">
    <w:abstractNumId w:val="6"/>
  </w:num>
  <w:num w:numId="39" w16cid:durableId="667710230">
    <w:abstractNumId w:val="44"/>
  </w:num>
  <w:num w:numId="40" w16cid:durableId="1616476720">
    <w:abstractNumId w:val="10"/>
  </w:num>
  <w:num w:numId="41" w16cid:durableId="1177496157">
    <w:abstractNumId w:val="33"/>
  </w:num>
  <w:num w:numId="42" w16cid:durableId="2044209132">
    <w:abstractNumId w:val="39"/>
  </w:num>
  <w:num w:numId="43" w16cid:durableId="1074812795">
    <w:abstractNumId w:val="19"/>
  </w:num>
  <w:num w:numId="44" w16cid:durableId="1494763233">
    <w:abstractNumId w:val="22"/>
  </w:num>
  <w:num w:numId="45" w16cid:durableId="1458448039">
    <w:abstractNumId w:val="42"/>
  </w:num>
  <w:num w:numId="46" w16cid:durableId="267661630">
    <w:abstractNumId w:val="43"/>
  </w:num>
  <w:num w:numId="47" w16cid:durableId="670838199">
    <w:abstractNumId w:val="8"/>
  </w:num>
  <w:num w:numId="48" w16cid:durableId="1123616938">
    <w:abstractNumId w:val="14"/>
  </w:num>
  <w:num w:numId="49" w16cid:durableId="12545064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5E"/>
    <w:rsid w:val="00000602"/>
    <w:rsid w:val="00001851"/>
    <w:rsid w:val="00003130"/>
    <w:rsid w:val="00020561"/>
    <w:rsid w:val="00020807"/>
    <w:rsid w:val="00024B7E"/>
    <w:rsid w:val="00026946"/>
    <w:rsid w:val="000274B8"/>
    <w:rsid w:val="0002787C"/>
    <w:rsid w:val="00030BA6"/>
    <w:rsid w:val="00035CF4"/>
    <w:rsid w:val="000417C9"/>
    <w:rsid w:val="00041F0F"/>
    <w:rsid w:val="00042478"/>
    <w:rsid w:val="00045521"/>
    <w:rsid w:val="000547E4"/>
    <w:rsid w:val="00056045"/>
    <w:rsid w:val="00057771"/>
    <w:rsid w:val="000731C7"/>
    <w:rsid w:val="00074950"/>
    <w:rsid w:val="000851C4"/>
    <w:rsid w:val="00090D23"/>
    <w:rsid w:val="000979B8"/>
    <w:rsid w:val="000A1062"/>
    <w:rsid w:val="000A5F8F"/>
    <w:rsid w:val="000B0F47"/>
    <w:rsid w:val="000B4643"/>
    <w:rsid w:val="000C1939"/>
    <w:rsid w:val="000C24AC"/>
    <w:rsid w:val="000C3673"/>
    <w:rsid w:val="000C3CD3"/>
    <w:rsid w:val="000C4006"/>
    <w:rsid w:val="000C7E5C"/>
    <w:rsid w:val="000D1C52"/>
    <w:rsid w:val="000D6B54"/>
    <w:rsid w:val="000D7C73"/>
    <w:rsid w:val="000E04B8"/>
    <w:rsid w:val="000E1134"/>
    <w:rsid w:val="000E32AA"/>
    <w:rsid w:val="000E388A"/>
    <w:rsid w:val="000F2F97"/>
    <w:rsid w:val="000F333A"/>
    <w:rsid w:val="000F7741"/>
    <w:rsid w:val="00100A1D"/>
    <w:rsid w:val="00103328"/>
    <w:rsid w:val="00106449"/>
    <w:rsid w:val="001128B6"/>
    <w:rsid w:val="00113010"/>
    <w:rsid w:val="001147BB"/>
    <w:rsid w:val="001164DC"/>
    <w:rsid w:val="00121074"/>
    <w:rsid w:val="001219FA"/>
    <w:rsid w:val="00121FA4"/>
    <w:rsid w:val="0012316A"/>
    <w:rsid w:val="00142769"/>
    <w:rsid w:val="001467B3"/>
    <w:rsid w:val="00150153"/>
    <w:rsid w:val="00150D1D"/>
    <w:rsid w:val="00151762"/>
    <w:rsid w:val="0015715A"/>
    <w:rsid w:val="0015725A"/>
    <w:rsid w:val="00160DC8"/>
    <w:rsid w:val="00160EE4"/>
    <w:rsid w:val="001630A8"/>
    <w:rsid w:val="00173EE0"/>
    <w:rsid w:val="00182325"/>
    <w:rsid w:val="00183C97"/>
    <w:rsid w:val="00190168"/>
    <w:rsid w:val="001A398A"/>
    <w:rsid w:val="001A5644"/>
    <w:rsid w:val="001B7CEA"/>
    <w:rsid w:val="001C0BA3"/>
    <w:rsid w:val="001C464D"/>
    <w:rsid w:val="001C5CCF"/>
    <w:rsid w:val="001D7939"/>
    <w:rsid w:val="001E008C"/>
    <w:rsid w:val="001E7244"/>
    <w:rsid w:val="001F4B07"/>
    <w:rsid w:val="001F4DD7"/>
    <w:rsid w:val="001F76DA"/>
    <w:rsid w:val="002172FE"/>
    <w:rsid w:val="0021754B"/>
    <w:rsid w:val="00226D1D"/>
    <w:rsid w:val="00231424"/>
    <w:rsid w:val="002327BD"/>
    <w:rsid w:val="002338B0"/>
    <w:rsid w:val="00241E0A"/>
    <w:rsid w:val="00243678"/>
    <w:rsid w:val="0024759A"/>
    <w:rsid w:val="002524DD"/>
    <w:rsid w:val="00253809"/>
    <w:rsid w:val="00253F8F"/>
    <w:rsid w:val="002543D5"/>
    <w:rsid w:val="002550A9"/>
    <w:rsid w:val="00255588"/>
    <w:rsid w:val="002574B9"/>
    <w:rsid w:val="00257A14"/>
    <w:rsid w:val="00260BBF"/>
    <w:rsid w:val="00273DE8"/>
    <w:rsid w:val="00277A44"/>
    <w:rsid w:val="002819A2"/>
    <w:rsid w:val="002906E2"/>
    <w:rsid w:val="0029182E"/>
    <w:rsid w:val="00292BE9"/>
    <w:rsid w:val="002935FA"/>
    <w:rsid w:val="00293C33"/>
    <w:rsid w:val="002A4392"/>
    <w:rsid w:val="002B1BDD"/>
    <w:rsid w:val="002B1CBE"/>
    <w:rsid w:val="002C456F"/>
    <w:rsid w:val="002C70B2"/>
    <w:rsid w:val="002D48B0"/>
    <w:rsid w:val="002E0952"/>
    <w:rsid w:val="002E1971"/>
    <w:rsid w:val="002E24A0"/>
    <w:rsid w:val="002E5F0E"/>
    <w:rsid w:val="002F52F1"/>
    <w:rsid w:val="002F5D10"/>
    <w:rsid w:val="002F5F92"/>
    <w:rsid w:val="0030046F"/>
    <w:rsid w:val="00301CB3"/>
    <w:rsid w:val="00301D01"/>
    <w:rsid w:val="003035A6"/>
    <w:rsid w:val="00304B5E"/>
    <w:rsid w:val="003065AC"/>
    <w:rsid w:val="00310A37"/>
    <w:rsid w:val="00316374"/>
    <w:rsid w:val="00332E0D"/>
    <w:rsid w:val="00340773"/>
    <w:rsid w:val="00340C73"/>
    <w:rsid w:val="003575C8"/>
    <w:rsid w:val="00360534"/>
    <w:rsid w:val="00365F25"/>
    <w:rsid w:val="003743C7"/>
    <w:rsid w:val="00380593"/>
    <w:rsid w:val="00380771"/>
    <w:rsid w:val="00380DFF"/>
    <w:rsid w:val="0038383F"/>
    <w:rsid w:val="00386167"/>
    <w:rsid w:val="00394C75"/>
    <w:rsid w:val="003960B9"/>
    <w:rsid w:val="003A0D7C"/>
    <w:rsid w:val="003A16EB"/>
    <w:rsid w:val="003A5527"/>
    <w:rsid w:val="003A63E0"/>
    <w:rsid w:val="003B3D29"/>
    <w:rsid w:val="003B4525"/>
    <w:rsid w:val="003B5493"/>
    <w:rsid w:val="003B74E3"/>
    <w:rsid w:val="003C2658"/>
    <w:rsid w:val="003D003D"/>
    <w:rsid w:val="003D6643"/>
    <w:rsid w:val="003D70DA"/>
    <w:rsid w:val="003D7C74"/>
    <w:rsid w:val="003E0C04"/>
    <w:rsid w:val="003E45CD"/>
    <w:rsid w:val="003E7BFC"/>
    <w:rsid w:val="003F0EA5"/>
    <w:rsid w:val="003F40BA"/>
    <w:rsid w:val="003F65CE"/>
    <w:rsid w:val="00406473"/>
    <w:rsid w:val="00412792"/>
    <w:rsid w:val="00416338"/>
    <w:rsid w:val="00424062"/>
    <w:rsid w:val="004270E5"/>
    <w:rsid w:val="00430C1D"/>
    <w:rsid w:val="00434BC4"/>
    <w:rsid w:val="00436577"/>
    <w:rsid w:val="00444A41"/>
    <w:rsid w:val="004473F9"/>
    <w:rsid w:val="004512D5"/>
    <w:rsid w:val="00451579"/>
    <w:rsid w:val="00451E52"/>
    <w:rsid w:val="00460285"/>
    <w:rsid w:val="00461A42"/>
    <w:rsid w:val="0046706B"/>
    <w:rsid w:val="004707AD"/>
    <w:rsid w:val="00470C61"/>
    <w:rsid w:val="00474B0A"/>
    <w:rsid w:val="004863D8"/>
    <w:rsid w:val="00490C0C"/>
    <w:rsid w:val="00490D27"/>
    <w:rsid w:val="004A3451"/>
    <w:rsid w:val="004A50CB"/>
    <w:rsid w:val="004A63BD"/>
    <w:rsid w:val="004A6899"/>
    <w:rsid w:val="004A6FE0"/>
    <w:rsid w:val="004B0017"/>
    <w:rsid w:val="004B38A0"/>
    <w:rsid w:val="004B6BA1"/>
    <w:rsid w:val="004C14DF"/>
    <w:rsid w:val="004C3DBE"/>
    <w:rsid w:val="004C3E10"/>
    <w:rsid w:val="004C480B"/>
    <w:rsid w:val="004C51D1"/>
    <w:rsid w:val="004D4E5E"/>
    <w:rsid w:val="004E064B"/>
    <w:rsid w:val="004E0850"/>
    <w:rsid w:val="004E14F9"/>
    <w:rsid w:val="004E4FEA"/>
    <w:rsid w:val="004F113B"/>
    <w:rsid w:val="004F55A7"/>
    <w:rsid w:val="004F5BE0"/>
    <w:rsid w:val="0050156A"/>
    <w:rsid w:val="00506685"/>
    <w:rsid w:val="00510396"/>
    <w:rsid w:val="00510B70"/>
    <w:rsid w:val="005127DA"/>
    <w:rsid w:val="00520FF0"/>
    <w:rsid w:val="005257FE"/>
    <w:rsid w:val="0053506E"/>
    <w:rsid w:val="00537766"/>
    <w:rsid w:val="00542066"/>
    <w:rsid w:val="00542548"/>
    <w:rsid w:val="005433D9"/>
    <w:rsid w:val="00543586"/>
    <w:rsid w:val="00547516"/>
    <w:rsid w:val="00553572"/>
    <w:rsid w:val="00553C6C"/>
    <w:rsid w:val="00554F69"/>
    <w:rsid w:val="00555EA7"/>
    <w:rsid w:val="00556941"/>
    <w:rsid w:val="00557E32"/>
    <w:rsid w:val="00561948"/>
    <w:rsid w:val="005633E5"/>
    <w:rsid w:val="005671BF"/>
    <w:rsid w:val="00575EBF"/>
    <w:rsid w:val="005949BF"/>
    <w:rsid w:val="00595120"/>
    <w:rsid w:val="00596293"/>
    <w:rsid w:val="005A0D2D"/>
    <w:rsid w:val="005A4855"/>
    <w:rsid w:val="005B75D9"/>
    <w:rsid w:val="005C302D"/>
    <w:rsid w:val="005D091E"/>
    <w:rsid w:val="005D7E22"/>
    <w:rsid w:val="005E2E32"/>
    <w:rsid w:val="005E5634"/>
    <w:rsid w:val="00601166"/>
    <w:rsid w:val="00601AC8"/>
    <w:rsid w:val="00611A17"/>
    <w:rsid w:val="00612D31"/>
    <w:rsid w:val="0061717A"/>
    <w:rsid w:val="0062560E"/>
    <w:rsid w:val="006262D1"/>
    <w:rsid w:val="006303F9"/>
    <w:rsid w:val="0063099D"/>
    <w:rsid w:val="00630BFC"/>
    <w:rsid w:val="00630E39"/>
    <w:rsid w:val="00634DD1"/>
    <w:rsid w:val="00637302"/>
    <w:rsid w:val="00651110"/>
    <w:rsid w:val="00656E58"/>
    <w:rsid w:val="00657964"/>
    <w:rsid w:val="006613A4"/>
    <w:rsid w:val="00667561"/>
    <w:rsid w:val="006716AC"/>
    <w:rsid w:val="00673A7E"/>
    <w:rsid w:val="006742F9"/>
    <w:rsid w:val="00675647"/>
    <w:rsid w:val="00681D48"/>
    <w:rsid w:val="00692AB8"/>
    <w:rsid w:val="00692CF7"/>
    <w:rsid w:val="0069417D"/>
    <w:rsid w:val="0069467C"/>
    <w:rsid w:val="006A0F7B"/>
    <w:rsid w:val="006A2675"/>
    <w:rsid w:val="006A43D1"/>
    <w:rsid w:val="006B0A86"/>
    <w:rsid w:val="006B4420"/>
    <w:rsid w:val="006B576F"/>
    <w:rsid w:val="006E60EF"/>
    <w:rsid w:val="006F14A2"/>
    <w:rsid w:val="006F20E9"/>
    <w:rsid w:val="006F246C"/>
    <w:rsid w:val="006F3C2B"/>
    <w:rsid w:val="006F6257"/>
    <w:rsid w:val="006F7E25"/>
    <w:rsid w:val="00702B19"/>
    <w:rsid w:val="007069BA"/>
    <w:rsid w:val="00715932"/>
    <w:rsid w:val="0071612C"/>
    <w:rsid w:val="007173BC"/>
    <w:rsid w:val="0072280C"/>
    <w:rsid w:val="00723268"/>
    <w:rsid w:val="00726BCF"/>
    <w:rsid w:val="00730976"/>
    <w:rsid w:val="00732F63"/>
    <w:rsid w:val="00734214"/>
    <w:rsid w:val="00740F0C"/>
    <w:rsid w:val="00741445"/>
    <w:rsid w:val="00741B7D"/>
    <w:rsid w:val="00750010"/>
    <w:rsid w:val="00751FBA"/>
    <w:rsid w:val="0075464D"/>
    <w:rsid w:val="00756795"/>
    <w:rsid w:val="00760398"/>
    <w:rsid w:val="007603C9"/>
    <w:rsid w:val="00761A92"/>
    <w:rsid w:val="00764875"/>
    <w:rsid w:val="0077250D"/>
    <w:rsid w:val="00783CC9"/>
    <w:rsid w:val="00783F50"/>
    <w:rsid w:val="0079053D"/>
    <w:rsid w:val="00793C73"/>
    <w:rsid w:val="007A6E2B"/>
    <w:rsid w:val="007B2797"/>
    <w:rsid w:val="007B57F4"/>
    <w:rsid w:val="007C1739"/>
    <w:rsid w:val="007D07D3"/>
    <w:rsid w:val="007E0366"/>
    <w:rsid w:val="007E1B52"/>
    <w:rsid w:val="007E1B76"/>
    <w:rsid w:val="007F39B1"/>
    <w:rsid w:val="008029EA"/>
    <w:rsid w:val="00811566"/>
    <w:rsid w:val="0082271B"/>
    <w:rsid w:val="008245A4"/>
    <w:rsid w:val="00827406"/>
    <w:rsid w:val="00835AFC"/>
    <w:rsid w:val="00836114"/>
    <w:rsid w:val="00850982"/>
    <w:rsid w:val="0085170A"/>
    <w:rsid w:val="0085388D"/>
    <w:rsid w:val="008548C4"/>
    <w:rsid w:val="00856E36"/>
    <w:rsid w:val="00861C3E"/>
    <w:rsid w:val="00862398"/>
    <w:rsid w:val="00862D35"/>
    <w:rsid w:val="00864CF2"/>
    <w:rsid w:val="008725B7"/>
    <w:rsid w:val="00876623"/>
    <w:rsid w:val="00877C8C"/>
    <w:rsid w:val="00880F3E"/>
    <w:rsid w:val="00885649"/>
    <w:rsid w:val="008A057F"/>
    <w:rsid w:val="008A15C4"/>
    <w:rsid w:val="008A70A7"/>
    <w:rsid w:val="008B01EF"/>
    <w:rsid w:val="008B166E"/>
    <w:rsid w:val="008B401C"/>
    <w:rsid w:val="008C3A5C"/>
    <w:rsid w:val="008C6E49"/>
    <w:rsid w:val="008D0373"/>
    <w:rsid w:val="008D0E14"/>
    <w:rsid w:val="008D2C33"/>
    <w:rsid w:val="008D4A9F"/>
    <w:rsid w:val="008D4B3C"/>
    <w:rsid w:val="008E51A2"/>
    <w:rsid w:val="008F63DA"/>
    <w:rsid w:val="0090204A"/>
    <w:rsid w:val="00907D0E"/>
    <w:rsid w:val="009100C0"/>
    <w:rsid w:val="009155F4"/>
    <w:rsid w:val="00925202"/>
    <w:rsid w:val="00930020"/>
    <w:rsid w:val="00930A14"/>
    <w:rsid w:val="00931DF5"/>
    <w:rsid w:val="009326C8"/>
    <w:rsid w:val="00942597"/>
    <w:rsid w:val="00945468"/>
    <w:rsid w:val="00946796"/>
    <w:rsid w:val="00950F1A"/>
    <w:rsid w:val="00951C95"/>
    <w:rsid w:val="00960DB0"/>
    <w:rsid w:val="00965BFF"/>
    <w:rsid w:val="009674D6"/>
    <w:rsid w:val="00976563"/>
    <w:rsid w:val="00977B4E"/>
    <w:rsid w:val="00980A22"/>
    <w:rsid w:val="0098123A"/>
    <w:rsid w:val="00982ABA"/>
    <w:rsid w:val="009921C4"/>
    <w:rsid w:val="00992E2C"/>
    <w:rsid w:val="00993C35"/>
    <w:rsid w:val="009A2E62"/>
    <w:rsid w:val="009A4C31"/>
    <w:rsid w:val="009B18D9"/>
    <w:rsid w:val="009B3F5F"/>
    <w:rsid w:val="009C1021"/>
    <w:rsid w:val="009C372D"/>
    <w:rsid w:val="009C4B48"/>
    <w:rsid w:val="009C631B"/>
    <w:rsid w:val="009C75C6"/>
    <w:rsid w:val="009D63B4"/>
    <w:rsid w:val="009D7928"/>
    <w:rsid w:val="009E18F1"/>
    <w:rsid w:val="009E6159"/>
    <w:rsid w:val="009E68A4"/>
    <w:rsid w:val="009F1E46"/>
    <w:rsid w:val="009F4C76"/>
    <w:rsid w:val="00A00B2A"/>
    <w:rsid w:val="00A03676"/>
    <w:rsid w:val="00A056DB"/>
    <w:rsid w:val="00A149E7"/>
    <w:rsid w:val="00A22CF8"/>
    <w:rsid w:val="00A237E6"/>
    <w:rsid w:val="00A2655D"/>
    <w:rsid w:val="00A26975"/>
    <w:rsid w:val="00A355A5"/>
    <w:rsid w:val="00A361E9"/>
    <w:rsid w:val="00A3632F"/>
    <w:rsid w:val="00A3709E"/>
    <w:rsid w:val="00A424B7"/>
    <w:rsid w:val="00A472D9"/>
    <w:rsid w:val="00A543D3"/>
    <w:rsid w:val="00A56959"/>
    <w:rsid w:val="00A61727"/>
    <w:rsid w:val="00A627C0"/>
    <w:rsid w:val="00A633EC"/>
    <w:rsid w:val="00A63A30"/>
    <w:rsid w:val="00A74048"/>
    <w:rsid w:val="00A74125"/>
    <w:rsid w:val="00A767B8"/>
    <w:rsid w:val="00A8609A"/>
    <w:rsid w:val="00A91BE1"/>
    <w:rsid w:val="00A9679B"/>
    <w:rsid w:val="00A9737E"/>
    <w:rsid w:val="00AA138D"/>
    <w:rsid w:val="00AA479F"/>
    <w:rsid w:val="00AD18BE"/>
    <w:rsid w:val="00AD2B41"/>
    <w:rsid w:val="00AD2E3E"/>
    <w:rsid w:val="00AD50FD"/>
    <w:rsid w:val="00AD6580"/>
    <w:rsid w:val="00AE3488"/>
    <w:rsid w:val="00AE3ED2"/>
    <w:rsid w:val="00AE4710"/>
    <w:rsid w:val="00AE79E8"/>
    <w:rsid w:val="00B01C82"/>
    <w:rsid w:val="00B123D4"/>
    <w:rsid w:val="00B124B1"/>
    <w:rsid w:val="00B140F4"/>
    <w:rsid w:val="00B14217"/>
    <w:rsid w:val="00B21A90"/>
    <w:rsid w:val="00B3622F"/>
    <w:rsid w:val="00B36F20"/>
    <w:rsid w:val="00B4147B"/>
    <w:rsid w:val="00B41D74"/>
    <w:rsid w:val="00B455B0"/>
    <w:rsid w:val="00B46EC2"/>
    <w:rsid w:val="00B4735A"/>
    <w:rsid w:val="00B519D9"/>
    <w:rsid w:val="00B52D9E"/>
    <w:rsid w:val="00B54E80"/>
    <w:rsid w:val="00B5716D"/>
    <w:rsid w:val="00B57312"/>
    <w:rsid w:val="00B61312"/>
    <w:rsid w:val="00B62C59"/>
    <w:rsid w:val="00B67846"/>
    <w:rsid w:val="00B73EA7"/>
    <w:rsid w:val="00B74EB4"/>
    <w:rsid w:val="00B76555"/>
    <w:rsid w:val="00B76B8D"/>
    <w:rsid w:val="00B97943"/>
    <w:rsid w:val="00BA4C6F"/>
    <w:rsid w:val="00BA6567"/>
    <w:rsid w:val="00BB51F4"/>
    <w:rsid w:val="00BB5247"/>
    <w:rsid w:val="00BC03BD"/>
    <w:rsid w:val="00BC1465"/>
    <w:rsid w:val="00BC34CF"/>
    <w:rsid w:val="00BC66B3"/>
    <w:rsid w:val="00BD1FE6"/>
    <w:rsid w:val="00BD2EAA"/>
    <w:rsid w:val="00BD65FA"/>
    <w:rsid w:val="00BE0D35"/>
    <w:rsid w:val="00BE3015"/>
    <w:rsid w:val="00BE4045"/>
    <w:rsid w:val="00BE73C4"/>
    <w:rsid w:val="00BF2342"/>
    <w:rsid w:val="00C07303"/>
    <w:rsid w:val="00C10829"/>
    <w:rsid w:val="00C12E50"/>
    <w:rsid w:val="00C13686"/>
    <w:rsid w:val="00C21575"/>
    <w:rsid w:val="00C21D23"/>
    <w:rsid w:val="00C2665B"/>
    <w:rsid w:val="00C27213"/>
    <w:rsid w:val="00C35110"/>
    <w:rsid w:val="00C43A32"/>
    <w:rsid w:val="00C44C68"/>
    <w:rsid w:val="00C4757A"/>
    <w:rsid w:val="00C508BA"/>
    <w:rsid w:val="00C516F0"/>
    <w:rsid w:val="00C53A52"/>
    <w:rsid w:val="00C566CB"/>
    <w:rsid w:val="00C64DBD"/>
    <w:rsid w:val="00C7094D"/>
    <w:rsid w:val="00C72F0A"/>
    <w:rsid w:val="00C7389C"/>
    <w:rsid w:val="00C73918"/>
    <w:rsid w:val="00C76546"/>
    <w:rsid w:val="00C8446C"/>
    <w:rsid w:val="00C859B8"/>
    <w:rsid w:val="00C90A52"/>
    <w:rsid w:val="00C90F55"/>
    <w:rsid w:val="00CA02C3"/>
    <w:rsid w:val="00CA0E30"/>
    <w:rsid w:val="00CA6012"/>
    <w:rsid w:val="00CB0A9C"/>
    <w:rsid w:val="00CB5827"/>
    <w:rsid w:val="00CB79DA"/>
    <w:rsid w:val="00CC044A"/>
    <w:rsid w:val="00CC058B"/>
    <w:rsid w:val="00CC4413"/>
    <w:rsid w:val="00CC45EA"/>
    <w:rsid w:val="00CC5626"/>
    <w:rsid w:val="00CC7BBE"/>
    <w:rsid w:val="00CD0AB9"/>
    <w:rsid w:val="00CD206D"/>
    <w:rsid w:val="00CD29C7"/>
    <w:rsid w:val="00CD30F5"/>
    <w:rsid w:val="00CE069B"/>
    <w:rsid w:val="00CE7914"/>
    <w:rsid w:val="00CF63E5"/>
    <w:rsid w:val="00D002FB"/>
    <w:rsid w:val="00D04CF6"/>
    <w:rsid w:val="00D06A04"/>
    <w:rsid w:val="00D155AA"/>
    <w:rsid w:val="00D2165F"/>
    <w:rsid w:val="00D219C9"/>
    <w:rsid w:val="00D313B1"/>
    <w:rsid w:val="00D43362"/>
    <w:rsid w:val="00D45DE2"/>
    <w:rsid w:val="00D51982"/>
    <w:rsid w:val="00D51EBA"/>
    <w:rsid w:val="00D52979"/>
    <w:rsid w:val="00D54164"/>
    <w:rsid w:val="00D544B5"/>
    <w:rsid w:val="00D54EF0"/>
    <w:rsid w:val="00D5599C"/>
    <w:rsid w:val="00D57420"/>
    <w:rsid w:val="00D57AEB"/>
    <w:rsid w:val="00D63FF0"/>
    <w:rsid w:val="00D64AC6"/>
    <w:rsid w:val="00D6542E"/>
    <w:rsid w:val="00D70608"/>
    <w:rsid w:val="00D716A8"/>
    <w:rsid w:val="00D73378"/>
    <w:rsid w:val="00D75A44"/>
    <w:rsid w:val="00D75B8A"/>
    <w:rsid w:val="00D77FC6"/>
    <w:rsid w:val="00D94397"/>
    <w:rsid w:val="00D94ED8"/>
    <w:rsid w:val="00D95F26"/>
    <w:rsid w:val="00DA3030"/>
    <w:rsid w:val="00DA351F"/>
    <w:rsid w:val="00DA6D26"/>
    <w:rsid w:val="00DB1132"/>
    <w:rsid w:val="00DB4429"/>
    <w:rsid w:val="00DB481B"/>
    <w:rsid w:val="00DB5E30"/>
    <w:rsid w:val="00DC764E"/>
    <w:rsid w:val="00DD298F"/>
    <w:rsid w:val="00DE0D6E"/>
    <w:rsid w:val="00DE2870"/>
    <w:rsid w:val="00DE2BA2"/>
    <w:rsid w:val="00DE31D0"/>
    <w:rsid w:val="00DE4C1E"/>
    <w:rsid w:val="00DF362F"/>
    <w:rsid w:val="00DF3F24"/>
    <w:rsid w:val="00DF4BB5"/>
    <w:rsid w:val="00E00BD0"/>
    <w:rsid w:val="00E0100D"/>
    <w:rsid w:val="00E0212D"/>
    <w:rsid w:val="00E02E9E"/>
    <w:rsid w:val="00E03864"/>
    <w:rsid w:val="00E114D8"/>
    <w:rsid w:val="00E118EA"/>
    <w:rsid w:val="00E13BF4"/>
    <w:rsid w:val="00E14D70"/>
    <w:rsid w:val="00E21F6E"/>
    <w:rsid w:val="00E2252F"/>
    <w:rsid w:val="00E246AC"/>
    <w:rsid w:val="00E25240"/>
    <w:rsid w:val="00E25E92"/>
    <w:rsid w:val="00E26DE6"/>
    <w:rsid w:val="00E3071A"/>
    <w:rsid w:val="00E3201E"/>
    <w:rsid w:val="00E36E1A"/>
    <w:rsid w:val="00E370E4"/>
    <w:rsid w:val="00E37588"/>
    <w:rsid w:val="00E41846"/>
    <w:rsid w:val="00E41992"/>
    <w:rsid w:val="00E4284A"/>
    <w:rsid w:val="00E50616"/>
    <w:rsid w:val="00E55E42"/>
    <w:rsid w:val="00E575D3"/>
    <w:rsid w:val="00E629D6"/>
    <w:rsid w:val="00E62D82"/>
    <w:rsid w:val="00E641CA"/>
    <w:rsid w:val="00E71633"/>
    <w:rsid w:val="00E839EC"/>
    <w:rsid w:val="00E840EF"/>
    <w:rsid w:val="00E86D79"/>
    <w:rsid w:val="00E919B9"/>
    <w:rsid w:val="00E92BC2"/>
    <w:rsid w:val="00E9383D"/>
    <w:rsid w:val="00E94449"/>
    <w:rsid w:val="00E9623D"/>
    <w:rsid w:val="00EA14BE"/>
    <w:rsid w:val="00EA3F4E"/>
    <w:rsid w:val="00EA68DE"/>
    <w:rsid w:val="00EB7228"/>
    <w:rsid w:val="00EC2612"/>
    <w:rsid w:val="00EC4567"/>
    <w:rsid w:val="00EC5324"/>
    <w:rsid w:val="00EE1804"/>
    <w:rsid w:val="00EE1BBB"/>
    <w:rsid w:val="00EE3617"/>
    <w:rsid w:val="00EE4441"/>
    <w:rsid w:val="00EF4CCD"/>
    <w:rsid w:val="00EF57DE"/>
    <w:rsid w:val="00F001C6"/>
    <w:rsid w:val="00F01AAF"/>
    <w:rsid w:val="00F04665"/>
    <w:rsid w:val="00F05A84"/>
    <w:rsid w:val="00F05CEB"/>
    <w:rsid w:val="00F05E20"/>
    <w:rsid w:val="00F11790"/>
    <w:rsid w:val="00F13E61"/>
    <w:rsid w:val="00F157F8"/>
    <w:rsid w:val="00F2166F"/>
    <w:rsid w:val="00F21EE0"/>
    <w:rsid w:val="00F304A6"/>
    <w:rsid w:val="00F332FC"/>
    <w:rsid w:val="00F35024"/>
    <w:rsid w:val="00F35F97"/>
    <w:rsid w:val="00F505A2"/>
    <w:rsid w:val="00F5297E"/>
    <w:rsid w:val="00F63029"/>
    <w:rsid w:val="00F674D7"/>
    <w:rsid w:val="00F7320E"/>
    <w:rsid w:val="00F814AB"/>
    <w:rsid w:val="00F81D1F"/>
    <w:rsid w:val="00F83CA9"/>
    <w:rsid w:val="00F85A2A"/>
    <w:rsid w:val="00F86CBC"/>
    <w:rsid w:val="00F86DD3"/>
    <w:rsid w:val="00F92C0A"/>
    <w:rsid w:val="00F942E4"/>
    <w:rsid w:val="00FA0945"/>
    <w:rsid w:val="00FB4A43"/>
    <w:rsid w:val="00FB585D"/>
    <w:rsid w:val="00FB734E"/>
    <w:rsid w:val="00FB73FA"/>
    <w:rsid w:val="00FC00DB"/>
    <w:rsid w:val="00FC2E15"/>
    <w:rsid w:val="00FC5E3F"/>
    <w:rsid w:val="00FD1EA7"/>
    <w:rsid w:val="00FE08D1"/>
    <w:rsid w:val="00FE220D"/>
    <w:rsid w:val="00FE265A"/>
    <w:rsid w:val="00FE75C4"/>
    <w:rsid w:val="00FF0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B050"/>
  <w15:docId w15:val="{AB94CA16-1708-48D0-90AC-1C430C6E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eastAsia="Arial Unicode MS"/>
      <w:sz w:val="32"/>
    </w:rPr>
  </w:style>
  <w:style w:type="paragraph" w:styleId="Nadpis2">
    <w:name w:val="heading 2"/>
    <w:basedOn w:val="Normln"/>
    <w:next w:val="Normln"/>
    <w:link w:val="Nadpis2Char"/>
    <w:qFormat/>
    <w:pPr>
      <w:keepNext/>
      <w:outlineLvl w:val="1"/>
    </w:pPr>
    <w:rPr>
      <w:szCs w:val="2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caps/>
      <w:sz w:val="28"/>
    </w:rPr>
  </w:style>
  <w:style w:type="paragraph" w:styleId="Zkladntext">
    <w:name w:val="Body Text"/>
    <w:basedOn w:val="Normln"/>
    <w:link w:val="ZkladntextChar"/>
    <w:pPr>
      <w:jc w:val="both"/>
    </w:pPr>
  </w:style>
  <w:style w:type="paragraph" w:customStyle="1" w:styleId="Zkladntextodsazen31">
    <w:name w:val="Základní text odsazený 31"/>
    <w:basedOn w:val="Normln"/>
    <w:pPr>
      <w:widowControl w:val="0"/>
      <w:overflowPunct w:val="0"/>
      <w:autoSpaceDE w:val="0"/>
      <w:autoSpaceDN w:val="0"/>
      <w:adjustRightInd w:val="0"/>
      <w:spacing w:before="120"/>
      <w:ind w:left="964"/>
      <w:jc w:val="both"/>
      <w:textAlignment w:val="baseline"/>
    </w:pPr>
    <w:rPr>
      <w:sz w:val="20"/>
      <w:szCs w:val="20"/>
    </w:rPr>
  </w:style>
  <w:style w:type="paragraph" w:styleId="Zkladntext2">
    <w:name w:val="Body Text 2"/>
    <w:basedOn w:val="Normln"/>
    <w:pPr>
      <w:widowControl w:val="0"/>
      <w:tabs>
        <w:tab w:val="left" w:pos="964"/>
      </w:tabs>
      <w:overflowPunct w:val="0"/>
      <w:autoSpaceDE w:val="0"/>
      <w:autoSpaceDN w:val="0"/>
      <w:adjustRightInd w:val="0"/>
      <w:spacing w:before="120"/>
      <w:jc w:val="both"/>
      <w:textAlignment w:val="baseline"/>
    </w:pPr>
    <w:rPr>
      <w:b/>
      <w:sz w:val="20"/>
      <w:szCs w:val="20"/>
    </w:rPr>
  </w:style>
  <w:style w:type="paragraph" w:customStyle="1" w:styleId="BodyText21">
    <w:name w:val="Body Text 21"/>
    <w:basedOn w:val="Normln"/>
    <w:pPr>
      <w:spacing w:before="120" w:line="240" w:lineRule="atLeast"/>
    </w:pPr>
    <w:rPr>
      <w:sz w:val="22"/>
      <w:szCs w:val="20"/>
    </w:r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60"/>
        <w:tab w:val="left" w:pos="567"/>
        <w:tab w:val="left" w:pos="1701"/>
      </w:tabs>
      <w:spacing w:after="100"/>
      <w:ind w:left="357"/>
      <w:jc w:val="both"/>
    </w:pPr>
    <w:rPr>
      <w:i/>
      <w:iCs/>
    </w:rPr>
  </w:style>
  <w:style w:type="paragraph" w:styleId="Zkladntextodsazen3">
    <w:name w:val="Body Text Indent 3"/>
    <w:basedOn w:val="Normln"/>
    <w:pPr>
      <w:tabs>
        <w:tab w:val="left" w:pos="426"/>
      </w:tabs>
      <w:ind w:left="357"/>
      <w:jc w:val="both"/>
    </w:pPr>
    <w:rPr>
      <w:i/>
      <w:iCs/>
    </w:rPr>
  </w:style>
  <w:style w:type="paragraph" w:customStyle="1" w:styleId="Smlouva3">
    <w:name w:val="Smlouva3"/>
    <w:basedOn w:val="Normln"/>
    <w:rsid w:val="005A4855"/>
    <w:pPr>
      <w:widowControl w:val="0"/>
      <w:spacing w:before="120"/>
      <w:jc w:val="both"/>
    </w:pPr>
    <w:rPr>
      <w:snapToGrid w:val="0"/>
      <w:szCs w:val="20"/>
    </w:rPr>
  </w:style>
  <w:style w:type="paragraph" w:styleId="Odstavecseseznamem">
    <w:name w:val="List Paragraph"/>
    <w:aliases w:val="nad 1,Název grafu"/>
    <w:basedOn w:val="Normln"/>
    <w:link w:val="OdstavecseseznamemChar"/>
    <w:uiPriority w:val="34"/>
    <w:qFormat/>
    <w:rsid w:val="00BE0D35"/>
    <w:pPr>
      <w:ind w:left="708"/>
    </w:pPr>
  </w:style>
  <w:style w:type="paragraph" w:styleId="Textbubliny">
    <w:name w:val="Balloon Text"/>
    <w:basedOn w:val="Normln"/>
    <w:link w:val="TextbublinyChar"/>
    <w:uiPriority w:val="99"/>
    <w:semiHidden/>
    <w:unhideWhenUsed/>
    <w:rsid w:val="00CC044A"/>
    <w:rPr>
      <w:rFonts w:ascii="Segoe UI" w:hAnsi="Segoe UI" w:cs="Segoe UI"/>
      <w:sz w:val="18"/>
      <w:szCs w:val="18"/>
    </w:rPr>
  </w:style>
  <w:style w:type="character" w:customStyle="1" w:styleId="TextbublinyChar">
    <w:name w:val="Text bubliny Char"/>
    <w:link w:val="Textbubliny"/>
    <w:uiPriority w:val="99"/>
    <w:semiHidden/>
    <w:rsid w:val="00CC044A"/>
    <w:rPr>
      <w:rFonts w:ascii="Segoe UI" w:hAnsi="Segoe UI" w:cs="Segoe UI"/>
      <w:sz w:val="18"/>
      <w:szCs w:val="18"/>
    </w:rPr>
  </w:style>
  <w:style w:type="character" w:customStyle="1" w:styleId="ZkladntextChar">
    <w:name w:val="Základní text Char"/>
    <w:basedOn w:val="Standardnpsmoodstavce"/>
    <w:link w:val="Zkladntext"/>
    <w:rsid w:val="00E0100D"/>
    <w:rPr>
      <w:sz w:val="24"/>
      <w:szCs w:val="24"/>
    </w:rPr>
  </w:style>
  <w:style w:type="character" w:styleId="Siln">
    <w:name w:val="Strong"/>
    <w:basedOn w:val="Standardnpsmoodstavce"/>
    <w:uiPriority w:val="22"/>
    <w:qFormat/>
    <w:rsid w:val="00241E0A"/>
    <w:rPr>
      <w:b/>
      <w:bCs/>
    </w:rPr>
  </w:style>
  <w:style w:type="character" w:styleId="Odkaznakoment">
    <w:name w:val="annotation reference"/>
    <w:basedOn w:val="Standardnpsmoodstavce"/>
    <w:uiPriority w:val="99"/>
    <w:semiHidden/>
    <w:unhideWhenUsed/>
    <w:rsid w:val="005C302D"/>
    <w:rPr>
      <w:sz w:val="16"/>
      <w:szCs w:val="16"/>
    </w:rPr>
  </w:style>
  <w:style w:type="paragraph" w:styleId="Textkomente">
    <w:name w:val="annotation text"/>
    <w:basedOn w:val="Normln"/>
    <w:link w:val="TextkomenteChar"/>
    <w:uiPriority w:val="99"/>
    <w:unhideWhenUsed/>
    <w:rsid w:val="005C302D"/>
    <w:rPr>
      <w:sz w:val="20"/>
      <w:szCs w:val="20"/>
    </w:rPr>
  </w:style>
  <w:style w:type="character" w:customStyle="1" w:styleId="TextkomenteChar">
    <w:name w:val="Text komentáře Char"/>
    <w:basedOn w:val="Standardnpsmoodstavce"/>
    <w:link w:val="Textkomente"/>
    <w:uiPriority w:val="99"/>
    <w:rsid w:val="005C302D"/>
  </w:style>
  <w:style w:type="paragraph" w:styleId="Pedmtkomente">
    <w:name w:val="annotation subject"/>
    <w:basedOn w:val="Textkomente"/>
    <w:next w:val="Textkomente"/>
    <w:link w:val="PedmtkomenteChar"/>
    <w:uiPriority w:val="99"/>
    <w:semiHidden/>
    <w:unhideWhenUsed/>
    <w:rsid w:val="005C302D"/>
    <w:rPr>
      <w:b/>
      <w:bCs/>
    </w:rPr>
  </w:style>
  <w:style w:type="character" w:customStyle="1" w:styleId="PedmtkomenteChar">
    <w:name w:val="Předmět komentáře Char"/>
    <w:basedOn w:val="TextkomenteChar"/>
    <w:link w:val="Pedmtkomente"/>
    <w:uiPriority w:val="99"/>
    <w:semiHidden/>
    <w:rsid w:val="005C302D"/>
    <w:rPr>
      <w:b/>
      <w:bCs/>
    </w:rPr>
  </w:style>
  <w:style w:type="character" w:customStyle="1" w:styleId="Nadpis2Char">
    <w:name w:val="Nadpis 2 Char"/>
    <w:link w:val="Nadpis2"/>
    <w:rsid w:val="00257A14"/>
    <w:rPr>
      <w:sz w:val="24"/>
    </w:rPr>
  </w:style>
  <w:style w:type="character" w:customStyle="1" w:styleId="st1">
    <w:name w:val="st1"/>
    <w:basedOn w:val="Standardnpsmoodstavce"/>
    <w:rsid w:val="009C1021"/>
  </w:style>
  <w:style w:type="table" w:styleId="Mkatabulky">
    <w:name w:val="Table Grid"/>
    <w:basedOn w:val="Normlntabulka"/>
    <w:uiPriority w:val="59"/>
    <w:rsid w:val="00D0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57420"/>
    <w:pPr>
      <w:tabs>
        <w:tab w:val="center" w:pos="4536"/>
        <w:tab w:val="right" w:pos="9072"/>
      </w:tabs>
    </w:pPr>
  </w:style>
  <w:style w:type="character" w:customStyle="1" w:styleId="ZhlavChar">
    <w:name w:val="Záhlaví Char"/>
    <w:basedOn w:val="Standardnpsmoodstavce"/>
    <w:link w:val="Zhlav"/>
    <w:uiPriority w:val="99"/>
    <w:rsid w:val="00D57420"/>
    <w:rPr>
      <w:sz w:val="24"/>
      <w:szCs w:val="24"/>
    </w:rPr>
  </w:style>
  <w:style w:type="paragraph" w:styleId="Revize">
    <w:name w:val="Revision"/>
    <w:hidden/>
    <w:uiPriority w:val="99"/>
    <w:semiHidden/>
    <w:rsid w:val="00637302"/>
    <w:rPr>
      <w:sz w:val="24"/>
      <w:szCs w:val="24"/>
    </w:rPr>
  </w:style>
  <w:style w:type="paragraph" w:customStyle="1" w:styleId="Import5">
    <w:name w:val="Import 5"/>
    <w:basedOn w:val="Normln"/>
    <w:rsid w:val="00EE180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character" w:customStyle="1" w:styleId="OdstavecseseznamemChar">
    <w:name w:val="Odstavec se seznamem Char"/>
    <w:aliases w:val="nad 1 Char,Název grafu Char"/>
    <w:link w:val="Odstavecseseznamem"/>
    <w:uiPriority w:val="34"/>
    <w:rsid w:val="00EE18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4884</Words>
  <Characters>28773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DODATEK č</vt:lpstr>
    </vt:vector>
  </TitlesOfParts>
  <Company>Moravskoslezský kraj</Company>
  <LinksUpToDate>false</LinksUpToDate>
  <CharactersWithSpaces>33590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rybovam</dc:creator>
  <cp:keywords/>
  <dc:description/>
  <cp:lastModifiedBy>Mazurová Veronika</cp:lastModifiedBy>
  <cp:revision>5</cp:revision>
  <cp:lastPrinted>2023-11-07T09:24:00Z</cp:lastPrinted>
  <dcterms:created xsi:type="dcterms:W3CDTF">2023-11-15T11:57:00Z</dcterms:created>
  <dcterms:modified xsi:type="dcterms:W3CDTF">2023-11-16T08:26:00Z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18e8b5-cf04-4356-9f73-4b8f937bc4ae_Enabled">
    <vt:lpwstr>true</vt:lpwstr>
  </property>
  <property fmtid="{D5CDD505-2E9C-101B-9397-08002B2CF9AE}" pid="3" name="MSIP_Label_bc18e8b5-cf04-4356-9f73-4b8f937bc4ae_SetDate">
    <vt:lpwstr>2023-11-16T08:23:36Z</vt:lpwstr>
  </property>
  <property fmtid="{D5CDD505-2E9C-101B-9397-08002B2CF9AE}" pid="4" name="MSIP_Label_bc18e8b5-cf04-4356-9f73-4b8f937bc4ae_Method">
    <vt:lpwstr>Privileged</vt:lpwstr>
  </property>
  <property fmtid="{D5CDD505-2E9C-101B-9397-08002B2CF9AE}" pid="5" name="MSIP_Label_bc18e8b5-cf04-4356-9f73-4b8f937bc4ae_Name">
    <vt:lpwstr>Neveřejná informace (bez označení)</vt:lpwstr>
  </property>
  <property fmtid="{D5CDD505-2E9C-101B-9397-08002B2CF9AE}" pid="6" name="MSIP_Label_bc18e8b5-cf04-4356-9f73-4b8f937bc4ae_SiteId">
    <vt:lpwstr>39f24d0b-aa30-4551-8e81-43c77cf1000e</vt:lpwstr>
  </property>
  <property fmtid="{D5CDD505-2E9C-101B-9397-08002B2CF9AE}" pid="7" name="MSIP_Label_bc18e8b5-cf04-4356-9f73-4b8f937bc4ae_ActionId">
    <vt:lpwstr>db1e3dbc-f2c9-44d1-bc6e-03338afcf2fe</vt:lpwstr>
  </property>
  <property fmtid="{D5CDD505-2E9C-101B-9397-08002B2CF9AE}" pid="8" name="MSIP_Label_bc18e8b5-cf04-4356-9f73-4b8f937bc4ae_ContentBits">
    <vt:lpwstr>0</vt:lpwstr>
  </property>
</Properties>
</file>