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63B3" w14:textId="77777777" w:rsidR="003E515B" w:rsidRPr="008F2025" w:rsidRDefault="003E515B" w:rsidP="00625E8C">
      <w:pPr>
        <w:spacing w:after="480"/>
        <w:rPr>
          <w:rFonts w:ascii="Tahoma" w:hAnsi="Tahoma" w:cs="Tahoma"/>
          <w:bCs/>
          <w:sz w:val="20"/>
          <w:szCs w:val="20"/>
        </w:rPr>
      </w:pPr>
      <w:r w:rsidRPr="008F2025">
        <w:rPr>
          <w:rFonts w:ascii="Tahoma" w:hAnsi="Tahoma" w:cs="Tahoma"/>
          <w:bCs/>
          <w:sz w:val="20"/>
          <w:szCs w:val="20"/>
        </w:rPr>
        <w:t>Příloha č. 6</w:t>
      </w:r>
    </w:p>
    <w:p w14:paraId="79418D29" w14:textId="4A34F4B8" w:rsidR="00406FC9" w:rsidRPr="00545CE8" w:rsidRDefault="00AF5023" w:rsidP="00545CE8">
      <w:pPr>
        <w:spacing w:after="240"/>
        <w:rPr>
          <w:rFonts w:ascii="Tahoma" w:hAnsi="Tahoma" w:cs="Tahoma"/>
          <w:b/>
          <w:sz w:val="22"/>
          <w:szCs w:val="22"/>
          <w:u w:val="single"/>
        </w:rPr>
      </w:pPr>
      <w:r w:rsidRPr="00545CE8">
        <w:rPr>
          <w:rFonts w:ascii="Tahoma" w:hAnsi="Tahoma" w:cs="Tahoma"/>
          <w:b/>
          <w:sz w:val="22"/>
          <w:szCs w:val="22"/>
          <w:u w:val="single"/>
        </w:rPr>
        <w:t>Přehled základních ekonomických ukazatelů za Moravskoslezský kraj</w:t>
      </w:r>
    </w:p>
    <w:p w14:paraId="3EA9DF27" w14:textId="704A80BE" w:rsidR="001359B6" w:rsidRPr="008767EB" w:rsidRDefault="001359B6" w:rsidP="00D13C52">
      <w:pPr>
        <w:spacing w:after="120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Vývoj hrubého domácího produktu</w:t>
      </w:r>
    </w:p>
    <w:tbl>
      <w:tblPr>
        <w:tblW w:w="129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178"/>
        <w:gridCol w:w="1178"/>
        <w:gridCol w:w="1178"/>
        <w:gridCol w:w="1178"/>
        <w:gridCol w:w="1059"/>
        <w:gridCol w:w="1059"/>
        <w:gridCol w:w="1059"/>
        <w:gridCol w:w="1059"/>
      </w:tblGrid>
      <w:tr w:rsidR="00545CE8" w14:paraId="674E4581" w14:textId="77777777" w:rsidTr="00545CE8">
        <w:trPr>
          <w:trHeight w:val="251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59E1F0" w14:textId="77777777" w:rsidR="00545CE8" w:rsidRPr="00AE1809" w:rsidRDefault="00545CE8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Hlk103587552"/>
            <w:r w:rsidRPr="00AE1809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3D645E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403C1E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4F4029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5D48FF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C65241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Podíl HDP kraje na HDP ČR</w:t>
            </w:r>
          </w:p>
        </w:tc>
      </w:tr>
      <w:tr w:rsidR="00545CE8" w14:paraId="4D5F6FF1" w14:textId="77777777" w:rsidTr="00545CE8">
        <w:trPr>
          <w:trHeight w:val="251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10D" w14:textId="77777777" w:rsidR="00545CE8" w:rsidRPr="00AE1809" w:rsidRDefault="00545CE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6BB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E73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BDC5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E14B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B0D2F6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39A039A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891BC9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FBDD24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</w:tr>
      <w:tr w:rsidR="00545CE8" w14:paraId="047367DF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1563D6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Hrubý domácí produkt MSK (mld. 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660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A4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C79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B8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543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CEB" w14:textId="694B8FD1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9,25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107" w14:textId="12D93BC4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8,80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BB1" w14:textId="32D684D4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8,60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2C5" w14:textId="6AB27C73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8,89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45CE8" w14:paraId="1E25D2FA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A64837E" w14:textId="77777777" w:rsidR="00545CE8" w:rsidRPr="00AE1809" w:rsidRDefault="00545CE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na 1 obyvatele (Kč)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C6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415 600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1C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424 278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2D2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410 195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B3A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453 836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2136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F93F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BDA1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97DD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CE8" w14:paraId="568DD3DB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C1B848F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Hrubý domácí produkt ČR (mld. 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D38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5 411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AD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5 791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D1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5 709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3E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6 109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5EF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6F14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1028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A9B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CE8" w14:paraId="04907DCC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A055480" w14:textId="77777777" w:rsidR="00545CE8" w:rsidRPr="00AE1809" w:rsidRDefault="00545CE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na 1 obyvatele (Kč)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11B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509 180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1E6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542 818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D46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533 556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C4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571 051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76D1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88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39E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C8E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6273A0" w14:textId="5C9987C8" w:rsidR="00533017" w:rsidRPr="002076D6" w:rsidRDefault="00533017" w:rsidP="00EE03EE">
      <w:pPr>
        <w:spacing w:before="120" w:after="120"/>
        <w:rPr>
          <w:rFonts w:ascii="Tahoma" w:hAnsi="Tahoma" w:cs="Tahoma"/>
          <w:sz w:val="18"/>
          <w:szCs w:val="18"/>
        </w:rPr>
      </w:pPr>
      <w:r w:rsidRPr="002076D6">
        <w:rPr>
          <w:rFonts w:ascii="Tahoma" w:hAnsi="Tahoma" w:cs="Tahoma"/>
          <w:b/>
          <w:bCs/>
          <w:sz w:val="18"/>
          <w:szCs w:val="18"/>
        </w:rPr>
        <w:t>Data za rok 2022 budou zveřejněna v prosinci 2023.</w:t>
      </w:r>
    </w:p>
    <w:p w14:paraId="5BCF7FCE" w14:textId="77777777" w:rsidR="00533017" w:rsidRPr="002076D6" w:rsidRDefault="00533017" w:rsidP="00236835">
      <w:pPr>
        <w:rPr>
          <w:rFonts w:ascii="Tahoma" w:hAnsi="Tahoma" w:cs="Tahoma"/>
          <w:sz w:val="18"/>
          <w:szCs w:val="18"/>
        </w:rPr>
      </w:pPr>
    </w:p>
    <w:p w14:paraId="21867453" w14:textId="7951EC7B" w:rsidR="00B77FFB" w:rsidRDefault="00B77FFB" w:rsidP="00236835">
      <w:pPr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</w:t>
      </w:r>
      <w:r w:rsidR="00A82397" w:rsidRPr="00566B60">
        <w:rPr>
          <w:rFonts w:ascii="Tahoma" w:hAnsi="Tahoma" w:cs="Tahoma"/>
          <w:i/>
          <w:iCs/>
          <w:sz w:val="16"/>
          <w:szCs w:val="16"/>
        </w:rPr>
        <w:t xml:space="preserve"> Český statistický úřad</w:t>
      </w:r>
      <w:bookmarkEnd w:id="0"/>
      <w:r w:rsidR="00AC042F" w:rsidRPr="00566B60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3AF6FC41" w14:textId="3969EFEC" w:rsidR="00A77424" w:rsidRDefault="00000000" w:rsidP="00236835">
      <w:pPr>
        <w:rPr>
          <w:rFonts w:ascii="Tahoma" w:hAnsi="Tahoma" w:cs="Tahoma"/>
          <w:i/>
          <w:iCs/>
          <w:sz w:val="16"/>
          <w:szCs w:val="16"/>
        </w:rPr>
      </w:pPr>
      <w:hyperlink r:id="rId11" w:history="1">
        <w:r w:rsidR="00762078" w:rsidRPr="00DA473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Statistiky – HD</w:t>
        </w:r>
        <w:r w:rsidR="00DA473D" w:rsidRPr="00DA473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P</w:t>
        </w:r>
        <w:r w:rsidR="00762078" w:rsidRPr="00DA473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, národní účty – Regionální účty – Ukazatele za regionální celky</w:t>
        </w:r>
      </w:hyperlink>
    </w:p>
    <w:p w14:paraId="5ECAB890" w14:textId="77777777" w:rsidR="0034697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13830939" w14:textId="77777777" w:rsidR="008767EB" w:rsidRDefault="008767EB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747A7A5A" w14:textId="77777777" w:rsidR="00346970" w:rsidRPr="00566B6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31E157D2" w14:textId="77777777" w:rsidR="00417B3F" w:rsidRPr="008767EB" w:rsidRDefault="00417B3F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Vývoj počtu obyvatel a pohyb obyvatelstva v Moravskoslezském kraji dle okresů</w:t>
      </w:r>
    </w:p>
    <w:tbl>
      <w:tblPr>
        <w:tblW w:w="147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380"/>
        <w:gridCol w:w="1382"/>
        <w:gridCol w:w="1380"/>
        <w:gridCol w:w="826"/>
        <w:gridCol w:w="860"/>
        <w:gridCol w:w="1162"/>
        <w:gridCol w:w="1120"/>
        <w:gridCol w:w="1116"/>
        <w:gridCol w:w="1268"/>
        <w:gridCol w:w="1278"/>
        <w:gridCol w:w="1559"/>
      </w:tblGrid>
      <w:tr w:rsidR="00B8438D" w14:paraId="52E26460" w14:textId="77777777" w:rsidTr="0013561F">
        <w:trPr>
          <w:trHeight w:val="305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6F2447" w14:textId="37B85F46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Okres/kraj</w:t>
            </w:r>
            <w:r w:rsidR="002401C8">
              <w:rPr>
                <w:rFonts w:ascii="Tahoma" w:hAnsi="Tahoma" w:cs="Tahoma"/>
                <w:b/>
                <w:bCs/>
                <w:sz w:val="16"/>
                <w:szCs w:val="16"/>
              </w:rPr>
              <w:t>/ČR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F67AD" w14:textId="77777777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31.12.2020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90DF2" w14:textId="77777777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31.12.2021*)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28DC4C" w14:textId="77777777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31.12.2022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983237" w14:textId="76CF379E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Změny obyvatelstva od 01.01.2023 do 3</w:t>
            </w:r>
            <w:r w:rsidR="00FD65FB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.03.2023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CB4352" w14:textId="14B81B05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Počet obyvatel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</w:t>
            </w:r>
            <w:r w:rsidR="00E46BB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.03.2023 **)</w:t>
            </w:r>
          </w:p>
        </w:tc>
      </w:tr>
      <w:tr w:rsidR="00B8438D" w14:paraId="3D6277C0" w14:textId="77777777" w:rsidTr="0087237F">
        <w:trPr>
          <w:trHeight w:val="418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8A92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D8C2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5C86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568B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E018D8" w14:textId="77777777" w:rsidR="00B8438D" w:rsidRPr="00B8438D" w:rsidRDefault="00B843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Živě</w:t>
            </w:r>
            <w:r w:rsidRPr="00B8438D">
              <w:rPr>
                <w:rFonts w:ascii="Tahoma" w:hAnsi="Tahoma" w:cs="Tahoma"/>
                <w:sz w:val="16"/>
                <w:szCs w:val="16"/>
              </w:rPr>
              <w:br/>
              <w:t>narození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25E42A" w14:textId="77777777" w:rsidR="00B8438D" w:rsidRPr="00B8438D" w:rsidRDefault="00B843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Zemřelí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AF2D53" w14:textId="77777777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Přirozený 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přírůstek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6A8B9C" w14:textId="77777777" w:rsidR="00B8438D" w:rsidRPr="00B8438D" w:rsidRDefault="00B843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Přistěhovalí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7AE44C" w14:textId="77777777" w:rsidR="00B8438D" w:rsidRPr="00B8438D" w:rsidRDefault="00B843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Vystěhovalí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94FE91" w14:textId="77777777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Přírůstek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stěhováním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F6DB0B" w14:textId="77777777" w:rsidR="00B8438D" w:rsidRPr="00B8438D" w:rsidRDefault="00B843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Celkový</w:t>
            </w: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přírůstek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AB9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808F3" w14:paraId="26775460" w14:textId="77777777">
        <w:trPr>
          <w:trHeight w:val="23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98D19A" w14:textId="77777777" w:rsidR="00B8438D" w:rsidRPr="00B8438D" w:rsidRDefault="00B8438D">
            <w:pPr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Bruntál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ADB40C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90 971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E1058D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89 547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9EE038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89 834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90B2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A06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13FE76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605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DA6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431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3FDF5B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8F09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-173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44121A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89 661</w:t>
            </w:r>
          </w:p>
        </w:tc>
      </w:tr>
      <w:tr w:rsidR="000808F3" w14:paraId="543EB792" w14:textId="77777777">
        <w:trPr>
          <w:trHeight w:val="23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ECB40D" w14:textId="77777777" w:rsidR="00B8438D" w:rsidRPr="00B8438D" w:rsidRDefault="00B8438D">
            <w:pPr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Frýdek-Místek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C43401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214 587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0C100A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212 347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D004E9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214 669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17BE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AE3B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647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58EED8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D0A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1 112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7CA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1 009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661472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131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-115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70BE3B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214 554</w:t>
            </w:r>
          </w:p>
        </w:tc>
      </w:tr>
      <w:tr w:rsidR="000808F3" w14:paraId="43A9F1EF" w14:textId="77777777">
        <w:trPr>
          <w:trHeight w:val="23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154997" w14:textId="77777777" w:rsidR="00B8438D" w:rsidRPr="00B8438D" w:rsidRDefault="00B8438D">
            <w:pPr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Karviná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B4C866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242 779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E78C0C7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240 319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887652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242 166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46F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EB3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845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E283D8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EA3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1 474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3C3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1 163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B14C92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7BD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-78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3F8A4F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242 088</w:t>
            </w:r>
          </w:p>
        </w:tc>
      </w:tr>
      <w:tr w:rsidR="000808F3" w14:paraId="46BC0C76" w14:textId="77777777">
        <w:trPr>
          <w:trHeight w:val="23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B333C4" w14:textId="77777777" w:rsidR="00B8438D" w:rsidRPr="00B8438D" w:rsidRDefault="00B8438D">
            <w:pPr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Nový Jičín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D5CD28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151 398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2C410A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149 919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C7D761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151 814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674C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E41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A88FD0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145A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904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88DB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806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D5E9F6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93E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3B586C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151 787</w:t>
            </w:r>
          </w:p>
        </w:tc>
      </w:tr>
      <w:tr w:rsidR="000808F3" w14:paraId="2BCFC163" w14:textId="77777777">
        <w:trPr>
          <w:trHeight w:val="23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36F3FE" w14:textId="77777777" w:rsidR="00B8438D" w:rsidRPr="00B8438D" w:rsidRDefault="00B8438D">
            <w:pPr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Opava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3B2B0B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175 777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EF21AF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173 753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EC047F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175 042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8BD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D8F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976D60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E153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811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B1B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631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52919D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F9A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FCD04D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175 054</w:t>
            </w:r>
          </w:p>
        </w:tc>
      </w:tr>
      <w:tr w:rsidR="000808F3" w14:paraId="53440F06" w14:textId="77777777">
        <w:trPr>
          <w:trHeight w:val="25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3ABB45" w14:textId="77777777" w:rsidR="00B8438D" w:rsidRPr="00B8438D" w:rsidRDefault="00B8438D">
            <w:pPr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Ostrava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2F2AC5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317 322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088A634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312 104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5CDC2E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316 149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888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633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F9C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980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06C439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-347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7C4C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2 749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549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1 736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DFD505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1 013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244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666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89DF30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316 815</w:t>
            </w:r>
          </w:p>
        </w:tc>
      </w:tr>
      <w:tr w:rsidR="000808F3" w14:paraId="55D9C8E4" w14:textId="77777777">
        <w:trPr>
          <w:trHeight w:val="237"/>
        </w:trPr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014A2B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MSK celkem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875087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1 192 834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291D17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1 177 989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4DD139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1 189 674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6057B0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2 330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10EEED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3 710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AADAD5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-1 380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99E3F7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7 441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CB3241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5 776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53B1F2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1 665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DE4B95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067596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1 189 959</w:t>
            </w:r>
          </w:p>
        </w:tc>
      </w:tr>
      <w:tr w:rsidR="00B8438D" w14:paraId="3FC07CBF" w14:textId="77777777" w:rsidTr="0087237F">
        <w:trPr>
          <w:trHeight w:val="23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FCC505" w14:textId="77777777" w:rsidR="00B8438D" w:rsidRPr="00B8438D" w:rsidRDefault="00B843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ČR celkem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1F23C3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10 701 777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ABCC99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10 516 707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D504D6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10 827 529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277E39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22 011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2253E8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30 253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F9C738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-8 242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5C8450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41 315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4CCA27" w14:textId="77777777" w:rsidR="00B8438D" w:rsidRPr="00B8438D" w:rsidRDefault="00B8438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8438D">
              <w:rPr>
                <w:rFonts w:ascii="Tahoma" w:hAnsi="Tahoma" w:cs="Tahoma"/>
                <w:sz w:val="16"/>
                <w:szCs w:val="16"/>
              </w:rPr>
              <w:t>9 982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F412E2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31 333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854456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23 091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9B8815" w14:textId="77777777" w:rsidR="00B8438D" w:rsidRPr="00B8438D" w:rsidRDefault="00B8438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38D">
              <w:rPr>
                <w:rFonts w:ascii="Tahoma" w:hAnsi="Tahoma" w:cs="Tahoma"/>
                <w:b/>
                <w:bCs/>
                <w:sz w:val="16"/>
                <w:szCs w:val="16"/>
              </w:rPr>
              <w:t>10 850 620</w:t>
            </w:r>
          </w:p>
        </w:tc>
      </w:tr>
    </w:tbl>
    <w:p w14:paraId="440B3235" w14:textId="169A67D7" w:rsidR="00B64FE3" w:rsidRPr="00B64FE3" w:rsidRDefault="00417B3F" w:rsidP="00B64FE3">
      <w:pP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B64FE3">
        <w:rPr>
          <w:rFonts w:ascii="Tahoma" w:hAnsi="Tahoma" w:cs="Tahoma"/>
          <w:b/>
          <w:bCs/>
          <w:sz w:val="18"/>
          <w:szCs w:val="18"/>
        </w:rPr>
        <w:t>*)</w:t>
      </w:r>
      <w:r w:rsidRPr="00B64FE3">
        <w:rPr>
          <w:rFonts w:ascii="Tahoma" w:hAnsi="Tahoma" w:cs="Tahoma"/>
          <w:sz w:val="18"/>
          <w:szCs w:val="18"/>
        </w:rPr>
        <w:t xml:space="preserve"> </w:t>
      </w:r>
      <w:r w:rsidR="00B64FE3" w:rsidRPr="00B64FE3">
        <w:rPr>
          <w:rFonts w:ascii="Tahoma" w:hAnsi="Tahoma" w:cs="Tahoma"/>
          <w:sz w:val="18"/>
          <w:szCs w:val="18"/>
        </w:rPr>
        <w:t>Od roku 2021 vychází počty obyvatel z výsledků sčítání lidu, domů a bytů konaném v březnu 2021, kdežto údaje za rok 2020 navazují na výsledky předchozího sčítání</w:t>
      </w:r>
      <w:r w:rsidR="00D91495">
        <w:rPr>
          <w:rFonts w:ascii="Tahoma" w:hAnsi="Tahoma" w:cs="Tahoma"/>
          <w:sz w:val="18"/>
          <w:szCs w:val="18"/>
        </w:rPr>
        <w:t xml:space="preserve"> lidu, domů a bytů </w:t>
      </w:r>
      <w:r w:rsidR="00B64FE3" w:rsidRPr="00B64FE3">
        <w:rPr>
          <w:rFonts w:ascii="Tahoma" w:hAnsi="Tahoma" w:cs="Tahoma"/>
          <w:sz w:val="18"/>
          <w:szCs w:val="18"/>
        </w:rPr>
        <w:t>v roce 2011. Na základě</w:t>
      </w:r>
      <w:r w:rsidR="003D6891">
        <w:rPr>
          <w:rFonts w:ascii="Tahoma" w:hAnsi="Tahoma" w:cs="Tahoma"/>
          <w:sz w:val="18"/>
          <w:szCs w:val="18"/>
        </w:rPr>
        <w:t xml:space="preserve"> sčítání v roce 2021</w:t>
      </w:r>
      <w:r w:rsidR="00B64FE3" w:rsidRPr="00B64FE3">
        <w:rPr>
          <w:rFonts w:ascii="Tahoma" w:hAnsi="Tahoma" w:cs="Tahoma"/>
          <w:sz w:val="18"/>
          <w:szCs w:val="18"/>
        </w:rPr>
        <w:t xml:space="preserve"> došlo k aktualizaci počtu obyvatel k 1. 1. 2021, přičemž tyto údaje se stávají základem bilance obyvatel pro dalších 10 let</w:t>
      </w:r>
      <w:r w:rsidR="00B64FE3" w:rsidRPr="00B64FE3">
        <w:rPr>
          <w:rFonts w:ascii="Tahoma" w:hAnsi="Tahoma" w:cs="Tahoma"/>
          <w:b/>
          <w:bCs/>
          <w:sz w:val="18"/>
          <w:szCs w:val="18"/>
        </w:rPr>
        <w:t>.</w:t>
      </w:r>
    </w:p>
    <w:p w14:paraId="20D19BCB" w14:textId="77777777" w:rsidR="00AB662D" w:rsidRDefault="00417B3F" w:rsidP="00AB662D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B64FE3">
        <w:rPr>
          <w:rFonts w:ascii="Tahoma" w:hAnsi="Tahoma" w:cs="Tahoma"/>
          <w:b/>
          <w:bCs/>
          <w:sz w:val="18"/>
          <w:szCs w:val="18"/>
        </w:rPr>
        <w:t xml:space="preserve">**) </w:t>
      </w:r>
      <w:r w:rsidRPr="00B64FE3">
        <w:rPr>
          <w:rFonts w:ascii="Tahoma" w:hAnsi="Tahoma" w:cs="Tahoma"/>
          <w:sz w:val="18"/>
          <w:szCs w:val="18"/>
        </w:rPr>
        <w:t>Předběžné údaje</w:t>
      </w:r>
      <w:r w:rsidR="003D4C3B">
        <w:rPr>
          <w:rFonts w:ascii="Tahoma" w:hAnsi="Tahoma" w:cs="Tahoma"/>
          <w:sz w:val="18"/>
          <w:szCs w:val="18"/>
        </w:rPr>
        <w:t xml:space="preserve"> – </w:t>
      </w:r>
      <w:r w:rsidR="003D7481">
        <w:rPr>
          <w:rFonts w:ascii="Tahoma" w:hAnsi="Tahoma" w:cs="Tahoma"/>
          <w:sz w:val="18"/>
          <w:szCs w:val="18"/>
        </w:rPr>
        <w:t>p</w:t>
      </w:r>
      <w:r w:rsidR="003D7481" w:rsidRPr="005E76C5">
        <w:rPr>
          <w:rFonts w:ascii="Tahoma" w:hAnsi="Tahoma" w:cs="Tahoma"/>
          <w:sz w:val="18"/>
          <w:szCs w:val="18"/>
        </w:rPr>
        <w:t xml:space="preserve">oslední zveřejněná data, která jsou ke dni zpracování materiálu k dispozici. </w:t>
      </w:r>
    </w:p>
    <w:p w14:paraId="0D26E6AC" w14:textId="77777777" w:rsidR="00AB662D" w:rsidRDefault="00AB662D" w:rsidP="00AB662D">
      <w:pPr>
        <w:jc w:val="both"/>
        <w:rPr>
          <w:rFonts w:ascii="Tahoma" w:hAnsi="Tahoma" w:cs="Tahoma"/>
          <w:sz w:val="18"/>
          <w:szCs w:val="18"/>
        </w:rPr>
      </w:pPr>
    </w:p>
    <w:p w14:paraId="5603510B" w14:textId="2452878D" w:rsidR="00417B3F" w:rsidRPr="00566B60" w:rsidRDefault="00417B3F" w:rsidP="00AB662D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 Český statistický úřad</w:t>
      </w:r>
    </w:p>
    <w:p w14:paraId="58490184" w14:textId="5B7B1984" w:rsidR="00417B3F" w:rsidRDefault="00000000" w:rsidP="00417B3F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2" w:history="1">
        <w:r w:rsidR="00BA1D03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Statistiky </w:t>
        </w:r>
        <w:r w:rsidR="00FA4E64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–</w:t>
        </w:r>
        <w:r w:rsidR="00BA1D03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Obyvatelstvo</w:t>
        </w:r>
        <w:r w:rsidR="00FA4E64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</w:t>
        </w:r>
        <w:r w:rsidR="00371CEF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– předběžné </w:t>
        </w:r>
        <w:proofErr w:type="gramStart"/>
        <w:r w:rsidR="00371CEF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údaje</w:t>
        </w:r>
        <w:r w:rsidR="002D7BCC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- stav</w:t>
        </w:r>
        <w:proofErr w:type="gramEnd"/>
        <w:r w:rsidR="002D7BCC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a pohyb obyvatel</w:t>
        </w:r>
      </w:hyperlink>
    </w:p>
    <w:p w14:paraId="4C822B68" w14:textId="427167C9" w:rsidR="0070024D" w:rsidRDefault="00000000" w:rsidP="00417B3F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3" w:history="1">
        <w:r w:rsidR="0070024D" w:rsidRPr="0070024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Statistiky – Obyvatelstvo – předběžné údaje - stav a pohyb obyvatel (tabulka)</w:t>
        </w:r>
      </w:hyperlink>
    </w:p>
    <w:p w14:paraId="0004F49A" w14:textId="72FE340C" w:rsidR="0074798E" w:rsidRDefault="00000000" w:rsidP="00417B3F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4" w:history="1">
        <w:r w:rsidR="0074798E" w:rsidRPr="00041A62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Statistiky – Obyvatelstvo – Počet a pohyb obyvatel</w:t>
        </w:r>
        <w:r w:rsidR="00041A62" w:rsidRPr="00041A62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- územní srovnání</w:t>
        </w:r>
      </w:hyperlink>
    </w:p>
    <w:p w14:paraId="3E8ED48E" w14:textId="0C5A57ED" w:rsidR="002A5B5A" w:rsidRPr="008767EB" w:rsidRDefault="005113CB" w:rsidP="00555B7A">
      <w:pPr>
        <w:rPr>
          <w:sz w:val="28"/>
          <w:szCs w:val="28"/>
        </w:rPr>
      </w:pPr>
      <w:r w:rsidRPr="008767EB">
        <w:rPr>
          <w:rFonts w:ascii="Tahoma" w:hAnsi="Tahoma" w:cs="Tahoma"/>
          <w:b/>
          <w:sz w:val="22"/>
          <w:szCs w:val="22"/>
        </w:rPr>
        <w:lastRenderedPageBreak/>
        <w:t xml:space="preserve">Obecná míra </w:t>
      </w:r>
      <w:r w:rsidR="00393241" w:rsidRPr="008767EB">
        <w:rPr>
          <w:rFonts w:ascii="Tahoma" w:hAnsi="Tahoma" w:cs="Tahoma"/>
          <w:b/>
          <w:sz w:val="22"/>
          <w:szCs w:val="22"/>
        </w:rPr>
        <w:t>nezaměstnanosti</w:t>
      </w:r>
    </w:p>
    <w:p w14:paraId="3512AA13" w14:textId="646BE65D" w:rsidR="00CD612D" w:rsidRPr="00687F69" w:rsidRDefault="006C3550" w:rsidP="00555B7A">
      <w:pPr>
        <w:spacing w:before="60" w:after="120"/>
        <w:rPr>
          <w:rFonts w:ascii="Tahoma" w:hAnsi="Tahoma" w:cs="Tahoma"/>
          <w:noProof/>
          <w:sz w:val="18"/>
          <w:szCs w:val="18"/>
        </w:rPr>
      </w:pPr>
      <w:r w:rsidRPr="00687F69">
        <w:rPr>
          <w:rFonts w:ascii="Tahoma" w:hAnsi="Tahoma" w:cs="Tahoma"/>
          <w:noProof/>
          <w:sz w:val="18"/>
          <w:szCs w:val="18"/>
        </w:rPr>
        <w:t>Ukazatel vyjadřuje</w:t>
      </w:r>
      <w:r w:rsidR="00CD612D" w:rsidRPr="00687F69">
        <w:rPr>
          <w:rFonts w:ascii="Tahoma" w:hAnsi="Tahoma" w:cs="Tahoma"/>
          <w:noProof/>
          <w:sz w:val="18"/>
          <w:szCs w:val="18"/>
        </w:rPr>
        <w:t xml:space="preserve"> podíl nezaměstnaných k celkové pracovní síle (tj. součtu zaměstnaných a nezaměstnaných)</w:t>
      </w:r>
      <w:r w:rsidR="00221E54" w:rsidRPr="00687F69">
        <w:rPr>
          <w:rFonts w:ascii="Tahoma" w:hAnsi="Tahoma" w:cs="Tahoma"/>
          <w:noProof/>
          <w:sz w:val="18"/>
          <w:szCs w:val="18"/>
        </w:rPr>
        <w:t>.</w:t>
      </w:r>
      <w:r w:rsidR="00BC3AF2" w:rsidRPr="00687F69">
        <w:rPr>
          <w:rFonts w:ascii="Tahoma" w:hAnsi="Tahoma" w:cs="Tahoma"/>
          <w:noProof/>
          <w:sz w:val="18"/>
          <w:szCs w:val="18"/>
        </w:rPr>
        <w:t xml:space="preserve"> </w:t>
      </w:r>
    </w:p>
    <w:tbl>
      <w:tblPr>
        <w:tblW w:w="6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637"/>
        <w:gridCol w:w="1363"/>
      </w:tblGrid>
      <w:tr w:rsidR="000808F3" w14:paraId="049DD180" w14:textId="77777777">
        <w:trPr>
          <w:trHeight w:val="2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F4E11C" w14:textId="475D15E3" w:rsidR="002B78D0" w:rsidRPr="002401C8" w:rsidRDefault="002401C8" w:rsidP="002401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Kraj/ČR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6CAECA" w14:textId="77777777" w:rsidR="002B78D0" w:rsidRDefault="002B78D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31.12.2022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7A3706" w14:textId="1B0AAEA7" w:rsidR="002B78D0" w:rsidRDefault="002B78D0" w:rsidP="002049C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datu</w:t>
            </w:r>
            <w:r w:rsidR="007E37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*)</w:t>
            </w:r>
          </w:p>
        </w:tc>
      </w:tr>
      <w:tr w:rsidR="000808F3" w14:paraId="399703EF" w14:textId="77777777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7AD9C4" w14:textId="77777777" w:rsidR="002B78D0" w:rsidRDefault="002B78D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Moravskoslezský kraj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010BDF" w14:textId="191EE952" w:rsidR="002B78D0" w:rsidRDefault="002B78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4,2</w:t>
            </w:r>
            <w:r w:rsidR="002049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31316B" w14:textId="77777777" w:rsidR="002B78D0" w:rsidRDefault="002B78D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31.03.2023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B3AE" w14:textId="5C485F16" w:rsidR="002B78D0" w:rsidRDefault="002B78D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4,5</w:t>
            </w:r>
            <w:r w:rsidR="002049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0808F3" w14:paraId="0F08845C" w14:textId="77777777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7ECD0D" w14:textId="77777777" w:rsidR="002B78D0" w:rsidRDefault="002B78D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Česká republika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54C6" w14:textId="51E9B6B8" w:rsidR="002B78D0" w:rsidRDefault="002B78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  <w:r w:rsidR="002049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F9FCE1" w14:textId="77777777" w:rsidR="002B78D0" w:rsidRDefault="002B78D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30.06.2023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27C" w14:textId="5F74A65B" w:rsidR="002B78D0" w:rsidRDefault="002B78D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2,6</w:t>
            </w:r>
            <w:r w:rsidR="002049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</w:tbl>
    <w:p w14:paraId="04572B36" w14:textId="1F217B2E" w:rsidR="005E76C5" w:rsidRDefault="00751B1F" w:rsidP="005E76C5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10C9D">
        <w:rPr>
          <w:rFonts w:ascii="Tahoma" w:hAnsi="Tahoma" w:cs="Tahoma"/>
          <w:b/>
          <w:bCs/>
          <w:sz w:val="18"/>
          <w:szCs w:val="18"/>
        </w:rPr>
        <w:t xml:space="preserve">*) </w:t>
      </w:r>
      <w:r w:rsidR="005E76C5" w:rsidRPr="005E76C5">
        <w:rPr>
          <w:rFonts w:ascii="Tahoma" w:hAnsi="Tahoma" w:cs="Tahoma"/>
          <w:sz w:val="18"/>
          <w:szCs w:val="18"/>
        </w:rPr>
        <w:t xml:space="preserve">Poslední zveřejněná data o obecné míře nezaměstnanosti, která jsou ke dni zpracování materiálu k dispozici. </w:t>
      </w:r>
    </w:p>
    <w:p w14:paraId="31214C7B" w14:textId="6DDE4DAF" w:rsidR="00F63C53" w:rsidRPr="00B64FE3" w:rsidRDefault="00F63C53" w:rsidP="005E76C5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B64FE3">
        <w:rPr>
          <w:rFonts w:ascii="Tahoma" w:hAnsi="Tahoma" w:cs="Tahoma"/>
          <w:sz w:val="18"/>
          <w:szCs w:val="18"/>
        </w:rPr>
        <w:t xml:space="preserve">Z regionálního pohledu </w:t>
      </w:r>
      <w:r w:rsidR="00707C3A" w:rsidRPr="00B64FE3">
        <w:rPr>
          <w:rFonts w:ascii="Tahoma" w:hAnsi="Tahoma" w:cs="Tahoma"/>
          <w:sz w:val="18"/>
          <w:szCs w:val="18"/>
        </w:rPr>
        <w:t>měl</w:t>
      </w:r>
      <w:r w:rsidR="00BC3AF2" w:rsidRPr="00B64FE3">
        <w:rPr>
          <w:rFonts w:ascii="Tahoma" w:hAnsi="Tahoma" w:cs="Tahoma"/>
          <w:sz w:val="18"/>
          <w:szCs w:val="18"/>
        </w:rPr>
        <w:t xml:space="preserve"> Moravskoslezský kraj </w:t>
      </w:r>
      <w:r w:rsidR="00453EED" w:rsidRPr="00B64FE3">
        <w:rPr>
          <w:rFonts w:ascii="Tahoma" w:hAnsi="Tahoma" w:cs="Tahoma"/>
          <w:sz w:val="18"/>
          <w:szCs w:val="18"/>
        </w:rPr>
        <w:t>(</w:t>
      </w:r>
      <w:r w:rsidR="00BC3AF2" w:rsidRPr="00B64FE3">
        <w:rPr>
          <w:rFonts w:ascii="Tahoma" w:hAnsi="Tahoma" w:cs="Tahoma"/>
          <w:sz w:val="18"/>
          <w:szCs w:val="18"/>
        </w:rPr>
        <w:t xml:space="preserve">spolu </w:t>
      </w:r>
      <w:r w:rsidR="00453EED" w:rsidRPr="00B64FE3">
        <w:rPr>
          <w:rFonts w:ascii="Tahoma" w:hAnsi="Tahoma" w:cs="Tahoma"/>
          <w:sz w:val="18"/>
          <w:szCs w:val="18"/>
        </w:rPr>
        <w:t>s Libereckým krajem)</w:t>
      </w:r>
      <w:r w:rsidR="00707C3A" w:rsidRPr="00B64FE3">
        <w:rPr>
          <w:rFonts w:ascii="Tahoma" w:hAnsi="Tahoma" w:cs="Tahoma"/>
          <w:sz w:val="18"/>
          <w:szCs w:val="18"/>
        </w:rPr>
        <w:t xml:space="preserve"> </w:t>
      </w:r>
      <w:r w:rsidR="009D616D">
        <w:rPr>
          <w:rFonts w:ascii="Tahoma" w:hAnsi="Tahoma" w:cs="Tahoma"/>
          <w:sz w:val="18"/>
          <w:szCs w:val="18"/>
        </w:rPr>
        <w:t>k</w:t>
      </w:r>
      <w:r w:rsidR="00D53AEF">
        <w:rPr>
          <w:rFonts w:ascii="Tahoma" w:hAnsi="Tahoma" w:cs="Tahoma"/>
          <w:sz w:val="18"/>
          <w:szCs w:val="18"/>
        </w:rPr>
        <w:t> 31. 3.</w:t>
      </w:r>
      <w:r w:rsidR="00707C3A" w:rsidRPr="00B64FE3">
        <w:rPr>
          <w:rFonts w:ascii="Tahoma" w:hAnsi="Tahoma" w:cs="Tahoma"/>
          <w:sz w:val="18"/>
          <w:szCs w:val="18"/>
        </w:rPr>
        <w:t xml:space="preserve"> 2023</w:t>
      </w:r>
      <w:r w:rsidR="00BC3AF2" w:rsidRPr="00B64FE3">
        <w:rPr>
          <w:rFonts w:ascii="Tahoma" w:hAnsi="Tahoma" w:cs="Tahoma"/>
          <w:sz w:val="18"/>
          <w:szCs w:val="18"/>
        </w:rPr>
        <w:t xml:space="preserve"> nejvyšší obecnou míru</w:t>
      </w:r>
      <w:r w:rsidRPr="00B64FE3">
        <w:rPr>
          <w:rFonts w:ascii="Tahoma" w:hAnsi="Tahoma" w:cs="Tahoma"/>
          <w:sz w:val="18"/>
          <w:szCs w:val="18"/>
        </w:rPr>
        <w:t xml:space="preserve"> nezaměstnanosti</w:t>
      </w:r>
      <w:r w:rsidR="00BC3AF2" w:rsidRPr="00B64FE3">
        <w:rPr>
          <w:rFonts w:ascii="Tahoma" w:hAnsi="Tahoma" w:cs="Tahoma"/>
          <w:sz w:val="18"/>
          <w:szCs w:val="18"/>
        </w:rPr>
        <w:t xml:space="preserve">. </w:t>
      </w:r>
    </w:p>
    <w:p w14:paraId="1F82691B" w14:textId="77777777" w:rsidR="008767EB" w:rsidRDefault="008767EB" w:rsidP="008767EB">
      <w:pPr>
        <w:spacing w:before="120"/>
        <w:rPr>
          <w:rFonts w:ascii="Tahoma" w:hAnsi="Tahoma" w:cs="Tahoma"/>
          <w:i/>
          <w:iCs/>
          <w:sz w:val="16"/>
          <w:szCs w:val="16"/>
        </w:rPr>
      </w:pPr>
    </w:p>
    <w:p w14:paraId="26347CD2" w14:textId="46254986" w:rsidR="00DC2097" w:rsidRDefault="00E51989" w:rsidP="008767EB">
      <w:pPr>
        <w:spacing w:before="120"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 Český statistický úřad</w:t>
      </w:r>
    </w:p>
    <w:p w14:paraId="40AA5676" w14:textId="454FCA55" w:rsidR="00AC2E48" w:rsidRPr="00687F69" w:rsidRDefault="00000000" w:rsidP="005C624A">
      <w:pPr>
        <w:rPr>
          <w:rStyle w:val="Hypertextovodkaz"/>
        </w:rPr>
      </w:pPr>
      <w:hyperlink r:id="rId15" w:history="1">
        <w:r w:rsidR="009008D2" w:rsidRPr="00687F69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Míry zaměstnanosti, nezaměstnanosti a ekonomické </w:t>
        </w:r>
        <w:proofErr w:type="gramStart"/>
        <w:r w:rsidR="009008D2" w:rsidRPr="00687F69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aktivity - červen</w:t>
        </w:r>
        <w:proofErr w:type="gramEnd"/>
        <w:r w:rsidR="009008D2" w:rsidRPr="00687F69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2023 | ČSÚ (czso.cz)</w:t>
        </w:r>
      </w:hyperlink>
    </w:p>
    <w:p w14:paraId="2C1E5CC9" w14:textId="523C5D3E" w:rsidR="00AC2E48" w:rsidRPr="004612A3" w:rsidRDefault="00000000" w:rsidP="005C624A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6" w:history="1">
        <w:r w:rsidR="00380839" w:rsidRPr="007776B2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Analýza </w:t>
        </w:r>
        <w:r w:rsidR="008A2D2D" w:rsidRPr="007776B2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– Zaměstnanost a nezaměstnanost v ČR – 1. čtvrtletí 2023</w:t>
        </w:r>
      </w:hyperlink>
      <w:r w:rsidR="008A2D2D" w:rsidRPr="008A2D2D">
        <w:rPr>
          <w:rStyle w:val="Hypertextovodkaz"/>
          <w:rFonts w:ascii="Tahoma" w:hAnsi="Tahoma" w:cs="Tahoma"/>
          <w:i/>
          <w:iCs/>
          <w:sz w:val="16"/>
          <w:szCs w:val="16"/>
        </w:rPr>
        <w:t xml:space="preserve"> </w:t>
      </w:r>
    </w:p>
    <w:p w14:paraId="02C679F6" w14:textId="2FC81EC6" w:rsidR="006007A6" w:rsidRPr="004612A3" w:rsidRDefault="006007A6" w:rsidP="005C624A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</w:p>
    <w:p w14:paraId="79FF7CEA" w14:textId="596822FA" w:rsidR="00FC0578" w:rsidRDefault="00FC0578" w:rsidP="00430101">
      <w:pPr>
        <w:ind w:hanging="142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74D1385D" w14:textId="77777777" w:rsidR="008767EB" w:rsidRPr="00FC0578" w:rsidRDefault="008767EB" w:rsidP="005C624A">
      <w:pPr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Pr="008767EB" w:rsidRDefault="00DC2097" w:rsidP="00602B9A">
      <w:pPr>
        <w:spacing w:after="120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Uchazeči o zaměstnání na území Moravskoslezského kraje evidovaní na úřadech práce</w:t>
      </w:r>
    </w:p>
    <w:tbl>
      <w:tblPr>
        <w:tblW w:w="146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96"/>
        <w:gridCol w:w="1596"/>
        <w:gridCol w:w="1596"/>
        <w:gridCol w:w="1663"/>
        <w:gridCol w:w="1577"/>
        <w:gridCol w:w="1577"/>
        <w:gridCol w:w="1577"/>
        <w:gridCol w:w="1799"/>
      </w:tblGrid>
      <w:tr w:rsidR="00F27D99" w14:paraId="2AF4A017" w14:textId="77777777" w:rsidTr="00423F48">
        <w:trPr>
          <w:trHeight w:val="31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D35E05" w14:textId="1CFE29C6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  <w:r w:rsidR="002401C8">
              <w:rPr>
                <w:rFonts w:ascii="Tahoma" w:hAnsi="Tahoma" w:cs="Tahoma"/>
                <w:b/>
                <w:bCs/>
                <w:sz w:val="18"/>
                <w:szCs w:val="18"/>
              </w:rPr>
              <w:t>/ČR</w:t>
            </w:r>
          </w:p>
        </w:tc>
        <w:tc>
          <w:tcPr>
            <w:tcW w:w="6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AB9F7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31.12.2022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4CEB89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31.07.2023</w:t>
            </w:r>
          </w:p>
        </w:tc>
      </w:tr>
      <w:tr w:rsidR="00F27D99" w14:paraId="15FD2DD0" w14:textId="77777777" w:rsidTr="00423F48">
        <w:trPr>
          <w:trHeight w:val="1826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6A7A" w14:textId="77777777" w:rsidR="00F27D99" w:rsidRDefault="00F27D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76ED0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2E6A5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733E9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 na území MSK k celkovému počtu uchazečů o zaměstnání v ČR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F6808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 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16D471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E0F593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39F26E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na území MSK k celkovému počtu uchazečů o zaměstnání v ČR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7161A56" w14:textId="77777777" w:rsidR="00F27D99" w:rsidRDefault="00F27D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E5D99" w14:paraId="10111B7A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D33801" w14:textId="77777777" w:rsidR="00F27D99" w:rsidRDefault="00F27D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95F" w14:textId="7777777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9C8" w14:textId="4F39E354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9,9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FBBC" w14:textId="3F8E2B1A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1,5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91D" w14:textId="1C8C6883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6,9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1C2" w14:textId="7777777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3 565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93F" w14:textId="555EE768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8,9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172" w14:textId="58FF4A34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145" w14:textId="4F371C2E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5,9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E5D99" w14:paraId="76D21C81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57CEC4" w14:textId="77777777" w:rsidR="00F27D99" w:rsidRDefault="00F27D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EED" w14:textId="7777777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5 078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4F54" w14:textId="7AD2DDC3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12,1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C47" w14:textId="4C184C8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1,9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390" w14:textId="51922D66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3,4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800" w14:textId="7777777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4 849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5EC" w14:textId="34E056F3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12,1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B56" w14:textId="54CE943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525" w14:textId="1040EFCD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3,3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E5D99" w14:paraId="23EBC4C7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9C6650" w14:textId="77777777" w:rsidR="00F27D99" w:rsidRDefault="00F27D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092C" w14:textId="7777777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513" w14:textId="0692704A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32,6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E432" w14:textId="5B3CA6D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5,0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825" w14:textId="6FE48AA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8,3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9F15" w14:textId="7777777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13 355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8F2" w14:textId="1D747DC6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33,4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078" w14:textId="1418EE54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5,2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EC4A" w14:textId="263C374F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8,2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E5D99" w14:paraId="417B58B0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E8BD5E" w14:textId="77777777" w:rsidR="00F27D99" w:rsidRDefault="00F27D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608" w14:textId="7777777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3 272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B44D" w14:textId="3AEA7078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7,8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E2E" w14:textId="40D9711A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1,2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D3E" w14:textId="2DA81863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3,2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7E5" w14:textId="7777777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3 047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43E6" w14:textId="1909D213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7,6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1E0" w14:textId="1B7BD905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79D" w14:textId="6F228F23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E5D99" w14:paraId="189C3E12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062BEF" w14:textId="77777777" w:rsidR="00F27D99" w:rsidRDefault="00F27D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B0D" w14:textId="7777777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49A6" w14:textId="4EE97E2A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9,2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CC0" w14:textId="70D4DAF8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1,4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4440" w14:textId="24BC6136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3,2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356C" w14:textId="7777777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3 495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58D6" w14:textId="28CCDEC6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8,8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318" w14:textId="794159BF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941" w14:textId="1BDA2FD2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E5D99" w14:paraId="3BAE013C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05E8A5" w14:textId="120B1BE5" w:rsidR="00F27D99" w:rsidRDefault="00F27D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</w:t>
            </w:r>
            <w:r w:rsidR="00D82CEB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CCF2" w14:textId="77777777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11 909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2EF" w14:textId="6E99F18A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28,4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E8E" w14:textId="30E144D8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4,4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BE5D" w14:textId="69EA26E3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5,3</w:t>
            </w:r>
            <w:r w:rsidR="00D82CEB" w:rsidRPr="008E5D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5D9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A1EA" w14:textId="77777777" w:rsidR="00F27D99" w:rsidRPr="008E5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5D99">
              <w:rPr>
                <w:rFonts w:ascii="Tahoma" w:hAnsi="Tahoma" w:cs="Tahoma"/>
                <w:sz w:val="18"/>
                <w:szCs w:val="18"/>
              </w:rPr>
              <w:t>11 618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8DB0" w14:textId="568B0A6D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29,1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6032" w14:textId="5B1CF8C9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4,5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E0A" w14:textId="1C6959BE" w:rsidR="00F27D99" w:rsidRDefault="00F27D9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5,1</w:t>
            </w:r>
            <w:r w:rsidR="00D82C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27D99" w14:paraId="78C6D9C6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723F34" w14:textId="77777777" w:rsidR="00F27D99" w:rsidRDefault="00F27D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EF70A7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41 902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18A6F" w14:textId="22D424A2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8C75F" w14:textId="4D1AE9E9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BDF" w14:textId="56E2BD3D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5,1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DE1DAA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39 929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24BBC7" w14:textId="2F1BCFCA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44A3E6" w14:textId="01810F5D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5089E5" w14:textId="10A48852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4,9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F27D99" w14:paraId="345B3141" w14:textId="77777777" w:rsidTr="00423F48">
        <w:trPr>
          <w:trHeight w:val="258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9D7AFC" w14:textId="77777777" w:rsidR="00F27D99" w:rsidRDefault="00F27D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8411B4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271 803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7FF7C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0EA66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D274A" w14:textId="5382A0C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3,7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493E30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258 933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E39E64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402BFC" w14:textId="77777777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E42B3B" w14:textId="130E7168" w:rsidR="00F27D99" w:rsidRDefault="00F27D9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3,5</w:t>
            </w:r>
            <w:r w:rsidR="00D82CE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</w:tbl>
    <w:p w14:paraId="65A6971F" w14:textId="69AAD133" w:rsidR="00310510" w:rsidRPr="00310510" w:rsidRDefault="00662896" w:rsidP="00AE6D07">
      <w:pPr>
        <w:spacing w:before="120" w:after="120"/>
        <w:rPr>
          <w:rFonts w:ascii="Tahoma" w:hAnsi="Tahoma" w:cs="Tahoma"/>
          <w:sz w:val="18"/>
          <w:szCs w:val="18"/>
        </w:rPr>
      </w:pPr>
      <w:r w:rsidRPr="00310510">
        <w:rPr>
          <w:rFonts w:ascii="Tahoma" w:hAnsi="Tahoma" w:cs="Tahoma"/>
          <w:b/>
          <w:bCs/>
          <w:sz w:val="18"/>
          <w:szCs w:val="18"/>
        </w:rPr>
        <w:t>*)</w:t>
      </w:r>
      <w:r w:rsidRPr="00310510">
        <w:rPr>
          <w:rFonts w:ascii="Tahoma" w:hAnsi="Tahoma" w:cs="Tahoma"/>
          <w:sz w:val="18"/>
          <w:szCs w:val="18"/>
        </w:rPr>
        <w:t xml:space="preserve"> Podíl</w:t>
      </w:r>
      <w:r w:rsidR="00F67EE3">
        <w:rPr>
          <w:rFonts w:ascii="Tahoma" w:hAnsi="Tahoma" w:cs="Tahoma"/>
          <w:sz w:val="18"/>
          <w:szCs w:val="18"/>
        </w:rPr>
        <w:t xml:space="preserve"> </w:t>
      </w:r>
      <w:r w:rsidRPr="00310510">
        <w:rPr>
          <w:rFonts w:ascii="Tahoma" w:hAnsi="Tahoma" w:cs="Tahoma"/>
          <w:sz w:val="18"/>
          <w:szCs w:val="18"/>
        </w:rPr>
        <w:t xml:space="preserve">nezaměstnaných osob = počet dosažitelných uchazečů o zaměstnání ve věku </w:t>
      </w:r>
      <w:proofErr w:type="gramStart"/>
      <w:r w:rsidRPr="00310510">
        <w:rPr>
          <w:rFonts w:ascii="Tahoma" w:hAnsi="Tahoma" w:cs="Tahoma"/>
          <w:sz w:val="18"/>
          <w:szCs w:val="18"/>
        </w:rPr>
        <w:t xml:space="preserve">15 </w:t>
      </w:r>
      <w:r w:rsidR="00310510" w:rsidRPr="00310510">
        <w:rPr>
          <w:rFonts w:ascii="Tahoma" w:hAnsi="Tahoma" w:cs="Tahoma"/>
          <w:sz w:val="18"/>
          <w:szCs w:val="18"/>
        </w:rPr>
        <w:t>– 64</w:t>
      </w:r>
      <w:proofErr w:type="gramEnd"/>
      <w:r w:rsidR="00310510" w:rsidRPr="00310510">
        <w:rPr>
          <w:rFonts w:ascii="Tahoma" w:hAnsi="Tahoma" w:cs="Tahoma"/>
          <w:sz w:val="18"/>
          <w:szCs w:val="18"/>
        </w:rPr>
        <w:t xml:space="preserve"> let / počet obyvatel ve věku 15 – 64 let (v %)</w:t>
      </w:r>
      <w:r w:rsidR="007871BE">
        <w:rPr>
          <w:rFonts w:ascii="Tahoma" w:hAnsi="Tahoma" w:cs="Tahoma"/>
          <w:sz w:val="18"/>
          <w:szCs w:val="18"/>
        </w:rPr>
        <w:t>.</w:t>
      </w:r>
    </w:p>
    <w:p w14:paraId="0443808C" w14:textId="77777777" w:rsidR="0055037F" w:rsidRPr="002258B2" w:rsidRDefault="0055037F" w:rsidP="005E7320">
      <w:pPr>
        <w:spacing w:after="600"/>
        <w:contextualSpacing/>
        <w:rPr>
          <w:rFonts w:ascii="Tahoma" w:hAnsi="Tahoma" w:cs="Tahoma"/>
          <w:sz w:val="18"/>
          <w:szCs w:val="18"/>
        </w:rPr>
      </w:pPr>
    </w:p>
    <w:p w14:paraId="4B3BEB90" w14:textId="498F0B45" w:rsidR="00445021" w:rsidRPr="00566B60" w:rsidRDefault="00445021" w:rsidP="005E7320">
      <w:pPr>
        <w:spacing w:after="600"/>
        <w:contextualSpacing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</w:t>
      </w:r>
      <w:r w:rsidR="00F67EE3">
        <w:rPr>
          <w:rFonts w:ascii="Tahoma" w:hAnsi="Tahoma" w:cs="Tahoma"/>
          <w:i/>
          <w:iCs/>
          <w:sz w:val="16"/>
          <w:szCs w:val="16"/>
        </w:rPr>
        <w:t xml:space="preserve">: </w:t>
      </w:r>
      <w:r w:rsidRPr="00566B60">
        <w:rPr>
          <w:rFonts w:ascii="Tahoma" w:hAnsi="Tahoma" w:cs="Tahoma"/>
          <w:i/>
          <w:iCs/>
          <w:sz w:val="16"/>
          <w:szCs w:val="16"/>
        </w:rPr>
        <w:t>Integrovaný portál MPSV</w:t>
      </w:r>
      <w:r w:rsidR="00E8561A">
        <w:rPr>
          <w:rFonts w:ascii="Tahoma" w:hAnsi="Tahoma" w:cs="Tahoma"/>
          <w:i/>
          <w:iCs/>
          <w:sz w:val="16"/>
          <w:szCs w:val="16"/>
        </w:rPr>
        <w:t xml:space="preserve"> </w:t>
      </w:r>
      <w:r w:rsidR="007B3767" w:rsidRPr="00566B60">
        <w:rPr>
          <w:rFonts w:ascii="Tahoma" w:hAnsi="Tahoma" w:cs="Tahoma"/>
          <w:i/>
          <w:iCs/>
          <w:sz w:val="16"/>
          <w:szCs w:val="16"/>
        </w:rPr>
        <w:t>(a vlastní výpočty odboru financí</w:t>
      </w:r>
      <w:r w:rsidR="00EB08DD" w:rsidRPr="00566B60">
        <w:rPr>
          <w:rFonts w:ascii="Tahoma" w:hAnsi="Tahoma" w:cs="Tahoma"/>
          <w:i/>
          <w:iCs/>
          <w:sz w:val="16"/>
          <w:szCs w:val="16"/>
        </w:rPr>
        <w:t xml:space="preserve"> KÚ MSK</w:t>
      </w:r>
      <w:r w:rsidR="007B3767" w:rsidRPr="00566B60">
        <w:rPr>
          <w:rFonts w:ascii="Tahoma" w:hAnsi="Tahoma" w:cs="Tahoma"/>
          <w:i/>
          <w:iCs/>
          <w:sz w:val="16"/>
          <w:szCs w:val="16"/>
        </w:rPr>
        <w:t>)</w:t>
      </w:r>
    </w:p>
    <w:p w14:paraId="51114DC6" w14:textId="10D11634" w:rsidR="003026BC" w:rsidRPr="00E8561A" w:rsidRDefault="00000000" w:rsidP="005E7320">
      <w:pPr>
        <w:rPr>
          <w:rFonts w:ascii="Tahoma" w:hAnsi="Tahoma" w:cs="Tahoma"/>
          <w:i/>
          <w:iCs/>
          <w:color w:val="0000FF"/>
          <w:sz w:val="16"/>
          <w:szCs w:val="16"/>
          <w:u w:val="single"/>
        </w:rPr>
      </w:pPr>
      <w:hyperlink r:id="rId17" w:history="1">
        <w:r w:rsidR="002E7AE5" w:rsidRPr="00B44F5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Uchazeči a volná místa </w:t>
        </w:r>
        <w:r w:rsidR="00B44F5D" w:rsidRPr="00B44F5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/ MPSV (mpsv.cz)</w:t>
        </w:r>
      </w:hyperlink>
    </w:p>
    <w:sectPr w:rsidR="003026BC" w:rsidRPr="00E8561A" w:rsidSect="00814ADA">
      <w:footerReference w:type="default" r:id="rId18"/>
      <w:footerReference w:type="first" r:id="rId19"/>
      <w:type w:val="continuous"/>
      <w:pgSz w:w="16838" w:h="11906" w:orient="landscape" w:code="9"/>
      <w:pgMar w:top="851" w:right="1103" w:bottom="1135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4612" w14:textId="77777777" w:rsidR="00EF0A5C" w:rsidRDefault="00EF0A5C" w:rsidP="007A7BFB">
      <w:r>
        <w:separator/>
      </w:r>
    </w:p>
  </w:endnote>
  <w:endnote w:type="continuationSeparator" w:id="0">
    <w:p w14:paraId="57D360C1" w14:textId="77777777" w:rsidR="00EF0A5C" w:rsidRDefault="00EF0A5C" w:rsidP="007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22BA" w14:textId="602D2614" w:rsidR="007A7BFB" w:rsidRPr="007A7BFB" w:rsidRDefault="00D67D6A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319C9C83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2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11A" w14:textId="30BA49CC" w:rsidR="003E515B" w:rsidRPr="002D258E" w:rsidRDefault="00D67D6A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21681354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15B" w:rsidRPr="002D258E">
      <w:rPr>
        <w:rFonts w:ascii="Tahoma" w:hAnsi="Tahoma" w:cs="Tahoma"/>
        <w:sz w:val="20"/>
        <w:szCs w:val="20"/>
      </w:rPr>
      <w:fldChar w:fldCharType="begin"/>
    </w:r>
    <w:r w:rsidR="003E515B" w:rsidRPr="002D258E">
      <w:rPr>
        <w:rFonts w:ascii="Tahoma" w:hAnsi="Tahoma" w:cs="Tahoma"/>
        <w:sz w:val="20"/>
        <w:szCs w:val="20"/>
      </w:rPr>
      <w:instrText>PAGE   \* MERGEFORMAT</w:instrText>
    </w:r>
    <w:r w:rsidR="003E515B" w:rsidRPr="002D258E">
      <w:rPr>
        <w:rFonts w:ascii="Tahoma" w:hAnsi="Tahoma" w:cs="Tahoma"/>
        <w:sz w:val="20"/>
        <w:szCs w:val="20"/>
      </w:rPr>
      <w:fldChar w:fldCharType="separate"/>
    </w:r>
    <w:r w:rsidR="003E515B" w:rsidRPr="002D258E">
      <w:rPr>
        <w:rFonts w:ascii="Tahoma" w:hAnsi="Tahoma" w:cs="Tahoma"/>
        <w:noProof/>
        <w:sz w:val="20"/>
        <w:szCs w:val="20"/>
      </w:rPr>
      <w:t>1</w:t>
    </w:r>
    <w:r w:rsidR="003E515B" w:rsidRPr="002D258E">
      <w:rPr>
        <w:rFonts w:ascii="Tahoma" w:hAnsi="Tahoma" w:cs="Tahoma"/>
        <w:sz w:val="20"/>
        <w:szCs w:val="20"/>
      </w:rPr>
      <w:fldChar w:fldCharType="end"/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B6EE" w14:textId="77777777" w:rsidR="00EF0A5C" w:rsidRDefault="00EF0A5C" w:rsidP="007A7BFB">
      <w:r>
        <w:separator/>
      </w:r>
    </w:p>
  </w:footnote>
  <w:footnote w:type="continuationSeparator" w:id="0">
    <w:p w14:paraId="44F438A3" w14:textId="77777777" w:rsidR="00EF0A5C" w:rsidRDefault="00EF0A5C" w:rsidP="007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05B"/>
    <w:rsid w:val="000016F5"/>
    <w:rsid w:val="0000605F"/>
    <w:rsid w:val="000075A3"/>
    <w:rsid w:val="00016570"/>
    <w:rsid w:val="000215D0"/>
    <w:rsid w:val="00023F31"/>
    <w:rsid w:val="000303AF"/>
    <w:rsid w:val="00041A62"/>
    <w:rsid w:val="00041F02"/>
    <w:rsid w:val="000467F2"/>
    <w:rsid w:val="00051757"/>
    <w:rsid w:val="000643A0"/>
    <w:rsid w:val="00064FEC"/>
    <w:rsid w:val="00071175"/>
    <w:rsid w:val="000718C5"/>
    <w:rsid w:val="000772B9"/>
    <w:rsid w:val="0007761D"/>
    <w:rsid w:val="000808F3"/>
    <w:rsid w:val="000855B6"/>
    <w:rsid w:val="00091A6A"/>
    <w:rsid w:val="000A1756"/>
    <w:rsid w:val="000A68C5"/>
    <w:rsid w:val="000B297A"/>
    <w:rsid w:val="000B329E"/>
    <w:rsid w:val="000C254C"/>
    <w:rsid w:val="000C5EE0"/>
    <w:rsid w:val="000C5F81"/>
    <w:rsid w:val="000D085C"/>
    <w:rsid w:val="000D1424"/>
    <w:rsid w:val="000D31CB"/>
    <w:rsid w:val="000D3607"/>
    <w:rsid w:val="000D6CD2"/>
    <w:rsid w:val="000E1D05"/>
    <w:rsid w:val="000E7F96"/>
    <w:rsid w:val="000F1AEE"/>
    <w:rsid w:val="0010235F"/>
    <w:rsid w:val="00110782"/>
    <w:rsid w:val="0013561F"/>
    <w:rsid w:val="001359B6"/>
    <w:rsid w:val="0013729C"/>
    <w:rsid w:val="00150215"/>
    <w:rsid w:val="00150A8F"/>
    <w:rsid w:val="00151127"/>
    <w:rsid w:val="0015349E"/>
    <w:rsid w:val="00154607"/>
    <w:rsid w:val="00171888"/>
    <w:rsid w:val="00175EBC"/>
    <w:rsid w:val="00197DBB"/>
    <w:rsid w:val="001A0C1C"/>
    <w:rsid w:val="001A12A7"/>
    <w:rsid w:val="001B2E79"/>
    <w:rsid w:val="001D32F4"/>
    <w:rsid w:val="001D5741"/>
    <w:rsid w:val="001E1802"/>
    <w:rsid w:val="001E796E"/>
    <w:rsid w:val="001F0814"/>
    <w:rsid w:val="001F616D"/>
    <w:rsid w:val="001F7BD4"/>
    <w:rsid w:val="002035CA"/>
    <w:rsid w:val="002049CF"/>
    <w:rsid w:val="002076D6"/>
    <w:rsid w:val="00210297"/>
    <w:rsid w:val="00210C9D"/>
    <w:rsid w:val="0021109F"/>
    <w:rsid w:val="00221E54"/>
    <w:rsid w:val="002258B2"/>
    <w:rsid w:val="00226179"/>
    <w:rsid w:val="002269D4"/>
    <w:rsid w:val="0023590A"/>
    <w:rsid w:val="00236835"/>
    <w:rsid w:val="00236DDE"/>
    <w:rsid w:val="002401C8"/>
    <w:rsid w:val="00241823"/>
    <w:rsid w:val="00247989"/>
    <w:rsid w:val="00252D19"/>
    <w:rsid w:val="002657E5"/>
    <w:rsid w:val="002744B7"/>
    <w:rsid w:val="0027768F"/>
    <w:rsid w:val="002807CC"/>
    <w:rsid w:val="002832CD"/>
    <w:rsid w:val="00283E8D"/>
    <w:rsid w:val="00284DE5"/>
    <w:rsid w:val="00286819"/>
    <w:rsid w:val="002A581B"/>
    <w:rsid w:val="002A5B5A"/>
    <w:rsid w:val="002A65A9"/>
    <w:rsid w:val="002A7216"/>
    <w:rsid w:val="002A770F"/>
    <w:rsid w:val="002B398D"/>
    <w:rsid w:val="002B4D4A"/>
    <w:rsid w:val="002B78D0"/>
    <w:rsid w:val="002C66CF"/>
    <w:rsid w:val="002D0766"/>
    <w:rsid w:val="002D1B67"/>
    <w:rsid w:val="002D258E"/>
    <w:rsid w:val="002D7BCC"/>
    <w:rsid w:val="002E7AE5"/>
    <w:rsid w:val="002F3EAA"/>
    <w:rsid w:val="002F5E33"/>
    <w:rsid w:val="002F7CFB"/>
    <w:rsid w:val="003026BC"/>
    <w:rsid w:val="0030328C"/>
    <w:rsid w:val="00303689"/>
    <w:rsid w:val="00304205"/>
    <w:rsid w:val="00310510"/>
    <w:rsid w:val="0032044E"/>
    <w:rsid w:val="003215BA"/>
    <w:rsid w:val="0032228A"/>
    <w:rsid w:val="00325E90"/>
    <w:rsid w:val="00346970"/>
    <w:rsid w:val="00351A6B"/>
    <w:rsid w:val="003571B8"/>
    <w:rsid w:val="00360C57"/>
    <w:rsid w:val="003632E1"/>
    <w:rsid w:val="00371CEF"/>
    <w:rsid w:val="003806EE"/>
    <w:rsid w:val="00380839"/>
    <w:rsid w:val="00386876"/>
    <w:rsid w:val="00393241"/>
    <w:rsid w:val="003A0E6E"/>
    <w:rsid w:val="003A4F53"/>
    <w:rsid w:val="003B3660"/>
    <w:rsid w:val="003C37FC"/>
    <w:rsid w:val="003C3ADA"/>
    <w:rsid w:val="003D4C3B"/>
    <w:rsid w:val="003D5EFC"/>
    <w:rsid w:val="003D6891"/>
    <w:rsid w:val="003D7481"/>
    <w:rsid w:val="003E515B"/>
    <w:rsid w:val="003E643C"/>
    <w:rsid w:val="004052CF"/>
    <w:rsid w:val="00406FC9"/>
    <w:rsid w:val="0041124D"/>
    <w:rsid w:val="00414482"/>
    <w:rsid w:val="00417B3F"/>
    <w:rsid w:val="004204F8"/>
    <w:rsid w:val="0042147E"/>
    <w:rsid w:val="00421946"/>
    <w:rsid w:val="00423F48"/>
    <w:rsid w:val="00427873"/>
    <w:rsid w:val="00430101"/>
    <w:rsid w:val="0043419A"/>
    <w:rsid w:val="0044235E"/>
    <w:rsid w:val="00443983"/>
    <w:rsid w:val="00445021"/>
    <w:rsid w:val="00453EED"/>
    <w:rsid w:val="004612A3"/>
    <w:rsid w:val="0046459E"/>
    <w:rsid w:val="0047515C"/>
    <w:rsid w:val="00476A3F"/>
    <w:rsid w:val="004855FF"/>
    <w:rsid w:val="00486675"/>
    <w:rsid w:val="00494483"/>
    <w:rsid w:val="00495FE2"/>
    <w:rsid w:val="004B371A"/>
    <w:rsid w:val="004B6E6C"/>
    <w:rsid w:val="004B7435"/>
    <w:rsid w:val="004C56B5"/>
    <w:rsid w:val="004C7603"/>
    <w:rsid w:val="004D2962"/>
    <w:rsid w:val="004F7678"/>
    <w:rsid w:val="005027CD"/>
    <w:rsid w:val="005040FB"/>
    <w:rsid w:val="005113CB"/>
    <w:rsid w:val="00523335"/>
    <w:rsid w:val="00527922"/>
    <w:rsid w:val="00530ED7"/>
    <w:rsid w:val="00533017"/>
    <w:rsid w:val="00541607"/>
    <w:rsid w:val="00541C21"/>
    <w:rsid w:val="00545CE8"/>
    <w:rsid w:val="0055037F"/>
    <w:rsid w:val="00552E5A"/>
    <w:rsid w:val="00555B7A"/>
    <w:rsid w:val="00557F90"/>
    <w:rsid w:val="00566B60"/>
    <w:rsid w:val="0058208E"/>
    <w:rsid w:val="005848B0"/>
    <w:rsid w:val="0059035A"/>
    <w:rsid w:val="0059235E"/>
    <w:rsid w:val="00597252"/>
    <w:rsid w:val="005B3E1F"/>
    <w:rsid w:val="005B5C1F"/>
    <w:rsid w:val="005C32AA"/>
    <w:rsid w:val="005C5720"/>
    <w:rsid w:val="005C624A"/>
    <w:rsid w:val="005D02CE"/>
    <w:rsid w:val="005D3D2F"/>
    <w:rsid w:val="005E6EC6"/>
    <w:rsid w:val="005E7320"/>
    <w:rsid w:val="005E76C5"/>
    <w:rsid w:val="005F091D"/>
    <w:rsid w:val="005F1ED3"/>
    <w:rsid w:val="006007A6"/>
    <w:rsid w:val="00602B9A"/>
    <w:rsid w:val="00603C58"/>
    <w:rsid w:val="00620637"/>
    <w:rsid w:val="00622431"/>
    <w:rsid w:val="00623ACB"/>
    <w:rsid w:val="00625E8C"/>
    <w:rsid w:val="00630FF2"/>
    <w:rsid w:val="00647D57"/>
    <w:rsid w:val="00650CD8"/>
    <w:rsid w:val="00656137"/>
    <w:rsid w:val="00662896"/>
    <w:rsid w:val="00681251"/>
    <w:rsid w:val="006814D7"/>
    <w:rsid w:val="00687F69"/>
    <w:rsid w:val="0069558C"/>
    <w:rsid w:val="00697611"/>
    <w:rsid w:val="006A287B"/>
    <w:rsid w:val="006B358B"/>
    <w:rsid w:val="006B3C47"/>
    <w:rsid w:val="006B3D96"/>
    <w:rsid w:val="006B6228"/>
    <w:rsid w:val="006C04E5"/>
    <w:rsid w:val="006C34B2"/>
    <w:rsid w:val="006C3550"/>
    <w:rsid w:val="006D13FE"/>
    <w:rsid w:val="006D47F7"/>
    <w:rsid w:val="006D52CA"/>
    <w:rsid w:val="006E0905"/>
    <w:rsid w:val="006E2F59"/>
    <w:rsid w:val="0070024D"/>
    <w:rsid w:val="00700A81"/>
    <w:rsid w:val="00700F1A"/>
    <w:rsid w:val="00707C3A"/>
    <w:rsid w:val="007111D4"/>
    <w:rsid w:val="00714E05"/>
    <w:rsid w:val="00720624"/>
    <w:rsid w:val="00731639"/>
    <w:rsid w:val="00732705"/>
    <w:rsid w:val="0073671C"/>
    <w:rsid w:val="00736A18"/>
    <w:rsid w:val="007440CD"/>
    <w:rsid w:val="00746F4D"/>
    <w:rsid w:val="0074798E"/>
    <w:rsid w:val="00751B1F"/>
    <w:rsid w:val="007569D8"/>
    <w:rsid w:val="00762078"/>
    <w:rsid w:val="007746B4"/>
    <w:rsid w:val="007749BC"/>
    <w:rsid w:val="007776B2"/>
    <w:rsid w:val="00782BBC"/>
    <w:rsid w:val="007838E3"/>
    <w:rsid w:val="00785456"/>
    <w:rsid w:val="00785AF0"/>
    <w:rsid w:val="007871BE"/>
    <w:rsid w:val="007917EB"/>
    <w:rsid w:val="00793049"/>
    <w:rsid w:val="0079486B"/>
    <w:rsid w:val="0079566C"/>
    <w:rsid w:val="00795DD7"/>
    <w:rsid w:val="00796C06"/>
    <w:rsid w:val="007A00DA"/>
    <w:rsid w:val="007A2CAD"/>
    <w:rsid w:val="007A7228"/>
    <w:rsid w:val="007A7BFB"/>
    <w:rsid w:val="007B2719"/>
    <w:rsid w:val="007B3767"/>
    <w:rsid w:val="007B382B"/>
    <w:rsid w:val="007B4D0F"/>
    <w:rsid w:val="007C0504"/>
    <w:rsid w:val="007C207F"/>
    <w:rsid w:val="007D6232"/>
    <w:rsid w:val="007D6C8B"/>
    <w:rsid w:val="007E37B6"/>
    <w:rsid w:val="007E5FC3"/>
    <w:rsid w:val="007E6512"/>
    <w:rsid w:val="007F172A"/>
    <w:rsid w:val="007F4953"/>
    <w:rsid w:val="007F537A"/>
    <w:rsid w:val="00814A34"/>
    <w:rsid w:val="00814AB6"/>
    <w:rsid w:val="00814ADA"/>
    <w:rsid w:val="00815481"/>
    <w:rsid w:val="00844780"/>
    <w:rsid w:val="008460C4"/>
    <w:rsid w:val="00863814"/>
    <w:rsid w:val="00870DAF"/>
    <w:rsid w:val="0087237F"/>
    <w:rsid w:val="008767EB"/>
    <w:rsid w:val="0087706D"/>
    <w:rsid w:val="0088214C"/>
    <w:rsid w:val="00886F57"/>
    <w:rsid w:val="008A2D2D"/>
    <w:rsid w:val="008A32F5"/>
    <w:rsid w:val="008A5082"/>
    <w:rsid w:val="008C37F7"/>
    <w:rsid w:val="008C71D1"/>
    <w:rsid w:val="008D1D9B"/>
    <w:rsid w:val="008D4390"/>
    <w:rsid w:val="008D5A62"/>
    <w:rsid w:val="008E0760"/>
    <w:rsid w:val="008E0862"/>
    <w:rsid w:val="008E3603"/>
    <w:rsid w:val="008E3BDF"/>
    <w:rsid w:val="008E5D99"/>
    <w:rsid w:val="008F2025"/>
    <w:rsid w:val="009008D2"/>
    <w:rsid w:val="0091720C"/>
    <w:rsid w:val="009172DA"/>
    <w:rsid w:val="00920C27"/>
    <w:rsid w:val="0092234F"/>
    <w:rsid w:val="00923712"/>
    <w:rsid w:val="00925F65"/>
    <w:rsid w:val="00932B9D"/>
    <w:rsid w:val="00936076"/>
    <w:rsid w:val="00936727"/>
    <w:rsid w:val="0094264B"/>
    <w:rsid w:val="009461C6"/>
    <w:rsid w:val="00947B39"/>
    <w:rsid w:val="00950B93"/>
    <w:rsid w:val="00951299"/>
    <w:rsid w:val="009544C7"/>
    <w:rsid w:val="00963098"/>
    <w:rsid w:val="00970A6E"/>
    <w:rsid w:val="00976C41"/>
    <w:rsid w:val="00987490"/>
    <w:rsid w:val="009A219D"/>
    <w:rsid w:val="009A599E"/>
    <w:rsid w:val="009A668D"/>
    <w:rsid w:val="009B4BE7"/>
    <w:rsid w:val="009C2C01"/>
    <w:rsid w:val="009D616D"/>
    <w:rsid w:val="009E76BB"/>
    <w:rsid w:val="00A0071F"/>
    <w:rsid w:val="00A075CA"/>
    <w:rsid w:val="00A11BEC"/>
    <w:rsid w:val="00A120F0"/>
    <w:rsid w:val="00A3745A"/>
    <w:rsid w:val="00A43F16"/>
    <w:rsid w:val="00A57864"/>
    <w:rsid w:val="00A76345"/>
    <w:rsid w:val="00A77424"/>
    <w:rsid w:val="00A82397"/>
    <w:rsid w:val="00A82A5B"/>
    <w:rsid w:val="00A877B9"/>
    <w:rsid w:val="00AA2439"/>
    <w:rsid w:val="00AA2B79"/>
    <w:rsid w:val="00AA531C"/>
    <w:rsid w:val="00AB19AB"/>
    <w:rsid w:val="00AB662D"/>
    <w:rsid w:val="00AC042F"/>
    <w:rsid w:val="00AC2E48"/>
    <w:rsid w:val="00AC6463"/>
    <w:rsid w:val="00AD180A"/>
    <w:rsid w:val="00AD2BB0"/>
    <w:rsid w:val="00AE1809"/>
    <w:rsid w:val="00AE624C"/>
    <w:rsid w:val="00AE6319"/>
    <w:rsid w:val="00AE691B"/>
    <w:rsid w:val="00AE6D07"/>
    <w:rsid w:val="00AE6EC2"/>
    <w:rsid w:val="00AF172B"/>
    <w:rsid w:val="00AF5023"/>
    <w:rsid w:val="00AF5FB0"/>
    <w:rsid w:val="00AF7855"/>
    <w:rsid w:val="00B055D4"/>
    <w:rsid w:val="00B154B4"/>
    <w:rsid w:val="00B15CFE"/>
    <w:rsid w:val="00B25769"/>
    <w:rsid w:val="00B25E09"/>
    <w:rsid w:val="00B31FF3"/>
    <w:rsid w:val="00B35BF9"/>
    <w:rsid w:val="00B44F5D"/>
    <w:rsid w:val="00B552C7"/>
    <w:rsid w:val="00B5558A"/>
    <w:rsid w:val="00B5567C"/>
    <w:rsid w:val="00B60872"/>
    <w:rsid w:val="00B64FE3"/>
    <w:rsid w:val="00B70F50"/>
    <w:rsid w:val="00B77FFB"/>
    <w:rsid w:val="00B8438D"/>
    <w:rsid w:val="00BA1D03"/>
    <w:rsid w:val="00BA6941"/>
    <w:rsid w:val="00BB1F7A"/>
    <w:rsid w:val="00BB3EE1"/>
    <w:rsid w:val="00BC3AF2"/>
    <w:rsid w:val="00BD0E67"/>
    <w:rsid w:val="00BD29A9"/>
    <w:rsid w:val="00BD373D"/>
    <w:rsid w:val="00BE1A47"/>
    <w:rsid w:val="00BE5B3D"/>
    <w:rsid w:val="00BF063A"/>
    <w:rsid w:val="00BF0D0E"/>
    <w:rsid w:val="00BF39C1"/>
    <w:rsid w:val="00BF6CD6"/>
    <w:rsid w:val="00C00E3A"/>
    <w:rsid w:val="00C043B8"/>
    <w:rsid w:val="00C07C76"/>
    <w:rsid w:val="00C10F9C"/>
    <w:rsid w:val="00C16A24"/>
    <w:rsid w:val="00C22159"/>
    <w:rsid w:val="00C34BC5"/>
    <w:rsid w:val="00C35749"/>
    <w:rsid w:val="00C41D80"/>
    <w:rsid w:val="00C41F96"/>
    <w:rsid w:val="00C42B84"/>
    <w:rsid w:val="00C4736B"/>
    <w:rsid w:val="00C74217"/>
    <w:rsid w:val="00C83AE4"/>
    <w:rsid w:val="00C9786C"/>
    <w:rsid w:val="00CA1391"/>
    <w:rsid w:val="00CA5BB0"/>
    <w:rsid w:val="00CB0742"/>
    <w:rsid w:val="00CB0942"/>
    <w:rsid w:val="00CB221F"/>
    <w:rsid w:val="00CB3507"/>
    <w:rsid w:val="00CB7A76"/>
    <w:rsid w:val="00CC0F40"/>
    <w:rsid w:val="00CC451B"/>
    <w:rsid w:val="00CC4A3D"/>
    <w:rsid w:val="00CC5E6E"/>
    <w:rsid w:val="00CC70D0"/>
    <w:rsid w:val="00CD612D"/>
    <w:rsid w:val="00CE0BC5"/>
    <w:rsid w:val="00CE5018"/>
    <w:rsid w:val="00CF21C4"/>
    <w:rsid w:val="00CF6697"/>
    <w:rsid w:val="00D00E1E"/>
    <w:rsid w:val="00D13B07"/>
    <w:rsid w:val="00D13C52"/>
    <w:rsid w:val="00D20992"/>
    <w:rsid w:val="00D22DD1"/>
    <w:rsid w:val="00D349B8"/>
    <w:rsid w:val="00D502C7"/>
    <w:rsid w:val="00D52470"/>
    <w:rsid w:val="00D53AEF"/>
    <w:rsid w:val="00D60CA8"/>
    <w:rsid w:val="00D67D6A"/>
    <w:rsid w:val="00D712B5"/>
    <w:rsid w:val="00D81694"/>
    <w:rsid w:val="00D82CEB"/>
    <w:rsid w:val="00D85CA7"/>
    <w:rsid w:val="00D877B4"/>
    <w:rsid w:val="00D91495"/>
    <w:rsid w:val="00D93112"/>
    <w:rsid w:val="00DA473D"/>
    <w:rsid w:val="00DB247B"/>
    <w:rsid w:val="00DB2D14"/>
    <w:rsid w:val="00DC005B"/>
    <w:rsid w:val="00DC07AC"/>
    <w:rsid w:val="00DC2097"/>
    <w:rsid w:val="00DD0C60"/>
    <w:rsid w:val="00DE1598"/>
    <w:rsid w:val="00DE4182"/>
    <w:rsid w:val="00E022BC"/>
    <w:rsid w:val="00E1163C"/>
    <w:rsid w:val="00E166E3"/>
    <w:rsid w:val="00E212FA"/>
    <w:rsid w:val="00E216B3"/>
    <w:rsid w:val="00E223F6"/>
    <w:rsid w:val="00E26834"/>
    <w:rsid w:val="00E27E97"/>
    <w:rsid w:val="00E3277E"/>
    <w:rsid w:val="00E34B4A"/>
    <w:rsid w:val="00E46BB2"/>
    <w:rsid w:val="00E51989"/>
    <w:rsid w:val="00E52A72"/>
    <w:rsid w:val="00E56155"/>
    <w:rsid w:val="00E60B41"/>
    <w:rsid w:val="00E62A9C"/>
    <w:rsid w:val="00E63F85"/>
    <w:rsid w:val="00E66B6B"/>
    <w:rsid w:val="00E73010"/>
    <w:rsid w:val="00E7565A"/>
    <w:rsid w:val="00E75DA9"/>
    <w:rsid w:val="00E7741E"/>
    <w:rsid w:val="00E77AE7"/>
    <w:rsid w:val="00E8561A"/>
    <w:rsid w:val="00EA0D3A"/>
    <w:rsid w:val="00EA3096"/>
    <w:rsid w:val="00EB08DD"/>
    <w:rsid w:val="00EB11B1"/>
    <w:rsid w:val="00EB15C3"/>
    <w:rsid w:val="00EB5F79"/>
    <w:rsid w:val="00EC01A1"/>
    <w:rsid w:val="00EC1582"/>
    <w:rsid w:val="00EC37D9"/>
    <w:rsid w:val="00EC3C3D"/>
    <w:rsid w:val="00EC5AB4"/>
    <w:rsid w:val="00EC7AC7"/>
    <w:rsid w:val="00ED6A26"/>
    <w:rsid w:val="00EE03EE"/>
    <w:rsid w:val="00EE0D07"/>
    <w:rsid w:val="00EE1B29"/>
    <w:rsid w:val="00EE5BB1"/>
    <w:rsid w:val="00EF0A5C"/>
    <w:rsid w:val="00F034A3"/>
    <w:rsid w:val="00F04B49"/>
    <w:rsid w:val="00F070C1"/>
    <w:rsid w:val="00F07762"/>
    <w:rsid w:val="00F115D3"/>
    <w:rsid w:val="00F11E9E"/>
    <w:rsid w:val="00F124B5"/>
    <w:rsid w:val="00F20AEC"/>
    <w:rsid w:val="00F27D99"/>
    <w:rsid w:val="00F3431D"/>
    <w:rsid w:val="00F43196"/>
    <w:rsid w:val="00F51E7E"/>
    <w:rsid w:val="00F60CF7"/>
    <w:rsid w:val="00F63C53"/>
    <w:rsid w:val="00F67EE3"/>
    <w:rsid w:val="00F704AE"/>
    <w:rsid w:val="00F71F6C"/>
    <w:rsid w:val="00F776E3"/>
    <w:rsid w:val="00F9363A"/>
    <w:rsid w:val="00F96CF3"/>
    <w:rsid w:val="00FA07D3"/>
    <w:rsid w:val="00FA1F9A"/>
    <w:rsid w:val="00FA4E64"/>
    <w:rsid w:val="00FB14AD"/>
    <w:rsid w:val="00FC0578"/>
    <w:rsid w:val="00FC5A7E"/>
    <w:rsid w:val="00FD4E03"/>
    <w:rsid w:val="00FD65FB"/>
    <w:rsid w:val="00FD6F5F"/>
    <w:rsid w:val="00FE0999"/>
    <w:rsid w:val="00FE42DB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db.czso.cz/vdbvo2/faces/cs/index.jsf?page=vystup-objekt-parametry&amp;sp=A&amp;pvokc=&amp;katalog=33115&amp;pvo=DEM130062-3&amp;z=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db.czso.cz/vdbvo2/faces/cs/index.jsf?page=vystup-objekt-parametry&amp;pvo=DEM130062-1&amp;sp=A&amp;pvokc=&amp;katalog=33115&amp;z=T" TargetMode="External"/><Relationship Id="rId17" Type="http://schemas.openxmlformats.org/officeDocument/2006/relationships/hyperlink" Target="https://data.mpsv.cz/web/data/vizualizace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documents/10180/191257299/czam051723_analyza.pdf/0a0f80c0-8311-466c-b937-f97dd1aa067e?version=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l.czso.cz/pll/rocenka/rocenkavyber.volba?titul=Ukazatele%20za%20region%C3%A1ln%C3%AD%20celky&amp;mypriznak=RB&amp;typ=2&amp;proc=rocenka.presmsocas&amp;mylang=CZ&amp;jak=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zso.cz/csu/czso/cri/miry-zamestnanosti-nezamestnanosti-a-ekonomicke-aktivity-cerven-2023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cs/index.jsf?page=vystup-objekt-parametry&amp;pvo=DEM13&amp;sp=A&amp;skupId=3829&amp;pvokc=&amp;katalog=33155&amp;z=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4" ma:contentTypeDescription="Create a new document." ma:contentTypeScope="" ma:versionID="a9eedf168f5b74e90f1d967c9549eecd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6484c2a41c9ec08904512f1a923acf74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2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75BAF-F33C-4354-8010-40E76D3E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3</cp:revision>
  <cp:lastPrinted>2023-08-08T11:05:00Z</cp:lastPrinted>
  <dcterms:created xsi:type="dcterms:W3CDTF">2023-08-15T09:24:00Z</dcterms:created>
  <dcterms:modified xsi:type="dcterms:W3CDTF">2023-08-15T09:30:00Z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C:\Users\msk_kluckova2398\AppData\Local\Microsoft\Windows\INetCache\Content.Outlook\V7FIMTMG\Příloha č. 6 - Přehled základních ekonomických ukazatelů za MSK_k 31.07.2023.docx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2023-04-27T04:30:08Z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ba598433-f0c9-4df4-8cfe-bcb2bdc595e0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MediaServiceImageTags">
    <vt:lpwstr/>
  </property>
</Properties>
</file>