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D5467" w14:textId="77777777" w:rsidR="00A37017" w:rsidRDefault="00671A28">
      <w:pPr>
        <w:spacing w:after="98" w:line="259" w:lineRule="auto"/>
        <w:ind w:left="2685" w:firstLine="0"/>
        <w:jc w:val="left"/>
      </w:pPr>
      <w:r>
        <w:rPr>
          <w:noProof/>
        </w:rPr>
        <w:drawing>
          <wp:inline distT="0" distB="0" distL="0" distR="0" wp14:anchorId="479BC77B" wp14:editId="3E408D01">
            <wp:extent cx="2350770" cy="1241425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BF199" w14:textId="77777777" w:rsidR="00A37017" w:rsidRDefault="00671A28">
      <w:pPr>
        <w:spacing w:after="1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2504FED" w14:textId="77777777" w:rsidR="00A37017" w:rsidRDefault="00671A28">
      <w:pPr>
        <w:spacing w:after="1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E170CAA" w14:textId="77777777" w:rsidR="00A37017" w:rsidRDefault="00671A28">
      <w:pPr>
        <w:spacing w:after="1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54DC03B" w14:textId="77777777" w:rsidR="00A37017" w:rsidRDefault="00671A28">
      <w:pPr>
        <w:spacing w:after="1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2D4759F" w14:textId="77777777" w:rsidR="00A37017" w:rsidRDefault="00671A28">
      <w:pPr>
        <w:spacing w:after="1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BB1149A" w14:textId="77777777" w:rsidR="00A37017" w:rsidRDefault="00671A28">
      <w:pPr>
        <w:spacing w:after="1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370287E" w14:textId="77777777" w:rsidR="00A37017" w:rsidRDefault="00671A28">
      <w:pPr>
        <w:spacing w:after="1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0CE4DBA" w14:textId="77777777" w:rsidR="00A37017" w:rsidRDefault="00671A28">
      <w:pPr>
        <w:spacing w:after="1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588BE3F" w14:textId="77777777" w:rsidR="00A37017" w:rsidRDefault="00671A28">
      <w:pPr>
        <w:spacing w:after="1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9F76362" w14:textId="77777777" w:rsidR="00A37017" w:rsidRDefault="00671A28">
      <w:pPr>
        <w:spacing w:after="29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2AC810B" w14:textId="6CA44F7C" w:rsidR="00A37017" w:rsidRDefault="00671A28">
      <w:pPr>
        <w:spacing w:after="38" w:line="259" w:lineRule="auto"/>
        <w:ind w:left="0" w:right="10" w:firstLine="0"/>
        <w:jc w:val="center"/>
      </w:pPr>
      <w:r>
        <w:rPr>
          <w:rFonts w:ascii="Arial" w:eastAsia="Arial" w:hAnsi="Arial" w:cs="Arial"/>
          <w:b/>
          <w:color w:val="002060"/>
          <w:sz w:val="44"/>
        </w:rPr>
        <w:t xml:space="preserve">VÝZVA </w:t>
      </w:r>
      <w:r w:rsidR="001E0D89">
        <w:rPr>
          <w:rFonts w:ascii="Arial" w:eastAsia="Arial" w:hAnsi="Arial" w:cs="Arial"/>
          <w:b/>
          <w:color w:val="002060"/>
          <w:sz w:val="44"/>
        </w:rPr>
        <w:t>II</w:t>
      </w:r>
      <w:r w:rsidR="0056147C">
        <w:rPr>
          <w:rFonts w:ascii="Arial" w:eastAsia="Arial" w:hAnsi="Arial" w:cs="Arial"/>
          <w:b/>
          <w:color w:val="002060"/>
          <w:sz w:val="44"/>
        </w:rPr>
        <w:t>I</w:t>
      </w:r>
      <w:r w:rsidR="001E0D89">
        <w:rPr>
          <w:rFonts w:ascii="Arial" w:eastAsia="Arial" w:hAnsi="Arial" w:cs="Arial"/>
          <w:b/>
          <w:color w:val="002060"/>
          <w:sz w:val="44"/>
        </w:rPr>
        <w:t>.</w:t>
      </w:r>
    </w:p>
    <w:p w14:paraId="1EDF3FB1" w14:textId="77777777" w:rsidR="00A37017" w:rsidRDefault="00671A28">
      <w:pPr>
        <w:spacing w:after="75" w:line="259" w:lineRule="auto"/>
        <w:ind w:left="116" w:firstLine="0"/>
        <w:jc w:val="center"/>
      </w:pPr>
      <w:r>
        <w:rPr>
          <w:rFonts w:ascii="Arial" w:eastAsia="Arial" w:hAnsi="Arial" w:cs="Arial"/>
          <w:b/>
          <w:color w:val="002060"/>
          <w:sz w:val="44"/>
        </w:rPr>
        <w:t xml:space="preserve"> </w:t>
      </w:r>
    </w:p>
    <w:p w14:paraId="759B21B8" w14:textId="77777777" w:rsidR="00AF4B34" w:rsidRPr="008C4B04" w:rsidRDefault="00671A28" w:rsidP="00AF4B34">
      <w:pPr>
        <w:spacing w:after="0" w:line="259" w:lineRule="auto"/>
        <w:ind w:left="0" w:right="548" w:firstLine="0"/>
        <w:jc w:val="center"/>
        <w:rPr>
          <w:rFonts w:ascii="Arial" w:eastAsia="Times New Roman" w:hAnsi="Arial" w:cs="Arial"/>
          <w:b/>
          <w:bCs/>
          <w:color w:val="0D3D84"/>
          <w:sz w:val="36"/>
          <w:szCs w:val="36"/>
        </w:rPr>
      </w:pPr>
      <w:r w:rsidRPr="008C4B04">
        <w:rPr>
          <w:rFonts w:ascii="Arial" w:eastAsia="Arial" w:hAnsi="Arial" w:cs="Arial"/>
          <w:b/>
          <w:color w:val="002060"/>
          <w:sz w:val="36"/>
          <w:szCs w:val="36"/>
        </w:rPr>
        <w:t xml:space="preserve">Program </w:t>
      </w:r>
      <w:r w:rsidR="00AF4B34" w:rsidRPr="008C4B04">
        <w:rPr>
          <w:rFonts w:ascii="Arial" w:eastAsia="Arial" w:hAnsi="Arial" w:cs="Arial"/>
          <w:b/>
          <w:color w:val="002060"/>
          <w:sz w:val="36"/>
          <w:szCs w:val="36"/>
        </w:rPr>
        <w:t>podpory malých prodejen na venkově „</w:t>
      </w:r>
      <w:r w:rsidR="004E3EEE" w:rsidRPr="008C4B04">
        <w:rPr>
          <w:rFonts w:ascii="Arial" w:eastAsia="Arial" w:hAnsi="Arial" w:cs="Arial"/>
          <w:b/>
          <w:color w:val="002060"/>
          <w:sz w:val="36"/>
          <w:szCs w:val="36"/>
        </w:rPr>
        <w:t>OBCHŮDEK 2021+</w:t>
      </w:r>
      <w:r w:rsidR="00AF4B34" w:rsidRPr="008C4B04">
        <w:rPr>
          <w:rFonts w:ascii="Arial" w:eastAsia="Arial" w:hAnsi="Arial" w:cs="Arial"/>
          <w:b/>
          <w:color w:val="002060"/>
          <w:sz w:val="36"/>
          <w:szCs w:val="36"/>
        </w:rPr>
        <w:t>“</w:t>
      </w:r>
      <w:r w:rsidR="00AF4B34" w:rsidRPr="008C4B04">
        <w:rPr>
          <w:rFonts w:ascii="Arial" w:eastAsia="Times New Roman" w:hAnsi="Arial" w:cs="Arial"/>
          <w:b/>
          <w:bCs/>
          <w:color w:val="0D3D84"/>
          <w:sz w:val="36"/>
          <w:szCs w:val="36"/>
        </w:rPr>
        <w:t xml:space="preserve"> </w:t>
      </w:r>
    </w:p>
    <w:p w14:paraId="5B69876E" w14:textId="77777777" w:rsidR="00AF4B34" w:rsidRPr="008C4B04" w:rsidRDefault="00AF4B34" w:rsidP="00AF4B34">
      <w:pPr>
        <w:spacing w:after="0" w:line="259" w:lineRule="auto"/>
        <w:ind w:left="0" w:right="548" w:firstLine="0"/>
        <w:jc w:val="center"/>
        <w:rPr>
          <w:rFonts w:ascii="Arial" w:eastAsia="Arial" w:hAnsi="Arial" w:cs="Arial"/>
          <w:b/>
          <w:bCs/>
          <w:color w:val="002060"/>
          <w:sz w:val="36"/>
          <w:szCs w:val="36"/>
        </w:rPr>
      </w:pPr>
      <w:r w:rsidRPr="008C4B04">
        <w:rPr>
          <w:rFonts w:ascii="Arial" w:eastAsia="Arial" w:hAnsi="Arial" w:cs="Arial"/>
          <w:b/>
          <w:bCs/>
          <w:color w:val="002060"/>
          <w:sz w:val="36"/>
          <w:szCs w:val="36"/>
        </w:rPr>
        <w:t>Podpora provozního financování</w:t>
      </w:r>
    </w:p>
    <w:p w14:paraId="7A7D5CE7" w14:textId="77777777" w:rsidR="00A37017" w:rsidRDefault="00A37017" w:rsidP="004E3EEE">
      <w:pPr>
        <w:spacing w:after="0" w:line="259" w:lineRule="auto"/>
        <w:ind w:left="0" w:right="548" w:firstLine="0"/>
        <w:jc w:val="center"/>
        <w:rPr>
          <w:rFonts w:ascii="Arial" w:eastAsia="Arial" w:hAnsi="Arial" w:cs="Arial"/>
          <w:b/>
          <w:color w:val="002060"/>
          <w:sz w:val="44"/>
        </w:rPr>
      </w:pPr>
    </w:p>
    <w:p w14:paraId="3661F0DF" w14:textId="77777777" w:rsidR="00AF4B34" w:rsidRDefault="00AF4B34" w:rsidP="004E3EEE">
      <w:pPr>
        <w:spacing w:after="0" w:line="259" w:lineRule="auto"/>
        <w:ind w:left="0" w:right="548" w:firstLine="0"/>
        <w:jc w:val="center"/>
      </w:pPr>
    </w:p>
    <w:p w14:paraId="666264AA" w14:textId="77777777" w:rsidR="00A37017" w:rsidRDefault="00671A28">
      <w:pPr>
        <w:spacing w:after="160" w:line="259" w:lineRule="auto"/>
        <w:ind w:left="0" w:firstLine="0"/>
        <w:jc w:val="left"/>
        <w:rPr>
          <w:rFonts w:ascii="Arial" w:eastAsia="Arial" w:hAnsi="Arial" w:cs="Arial"/>
          <w:color w:val="1F497D"/>
        </w:rPr>
      </w:pPr>
      <w:r>
        <w:rPr>
          <w:rFonts w:ascii="Arial" w:eastAsia="Arial" w:hAnsi="Arial" w:cs="Arial"/>
          <w:color w:val="1F497D"/>
        </w:rPr>
        <w:t xml:space="preserve"> </w:t>
      </w:r>
    </w:p>
    <w:p w14:paraId="67BCBCCD" w14:textId="77777777" w:rsidR="00D06CF9" w:rsidRDefault="00D06CF9">
      <w:pPr>
        <w:spacing w:after="160" w:line="259" w:lineRule="auto"/>
        <w:ind w:left="0" w:firstLine="0"/>
        <w:jc w:val="left"/>
      </w:pPr>
    </w:p>
    <w:p w14:paraId="4EA3E5A7" w14:textId="77777777" w:rsidR="00D06CF9" w:rsidRDefault="00D06CF9">
      <w:pPr>
        <w:spacing w:after="160" w:line="259" w:lineRule="auto"/>
        <w:ind w:left="0" w:firstLine="0"/>
        <w:jc w:val="left"/>
      </w:pPr>
    </w:p>
    <w:p w14:paraId="00AE2811" w14:textId="77777777" w:rsidR="00D06CF9" w:rsidRDefault="00D06CF9">
      <w:pPr>
        <w:spacing w:after="160" w:line="259" w:lineRule="auto"/>
        <w:ind w:left="0" w:firstLine="0"/>
        <w:jc w:val="left"/>
      </w:pPr>
    </w:p>
    <w:p w14:paraId="3443B2F9" w14:textId="77777777" w:rsidR="00D06CF9" w:rsidRDefault="00D06CF9">
      <w:pPr>
        <w:spacing w:after="160" w:line="259" w:lineRule="auto"/>
        <w:ind w:left="0" w:firstLine="0"/>
        <w:jc w:val="left"/>
      </w:pPr>
    </w:p>
    <w:p w14:paraId="2435C709" w14:textId="77777777" w:rsidR="00D06CF9" w:rsidRDefault="00D06CF9">
      <w:pPr>
        <w:spacing w:after="160" w:line="259" w:lineRule="auto"/>
        <w:ind w:left="0" w:firstLine="0"/>
        <w:jc w:val="left"/>
      </w:pPr>
    </w:p>
    <w:p w14:paraId="3E217BAC" w14:textId="77777777" w:rsidR="00D06CF9" w:rsidRDefault="00D06CF9">
      <w:pPr>
        <w:spacing w:after="160" w:line="259" w:lineRule="auto"/>
        <w:ind w:left="0" w:firstLine="0"/>
        <w:jc w:val="left"/>
      </w:pPr>
    </w:p>
    <w:p w14:paraId="25925E0C" w14:textId="77777777" w:rsidR="00D06CF9" w:rsidRDefault="00D06CF9">
      <w:pPr>
        <w:spacing w:after="160" w:line="259" w:lineRule="auto"/>
        <w:ind w:left="0" w:firstLine="0"/>
        <w:jc w:val="left"/>
      </w:pPr>
    </w:p>
    <w:p w14:paraId="7B2ECB5F" w14:textId="77777777" w:rsidR="00D06CF9" w:rsidRDefault="00D06CF9">
      <w:pPr>
        <w:spacing w:after="160" w:line="259" w:lineRule="auto"/>
        <w:ind w:left="0" w:firstLine="0"/>
        <w:jc w:val="left"/>
      </w:pPr>
    </w:p>
    <w:p w14:paraId="4D3CF39F" w14:textId="77777777" w:rsidR="00D06CF9" w:rsidRDefault="00D06CF9">
      <w:pPr>
        <w:spacing w:after="160" w:line="259" w:lineRule="auto"/>
        <w:ind w:left="0" w:firstLine="0"/>
        <w:jc w:val="left"/>
      </w:pPr>
    </w:p>
    <w:p w14:paraId="365AFB32" w14:textId="77F86364" w:rsidR="00A37017" w:rsidRDefault="003C6902" w:rsidP="0056147C">
      <w:pPr>
        <w:spacing w:after="0" w:line="259" w:lineRule="auto"/>
        <w:ind w:left="0" w:firstLine="0"/>
        <w:jc w:val="center"/>
      </w:pPr>
      <w:r>
        <w:rPr>
          <w:rFonts w:ascii="Arial" w:eastAsia="Arial" w:hAnsi="Arial" w:cs="Arial"/>
          <w:b/>
          <w:color w:val="1F497D"/>
        </w:rPr>
        <w:t>srpen</w:t>
      </w:r>
      <w:r w:rsidR="0056147C">
        <w:rPr>
          <w:rFonts w:ascii="Arial" w:eastAsia="Arial" w:hAnsi="Arial" w:cs="Arial"/>
          <w:b/>
          <w:color w:val="1F497D"/>
        </w:rPr>
        <w:t xml:space="preserve"> 2023</w:t>
      </w:r>
    </w:p>
    <w:p w14:paraId="5B637E3C" w14:textId="77777777" w:rsidR="000349F1" w:rsidRDefault="00671A28" w:rsidP="000349F1">
      <w:pPr>
        <w:pStyle w:val="Nadpis1"/>
        <w:spacing w:after="120" w:line="240" w:lineRule="auto"/>
        <w:ind w:left="11" w:right="6" w:hanging="11"/>
      </w:pPr>
      <w:r>
        <w:lastRenderedPageBreak/>
        <w:t xml:space="preserve">Článek 1 </w:t>
      </w:r>
    </w:p>
    <w:p w14:paraId="12EEB22B" w14:textId="77777777" w:rsidR="00A37017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Základní ustanovení </w:t>
      </w:r>
    </w:p>
    <w:p w14:paraId="6A35E473" w14:textId="77777777" w:rsidR="000349F1" w:rsidRPr="000349F1" w:rsidRDefault="000349F1" w:rsidP="000349F1"/>
    <w:p w14:paraId="3089FEE6" w14:textId="28EE2741" w:rsidR="00A37017" w:rsidRDefault="00671A28" w:rsidP="00354384">
      <w:pPr>
        <w:ind w:left="551" w:hanging="566"/>
      </w:pPr>
      <w:r>
        <w:t>1.1</w:t>
      </w:r>
      <w:r w:rsidRPr="00354384">
        <w:t xml:space="preserve"> </w:t>
      </w:r>
      <w:r w:rsidR="00354384" w:rsidRPr="00354384">
        <w:tab/>
      </w:r>
      <w:r>
        <w:t>Ministerstvo průmyslu a</w:t>
      </w:r>
      <w:r w:rsidR="00C75E8F">
        <w:t> </w:t>
      </w:r>
      <w:r>
        <w:t xml:space="preserve">obchodu (dále také „Ministerstvo“) vyhlašuje Výzvu </w:t>
      </w:r>
      <w:r w:rsidR="001E0D89">
        <w:t>II</w:t>
      </w:r>
      <w:r w:rsidR="0056147C">
        <w:t>I</w:t>
      </w:r>
      <w:r w:rsidR="001E0D89">
        <w:t xml:space="preserve">. </w:t>
      </w:r>
      <w:r>
        <w:t xml:space="preserve">(dále </w:t>
      </w:r>
      <w:r w:rsidR="003E67BB">
        <w:t>jen</w:t>
      </w:r>
      <w:r>
        <w:t xml:space="preserve"> „Výzva“) z</w:t>
      </w:r>
      <w:r w:rsidR="00C75E8F">
        <w:t> </w:t>
      </w:r>
      <w:r>
        <w:t xml:space="preserve">programu </w:t>
      </w:r>
      <w:r w:rsidR="004E3EEE" w:rsidRPr="004E3EEE">
        <w:t>OBCHŮDEK 2021+</w:t>
      </w:r>
      <w:r>
        <w:t xml:space="preserve"> (dále </w:t>
      </w:r>
      <w:r w:rsidR="003E67BB">
        <w:t>jen</w:t>
      </w:r>
      <w:r>
        <w:t xml:space="preserve"> „Program“). </w:t>
      </w:r>
    </w:p>
    <w:p w14:paraId="39047F58" w14:textId="454766FB" w:rsidR="00A37017" w:rsidRDefault="00671A28">
      <w:pPr>
        <w:ind w:left="551" w:hanging="566"/>
      </w:pPr>
      <w:r>
        <w:t>1.2</w:t>
      </w:r>
      <w:r>
        <w:rPr>
          <w:rFonts w:ascii="Arial" w:eastAsia="Arial" w:hAnsi="Arial" w:cs="Arial"/>
        </w:rPr>
        <w:t xml:space="preserve"> </w:t>
      </w:r>
      <w:r w:rsidR="00354384">
        <w:rPr>
          <w:rFonts w:ascii="Arial" w:eastAsia="Arial" w:hAnsi="Arial" w:cs="Arial"/>
        </w:rPr>
        <w:tab/>
      </w:r>
      <w:r>
        <w:t>Podpora dle Výzvy je poskytována v</w:t>
      </w:r>
      <w:r w:rsidR="00C75E8F">
        <w:t> </w:t>
      </w:r>
      <w:r>
        <w:t>souladu s</w:t>
      </w:r>
      <w:r w:rsidR="00877E80">
        <w:t>e</w:t>
      </w:r>
      <w:r>
        <w:t xml:space="preserve"> </w:t>
      </w:r>
      <w:r w:rsidR="00877E80">
        <w:t xml:space="preserve">zákonem </w:t>
      </w:r>
      <w:r>
        <w:t>č. 218/2000 Sb., o</w:t>
      </w:r>
      <w:r w:rsidR="00C75E8F">
        <w:t> </w:t>
      </w:r>
      <w:r>
        <w:t>rozpočtových pravidlech a</w:t>
      </w:r>
      <w:r w:rsidR="00C75E8F">
        <w:t> </w:t>
      </w:r>
      <w:r>
        <w:t>o</w:t>
      </w:r>
      <w:r w:rsidR="00C75E8F">
        <w:t> </w:t>
      </w:r>
      <w:r>
        <w:t xml:space="preserve">změně některých souvisejících zákonů, ve znění pozdějších předpisů (dále jen „rozpočtová pravidla“). </w:t>
      </w:r>
    </w:p>
    <w:p w14:paraId="7C9618E0" w14:textId="77777777" w:rsidR="00A37017" w:rsidRDefault="00671A28">
      <w:pPr>
        <w:spacing w:after="19" w:line="259" w:lineRule="auto"/>
        <w:ind w:left="0" w:firstLine="0"/>
        <w:jc w:val="left"/>
      </w:pPr>
      <w:r>
        <w:t xml:space="preserve"> </w:t>
      </w:r>
    </w:p>
    <w:p w14:paraId="25453546" w14:textId="77777777" w:rsidR="000349F1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Článek 2 </w:t>
      </w:r>
    </w:p>
    <w:p w14:paraId="6B19877C" w14:textId="5F468552" w:rsidR="00A37017" w:rsidRDefault="00671A28" w:rsidP="000349F1">
      <w:pPr>
        <w:pStyle w:val="Nadpis1"/>
        <w:spacing w:after="120" w:line="240" w:lineRule="auto"/>
        <w:ind w:left="11" w:right="6" w:hanging="11"/>
      </w:pPr>
      <w:r>
        <w:t>Věcné zaměření Výzvy a</w:t>
      </w:r>
      <w:r w:rsidR="00C75E8F">
        <w:t> </w:t>
      </w:r>
      <w:r>
        <w:t xml:space="preserve">účel podpory </w:t>
      </w:r>
    </w:p>
    <w:p w14:paraId="4D6F7DB5" w14:textId="77777777" w:rsidR="000349F1" w:rsidRPr="000349F1" w:rsidRDefault="000349F1" w:rsidP="000349F1"/>
    <w:p w14:paraId="493664B1" w14:textId="1AF78998" w:rsidR="00AF4B34" w:rsidRPr="00AF4B34" w:rsidRDefault="00671A28" w:rsidP="00354384">
      <w:pPr>
        <w:ind w:left="551" w:hanging="566"/>
      </w:pPr>
      <w:r>
        <w:t>2.1</w:t>
      </w:r>
      <w:r w:rsidRPr="00354384">
        <w:t xml:space="preserve"> </w:t>
      </w:r>
      <w:r w:rsidR="00354384">
        <w:tab/>
      </w:r>
      <w:r>
        <w:t xml:space="preserve">Záměrem programu je pomoci </w:t>
      </w:r>
      <w:r w:rsidR="00AF4B34" w:rsidRPr="00AF4B34">
        <w:t>Vyšší</w:t>
      </w:r>
      <w:r w:rsidR="00AF4B34">
        <w:t>m</w:t>
      </w:r>
      <w:r w:rsidR="00AF4B34" w:rsidRPr="00AF4B34">
        <w:t xml:space="preserve"> územní</w:t>
      </w:r>
      <w:r w:rsidR="00AF4B34">
        <w:t>m</w:t>
      </w:r>
      <w:r w:rsidR="00AF4B34" w:rsidRPr="00AF4B34">
        <w:t xml:space="preserve"> samosprávn</w:t>
      </w:r>
      <w:r w:rsidR="00AF4B34">
        <w:t>ím</w:t>
      </w:r>
      <w:r w:rsidR="00AF4B34" w:rsidRPr="00AF4B34">
        <w:t xml:space="preserve"> celk</w:t>
      </w:r>
      <w:r w:rsidR="00AF4B34">
        <w:t>ům</w:t>
      </w:r>
      <w:r w:rsidR="00AF4B34" w:rsidRPr="00AF4B34">
        <w:t xml:space="preserve">, </w:t>
      </w:r>
      <w:r w:rsidR="0095357A">
        <w:t>k</w:t>
      </w:r>
      <w:r w:rsidR="00AF4B34" w:rsidRPr="00AF4B34">
        <w:t>raj</w:t>
      </w:r>
      <w:r w:rsidR="00AF4B34">
        <w:t>ům</w:t>
      </w:r>
      <w:r w:rsidR="00AF4B34" w:rsidRPr="00AF4B34">
        <w:t xml:space="preserve"> (dále jen „</w:t>
      </w:r>
      <w:r w:rsidR="003E67BB">
        <w:t>K</w:t>
      </w:r>
      <w:r w:rsidR="00AF4B34" w:rsidRPr="00AF4B34">
        <w:t>raj“) mimo území Hl. města Prahy</w:t>
      </w:r>
      <w:r w:rsidR="00AF4B34">
        <w:t xml:space="preserve"> s</w:t>
      </w:r>
      <w:r w:rsidR="00C75E8F">
        <w:t> </w:t>
      </w:r>
      <w:r w:rsidR="00AF4B34" w:rsidRPr="00AF4B34">
        <w:t>udržení</w:t>
      </w:r>
      <w:r w:rsidR="00AF4B34">
        <w:t>m</w:t>
      </w:r>
      <w:r w:rsidR="00AF4B34" w:rsidRPr="00AF4B34">
        <w:t xml:space="preserve"> provozu maloobchodu v</w:t>
      </w:r>
      <w:r w:rsidR="00C75E8F">
        <w:t> </w:t>
      </w:r>
      <w:r w:rsidR="00AF4B34" w:rsidRPr="00AF4B34">
        <w:t>obci do 1000 obyvatel</w:t>
      </w:r>
      <w:r w:rsidR="001E0D89">
        <w:rPr>
          <w:rStyle w:val="Znakapoznpodarou"/>
        </w:rPr>
        <w:footnoteReference w:id="1"/>
      </w:r>
      <w:r w:rsidR="00AF4B34" w:rsidRPr="00AF4B34">
        <w:t>, nebo v</w:t>
      </w:r>
      <w:r w:rsidR="00C75E8F">
        <w:t> </w:t>
      </w:r>
      <w:r w:rsidR="00AF4B34" w:rsidRPr="00AF4B34">
        <w:t xml:space="preserve">obci do 3000 obyvatel, jejíž </w:t>
      </w:r>
      <w:r w:rsidR="008515BC" w:rsidRPr="008515BC">
        <w:t>část</w:t>
      </w:r>
      <w:r w:rsidR="008515BC">
        <w:t>/ti</w:t>
      </w:r>
      <w:r w:rsidR="008515BC" w:rsidRPr="008515BC">
        <w:t xml:space="preserve"> obce</w:t>
      </w:r>
      <w:r w:rsidR="008515BC">
        <w:t xml:space="preserve"> (</w:t>
      </w:r>
      <w:r w:rsidR="00AF4B34" w:rsidRPr="00AF4B34">
        <w:t>místní část</w:t>
      </w:r>
      <w:r w:rsidR="008515BC">
        <w:t>)</w:t>
      </w:r>
      <w:r w:rsidR="00AF4B34" w:rsidRPr="00AF4B34">
        <w:t xml:space="preserve"> mají </w:t>
      </w:r>
      <w:r w:rsidR="0006053F">
        <w:t>do</w:t>
      </w:r>
      <w:r w:rsidR="00AF4B34" w:rsidRPr="00AF4B34">
        <w:t xml:space="preserve"> 1000 obyvatel a</w:t>
      </w:r>
      <w:r w:rsidR="00C75E8F">
        <w:t> </w:t>
      </w:r>
      <w:r w:rsidR="00AF4B34" w:rsidRPr="00AF4B34">
        <w:t>na jejímž území se nachází maximálně jedna maloobchodní prodejna s</w:t>
      </w:r>
      <w:r w:rsidR="00C75E8F">
        <w:t> </w:t>
      </w:r>
      <w:r w:rsidR="00AF4B34" w:rsidRPr="00AF4B34">
        <w:t>převahou potravin, nápojů a</w:t>
      </w:r>
      <w:r w:rsidR="00C75E8F">
        <w:t> </w:t>
      </w:r>
      <w:r w:rsidR="00AF4B34" w:rsidRPr="00AF4B34">
        <w:t xml:space="preserve">tabákových výrobků. </w:t>
      </w:r>
    </w:p>
    <w:p w14:paraId="46C1AF45" w14:textId="77777777" w:rsidR="00A37017" w:rsidRDefault="00671A28">
      <w:pPr>
        <w:ind w:left="551" w:hanging="566"/>
      </w:pPr>
      <w:r>
        <w:t>2.2</w:t>
      </w:r>
      <w:r w:rsidRPr="00354384">
        <w:t xml:space="preserve"> </w:t>
      </w:r>
      <w:r w:rsidR="00354384">
        <w:tab/>
      </w:r>
      <w:r w:rsidRPr="00AF4B34">
        <w:t xml:space="preserve">Cílem je </w:t>
      </w:r>
      <w:r w:rsidR="00AF4B34" w:rsidRPr="00AF4B34">
        <w:t>snížit provozní náklady maloobchodních prodejen</w:t>
      </w:r>
      <w:r w:rsidR="00BE1418">
        <w:t xml:space="preserve"> prostřednictvím</w:t>
      </w:r>
      <w:r w:rsidR="00F9242F">
        <w:t xml:space="preserve"> </w:t>
      </w:r>
      <w:r w:rsidR="00D06CF9">
        <w:t>dotace</w:t>
      </w:r>
      <w:r w:rsidR="00AF4B34" w:rsidRPr="00AF4B34">
        <w:t xml:space="preserve">. </w:t>
      </w:r>
      <w:r>
        <w:t xml:space="preserve"> </w:t>
      </w:r>
    </w:p>
    <w:p w14:paraId="0F6DC329" w14:textId="77777777" w:rsidR="00A37017" w:rsidRDefault="00671A28">
      <w:pPr>
        <w:spacing w:after="19" w:line="259" w:lineRule="auto"/>
        <w:ind w:left="708" w:firstLine="0"/>
        <w:jc w:val="left"/>
      </w:pPr>
      <w:r>
        <w:t xml:space="preserve"> </w:t>
      </w:r>
    </w:p>
    <w:p w14:paraId="00E4AE40" w14:textId="77777777" w:rsidR="000349F1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Článek 3 </w:t>
      </w:r>
    </w:p>
    <w:p w14:paraId="5FFD831F" w14:textId="77777777" w:rsidR="00A37017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Definice základních pojmů Výzvy </w:t>
      </w:r>
    </w:p>
    <w:p w14:paraId="1B9C2D1C" w14:textId="77777777" w:rsidR="000349F1" w:rsidRPr="000349F1" w:rsidRDefault="000349F1" w:rsidP="00975EEB">
      <w:pPr>
        <w:spacing w:after="120"/>
        <w:ind w:left="11" w:hanging="11"/>
      </w:pPr>
    </w:p>
    <w:p w14:paraId="517B38E1" w14:textId="5E787A68" w:rsidR="00A37017" w:rsidRDefault="00671A28">
      <w:pPr>
        <w:spacing w:after="158"/>
        <w:ind w:left="551" w:hanging="566"/>
      </w:pPr>
      <w:r>
        <w:t>3.1</w:t>
      </w:r>
      <w:r>
        <w:rPr>
          <w:rFonts w:ascii="Arial" w:eastAsia="Arial" w:hAnsi="Arial" w:cs="Arial"/>
        </w:rPr>
        <w:t xml:space="preserve"> </w:t>
      </w:r>
      <w:r w:rsidR="00B2602A">
        <w:rPr>
          <w:rFonts w:ascii="Arial" w:eastAsia="Arial" w:hAnsi="Arial" w:cs="Arial"/>
        </w:rPr>
        <w:tab/>
      </w:r>
      <w:r w:rsidRPr="00B52A9F">
        <w:rPr>
          <w:b/>
        </w:rPr>
        <w:t>Za roz</w:t>
      </w:r>
      <w:r w:rsidRPr="00B779EC">
        <w:rPr>
          <w:b/>
        </w:rPr>
        <w:t xml:space="preserve">hodné období, </w:t>
      </w:r>
      <w:r w:rsidRPr="00B779EC">
        <w:t>k</w:t>
      </w:r>
      <w:r w:rsidR="00C75E8F">
        <w:t> </w:t>
      </w:r>
      <w:r w:rsidRPr="00B779EC">
        <w:t xml:space="preserve">němuž se vztahuje podpora dle Výzvy, se považuje období </w:t>
      </w:r>
      <w:r w:rsidR="00AF4B34" w:rsidRPr="00B779EC">
        <w:rPr>
          <w:b/>
        </w:rPr>
        <w:t>od 1. ledna 202</w:t>
      </w:r>
      <w:r w:rsidR="0056147C">
        <w:rPr>
          <w:b/>
        </w:rPr>
        <w:t>3</w:t>
      </w:r>
      <w:r w:rsidR="00AF4B34" w:rsidRPr="00B779EC">
        <w:rPr>
          <w:b/>
        </w:rPr>
        <w:t xml:space="preserve"> </w:t>
      </w:r>
      <w:r w:rsidR="005F0944" w:rsidRPr="00B779EC">
        <w:rPr>
          <w:b/>
        </w:rPr>
        <w:t xml:space="preserve">do 31. </w:t>
      </w:r>
      <w:r w:rsidR="008E627C">
        <w:rPr>
          <w:b/>
        </w:rPr>
        <w:t>října</w:t>
      </w:r>
      <w:r w:rsidR="005F0944" w:rsidRPr="00B779EC">
        <w:rPr>
          <w:b/>
        </w:rPr>
        <w:t xml:space="preserve"> </w:t>
      </w:r>
      <w:r w:rsidR="00235D5D" w:rsidRPr="00B779EC">
        <w:rPr>
          <w:b/>
        </w:rPr>
        <w:t>202</w:t>
      </w:r>
      <w:r w:rsidR="0056147C">
        <w:rPr>
          <w:b/>
        </w:rPr>
        <w:t>3</w:t>
      </w:r>
      <w:r w:rsidR="00A73CBA" w:rsidRPr="00A73CBA">
        <w:rPr>
          <w:b/>
        </w:rPr>
        <w:t xml:space="preserve">, nebo </w:t>
      </w:r>
      <w:r w:rsidR="00CE3C77">
        <w:rPr>
          <w:b/>
        </w:rPr>
        <w:t xml:space="preserve">období </w:t>
      </w:r>
      <w:r w:rsidR="00A73CBA" w:rsidRPr="00A73CBA">
        <w:rPr>
          <w:b/>
        </w:rPr>
        <w:t>od 1. ledna 202</w:t>
      </w:r>
      <w:r w:rsidR="0056147C">
        <w:rPr>
          <w:b/>
        </w:rPr>
        <w:t>3</w:t>
      </w:r>
      <w:r w:rsidR="00A73CBA" w:rsidRPr="00A73CBA">
        <w:rPr>
          <w:b/>
        </w:rPr>
        <w:t xml:space="preserve"> nejdéle do 31. prosince 202</w:t>
      </w:r>
      <w:r w:rsidR="0056147C">
        <w:rPr>
          <w:b/>
        </w:rPr>
        <w:t>3</w:t>
      </w:r>
      <w:r w:rsidR="00A73CBA" w:rsidRPr="00A73CBA">
        <w:rPr>
          <w:b/>
        </w:rPr>
        <w:t xml:space="preserve">. </w:t>
      </w:r>
      <w:r w:rsidR="00CE3C77">
        <w:rPr>
          <w:b/>
        </w:rPr>
        <w:t>K</w:t>
      </w:r>
      <w:r w:rsidR="00A73CBA" w:rsidRPr="00A73CBA">
        <w:rPr>
          <w:b/>
        </w:rPr>
        <w:t xml:space="preserve">raj si ve svém programu podpory zvolí </w:t>
      </w:r>
      <w:r w:rsidR="008F0DB5">
        <w:rPr>
          <w:b/>
        </w:rPr>
        <w:t>jedno z</w:t>
      </w:r>
      <w:r w:rsidR="00C75E8F">
        <w:rPr>
          <w:b/>
        </w:rPr>
        <w:t> </w:t>
      </w:r>
      <w:r w:rsidR="008F0DB5">
        <w:rPr>
          <w:b/>
        </w:rPr>
        <w:t>těchto období</w:t>
      </w:r>
      <w:r w:rsidR="00A73CBA" w:rsidRPr="00A73CBA">
        <w:rPr>
          <w:b/>
        </w:rPr>
        <w:t>.</w:t>
      </w:r>
      <w:r w:rsidR="00A95A59">
        <w:rPr>
          <w:b/>
        </w:rPr>
        <w:t xml:space="preserve"> </w:t>
      </w:r>
      <w:r w:rsidRPr="00B779EC">
        <w:t>(dále</w:t>
      </w:r>
      <w:r w:rsidR="003E67BB">
        <w:t xml:space="preserve"> jen</w:t>
      </w:r>
      <w:r w:rsidRPr="00B779EC">
        <w:t xml:space="preserve"> „Rozhodné období“).</w:t>
      </w:r>
      <w:r>
        <w:t xml:space="preserve">  </w:t>
      </w:r>
    </w:p>
    <w:p w14:paraId="7F41E1EE" w14:textId="36D1F319" w:rsidR="0062711F" w:rsidRDefault="00671A28" w:rsidP="0062711F">
      <w:pPr>
        <w:spacing w:after="157"/>
        <w:ind w:left="551" w:hanging="566"/>
      </w:pPr>
      <w:r>
        <w:t>3.</w:t>
      </w:r>
      <w:r w:rsidR="00202414">
        <w:t>2</w:t>
      </w:r>
      <w:r>
        <w:rPr>
          <w:rFonts w:ascii="Arial" w:eastAsia="Arial" w:hAnsi="Arial" w:cs="Arial"/>
        </w:rPr>
        <w:t xml:space="preserve"> </w:t>
      </w:r>
      <w:r w:rsidR="00B2602A">
        <w:rPr>
          <w:rFonts w:ascii="Arial" w:eastAsia="Arial" w:hAnsi="Arial" w:cs="Arial"/>
        </w:rPr>
        <w:tab/>
      </w:r>
      <w:r w:rsidR="007A326A">
        <w:rPr>
          <w:b/>
        </w:rPr>
        <w:t xml:space="preserve">Provozní </w:t>
      </w:r>
      <w:r>
        <w:rPr>
          <w:b/>
        </w:rPr>
        <w:t>náklady</w:t>
      </w:r>
      <w:r w:rsidR="00A94AFB">
        <w:rPr>
          <w:rStyle w:val="Znakapoznpodarou"/>
          <w:b/>
        </w:rPr>
        <w:footnoteReference w:id="2"/>
      </w:r>
      <w:r>
        <w:t xml:space="preserve"> se pro účely Výzvy rozumí</w:t>
      </w:r>
      <w:r w:rsidR="007A326A">
        <w:t xml:space="preserve">: </w:t>
      </w:r>
    </w:p>
    <w:p w14:paraId="1D8571A2" w14:textId="77777777" w:rsidR="0062711F" w:rsidRDefault="0062711F" w:rsidP="00964DB4">
      <w:pPr>
        <w:spacing w:after="157"/>
        <w:ind w:left="551" w:firstLine="0"/>
      </w:pPr>
      <w:r>
        <w:t>a.</w:t>
      </w:r>
      <w:r>
        <w:tab/>
        <w:t>náklady na zaměstnance</w:t>
      </w:r>
      <w:r w:rsidR="00800F15">
        <w:t>, který se podílí</w:t>
      </w:r>
      <w:r w:rsidR="00182AA9">
        <w:t xml:space="preserve"> (podílejí)</w:t>
      </w:r>
      <w:r w:rsidR="00800F15">
        <w:t xml:space="preserve"> na chodu prodejny</w:t>
      </w:r>
      <w:r w:rsidR="00CD3F58">
        <w:t>,</w:t>
      </w:r>
    </w:p>
    <w:p w14:paraId="2365053B" w14:textId="1EE27E67" w:rsidR="0062711F" w:rsidRDefault="0062711F" w:rsidP="00964DB4">
      <w:pPr>
        <w:spacing w:after="157"/>
        <w:ind w:left="1406" w:hanging="855"/>
      </w:pPr>
      <w:r>
        <w:t>b.</w:t>
      </w:r>
      <w:r>
        <w:tab/>
        <w:t>náklady na nájem</w:t>
      </w:r>
      <w:r w:rsidR="00800F15">
        <w:t xml:space="preserve"> prodejny/skladu</w:t>
      </w:r>
      <w:r>
        <w:t>, vytápění, osvětlení</w:t>
      </w:r>
      <w:r w:rsidR="003A3F9C">
        <w:t>, pořízení neinvestiční</w:t>
      </w:r>
      <w:r w:rsidR="001341D2">
        <w:t>ho</w:t>
      </w:r>
      <w:r w:rsidR="003A3F9C">
        <w:t xml:space="preserve"> majetku</w:t>
      </w:r>
      <w:r w:rsidR="00AE13FE">
        <w:rPr>
          <w:rStyle w:val="Znakapoznpodarou"/>
        </w:rPr>
        <w:footnoteReference w:id="3"/>
      </w:r>
      <w:r>
        <w:t xml:space="preserve"> a</w:t>
      </w:r>
      <w:r w:rsidR="00C75E8F">
        <w:t> </w:t>
      </w:r>
      <w:r>
        <w:t>služby související s</w:t>
      </w:r>
      <w:r w:rsidR="00C75E8F">
        <w:t> </w:t>
      </w:r>
      <w:r w:rsidR="00206C53">
        <w:t>provozem a</w:t>
      </w:r>
      <w:r w:rsidR="00C75E8F">
        <w:t> </w:t>
      </w:r>
      <w:r w:rsidR="006775D5">
        <w:t>údržbou</w:t>
      </w:r>
      <w:r w:rsidR="007769F4">
        <w:t> </w:t>
      </w:r>
      <w:r>
        <w:t>prostor</w:t>
      </w:r>
      <w:r w:rsidR="006775D5">
        <w:t>ů</w:t>
      </w:r>
      <w:r>
        <w:t>, u</w:t>
      </w:r>
      <w:r w:rsidR="00C75E8F">
        <w:t> </w:t>
      </w:r>
      <w:r>
        <w:t>kterých je možné prokázat, že souvisí s</w:t>
      </w:r>
      <w:r w:rsidR="00C75E8F">
        <w:t> </w:t>
      </w:r>
      <w:r>
        <w:t>obchodem, se posuzují jako uznatelné,</w:t>
      </w:r>
    </w:p>
    <w:p w14:paraId="1AE7F29D" w14:textId="7DF31567" w:rsidR="003D2678" w:rsidRDefault="0062711F" w:rsidP="00975EEB">
      <w:pPr>
        <w:spacing w:after="60"/>
        <w:ind w:left="550" w:firstLine="0"/>
      </w:pPr>
      <w:r>
        <w:t>c.</w:t>
      </w:r>
      <w:r>
        <w:tab/>
      </w:r>
      <w:r w:rsidR="00964DB4">
        <w:tab/>
      </w:r>
      <w:r>
        <w:t>náklady spojené s</w:t>
      </w:r>
      <w:r w:rsidR="00975EEB">
        <w:t xml:space="preserve"> </w:t>
      </w:r>
      <w:r>
        <w:t>telekomunikačními službami</w:t>
      </w:r>
      <w:r w:rsidR="0056147C">
        <w:t>,</w:t>
      </w:r>
      <w:r>
        <w:t xml:space="preserve"> připojením k</w:t>
      </w:r>
      <w:r w:rsidR="003D2678">
        <w:t> </w:t>
      </w:r>
      <w:r>
        <w:t>internetu</w:t>
      </w:r>
      <w:r w:rsidR="003D2678">
        <w:t>,</w:t>
      </w:r>
    </w:p>
    <w:p w14:paraId="07B03555" w14:textId="77777777" w:rsidR="003D2678" w:rsidRDefault="003D2678" w:rsidP="00975EEB">
      <w:pPr>
        <w:spacing w:after="60"/>
        <w:ind w:left="550" w:firstLine="0"/>
      </w:pPr>
    </w:p>
    <w:p w14:paraId="5B62D9CA" w14:textId="40D4F1A9" w:rsidR="003D2678" w:rsidRDefault="003D2678" w:rsidP="00975EEB">
      <w:pPr>
        <w:spacing w:after="60"/>
        <w:ind w:left="550" w:firstLine="0"/>
      </w:pPr>
      <w:r>
        <w:lastRenderedPageBreak/>
        <w:t>d.              náklady spojené s</w:t>
      </w:r>
      <w:r w:rsidR="0028763F">
        <w:t xml:space="preserve"> jinými</w:t>
      </w:r>
      <w:r>
        <w:t xml:space="preserve"> službami souvisejícími s bezobslužným provozem prodejny      </w:t>
      </w:r>
    </w:p>
    <w:p w14:paraId="6E50C1B1" w14:textId="340741A6" w:rsidR="00975EEB" w:rsidRDefault="003D2678" w:rsidP="00975EEB">
      <w:pPr>
        <w:spacing w:after="60"/>
        <w:ind w:left="550" w:firstLine="0"/>
      </w:pPr>
      <w:r>
        <w:t xml:space="preserve">                  (hybridní prodejna 24/7),</w:t>
      </w:r>
      <w:r w:rsidR="00975EEB">
        <w:t xml:space="preserve"> </w:t>
      </w:r>
    </w:p>
    <w:p w14:paraId="4288BCE3" w14:textId="156E4610" w:rsidR="00A37017" w:rsidRDefault="003D2678" w:rsidP="00964DB4">
      <w:pPr>
        <w:spacing w:after="157"/>
        <w:ind w:left="551" w:firstLine="0"/>
      </w:pPr>
      <w:r>
        <w:t>e</w:t>
      </w:r>
      <w:r w:rsidR="0062711F">
        <w:t>.</w:t>
      </w:r>
      <w:r w:rsidR="0062711F">
        <w:tab/>
        <w:t>náklady spojené s</w:t>
      </w:r>
      <w:r w:rsidR="00C75E8F">
        <w:t> </w:t>
      </w:r>
      <w:r w:rsidR="0062711F">
        <w:t>obsluhou bezhotovostních plateb</w:t>
      </w:r>
      <w:r w:rsidR="00BE0457">
        <w:t>.</w:t>
      </w:r>
    </w:p>
    <w:p w14:paraId="12C33AA4" w14:textId="77777777" w:rsidR="00FD1984" w:rsidRDefault="00FD1984" w:rsidP="00964DB4">
      <w:pPr>
        <w:spacing w:after="157"/>
        <w:ind w:left="551" w:firstLine="0"/>
      </w:pPr>
    </w:p>
    <w:p w14:paraId="66AD67D0" w14:textId="75DC5485" w:rsidR="00FD1984" w:rsidRDefault="00FD1984" w:rsidP="00FD1984">
      <w:pPr>
        <w:spacing w:after="157"/>
        <w:ind w:left="551" w:hanging="540"/>
      </w:pPr>
      <w:r>
        <w:t>3.3</w:t>
      </w:r>
      <w:r>
        <w:tab/>
      </w:r>
      <w:r w:rsidRPr="00FD1984">
        <w:rPr>
          <w:b/>
        </w:rPr>
        <w:t>Konečný příjemce podpory</w:t>
      </w:r>
      <w:r>
        <w:t xml:space="preserve"> je </w:t>
      </w:r>
      <w:r w:rsidR="00A94AFB" w:rsidRPr="00A94AFB">
        <w:t xml:space="preserve">obec nebo </w:t>
      </w:r>
      <w:r>
        <w:t xml:space="preserve">podnikatelský subjekt, který </w:t>
      </w:r>
      <w:r w:rsidR="00DC0056">
        <w:t>provozuje</w:t>
      </w:r>
      <w:r>
        <w:t xml:space="preserve"> maloobchodní prodejnu, která se nachází</w:t>
      </w:r>
      <w:r w:rsidRPr="00FD1984">
        <w:t xml:space="preserve"> v</w:t>
      </w:r>
      <w:r w:rsidR="00C75E8F">
        <w:t> </w:t>
      </w:r>
      <w:r w:rsidRPr="00FD1984">
        <w:t>obci do 1000 obyvatel, nebo v</w:t>
      </w:r>
      <w:r w:rsidR="00C75E8F">
        <w:t> </w:t>
      </w:r>
      <w:r w:rsidRPr="00FD1984">
        <w:t>obci do 3000 obyvatel, jejíž část/ti obce (místní část) mají do 1000 obyvatel a</w:t>
      </w:r>
      <w:r w:rsidR="00C75E8F">
        <w:t> </w:t>
      </w:r>
      <w:r w:rsidR="00CE1126">
        <w:t xml:space="preserve">zároveň se na </w:t>
      </w:r>
      <w:r w:rsidRPr="00FD1984">
        <w:t xml:space="preserve">jejím území nachází maximálně jedna maloobchodní </w:t>
      </w:r>
      <w:r w:rsidRPr="00D46AA0">
        <w:t>prodejna s</w:t>
      </w:r>
      <w:r w:rsidR="00C75E8F">
        <w:t> </w:t>
      </w:r>
      <w:r w:rsidRPr="00FD1984">
        <w:t>převahou potravin, nápojů a</w:t>
      </w:r>
      <w:r w:rsidR="00C75E8F">
        <w:t> </w:t>
      </w:r>
      <w:r w:rsidRPr="00FD1984">
        <w:t>tabákových výrobků</w:t>
      </w:r>
      <w:r w:rsidR="003E67BB">
        <w:t>.</w:t>
      </w:r>
      <w:r w:rsidRPr="00FD1984">
        <w:t xml:space="preserve"> </w:t>
      </w:r>
    </w:p>
    <w:p w14:paraId="25748648" w14:textId="77777777" w:rsidR="00A37017" w:rsidRDefault="00671A2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504B55" w14:textId="77777777" w:rsidR="000349F1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Článek 4 </w:t>
      </w:r>
    </w:p>
    <w:p w14:paraId="5D66A0D1" w14:textId="77777777" w:rsidR="00A37017" w:rsidRDefault="00671A28" w:rsidP="000349F1">
      <w:pPr>
        <w:pStyle w:val="Nadpis1"/>
        <w:spacing w:after="120" w:line="240" w:lineRule="auto"/>
        <w:ind w:left="11" w:right="6" w:hanging="11"/>
      </w:pPr>
      <w:r>
        <w:t>Alokace</w:t>
      </w:r>
      <w:r w:rsidR="0076432B">
        <w:t xml:space="preserve"> v</w:t>
      </w:r>
      <w:r>
        <w:t>ýzvy</w:t>
      </w:r>
    </w:p>
    <w:p w14:paraId="453460D2" w14:textId="77777777" w:rsidR="000349F1" w:rsidRPr="000349F1" w:rsidRDefault="000349F1" w:rsidP="000349F1"/>
    <w:p w14:paraId="0573428B" w14:textId="75025B6E" w:rsidR="00A37017" w:rsidRDefault="00671A28" w:rsidP="00B2602A">
      <w:pPr>
        <w:ind w:left="551" w:hanging="566"/>
      </w:pPr>
      <w:r>
        <w:t>4.1</w:t>
      </w:r>
      <w:r w:rsidRPr="00B2602A">
        <w:t xml:space="preserve"> </w:t>
      </w:r>
      <w:r w:rsidRPr="00B2602A">
        <w:tab/>
      </w:r>
      <w:r>
        <w:t>Celková alokace určená na Výzvu</w:t>
      </w:r>
      <w:r w:rsidR="003A13C1">
        <w:t xml:space="preserve"> </w:t>
      </w:r>
      <w:r w:rsidR="00E87008">
        <w:t>v</w:t>
      </w:r>
      <w:r w:rsidR="00C75E8F">
        <w:t> </w:t>
      </w:r>
      <w:r w:rsidR="00E87008">
        <w:t xml:space="preserve">roce </w:t>
      </w:r>
      <w:r w:rsidR="001E0D89">
        <w:t>202</w:t>
      </w:r>
      <w:r w:rsidR="0056147C">
        <w:t>3</w:t>
      </w:r>
      <w:r w:rsidR="001E0D89">
        <w:t xml:space="preserve"> </w:t>
      </w:r>
      <w:r>
        <w:t xml:space="preserve">je </w:t>
      </w:r>
      <w:r w:rsidR="00A73CBA">
        <w:t xml:space="preserve">52 </w:t>
      </w:r>
      <w:r w:rsidR="007A326A">
        <w:t>mil</w:t>
      </w:r>
      <w:r>
        <w:t>. Kč</w:t>
      </w:r>
      <w:r w:rsidR="002136F6">
        <w:t xml:space="preserve"> pro </w:t>
      </w:r>
      <w:r w:rsidR="003E67BB">
        <w:t>K</w:t>
      </w:r>
      <w:r w:rsidR="002136F6">
        <w:t>raje</w:t>
      </w:r>
      <w:r w:rsidR="002136F6" w:rsidRPr="002136F6">
        <w:t xml:space="preserve"> </w:t>
      </w:r>
      <w:r w:rsidR="002136F6">
        <w:t xml:space="preserve">mimo území </w:t>
      </w:r>
      <w:r w:rsidR="002136F6" w:rsidRPr="007A326A">
        <w:t>Hl. města Prahy</w:t>
      </w:r>
      <w:r w:rsidR="0095357A">
        <w:t>.</w:t>
      </w:r>
      <w:r w:rsidR="007A326A">
        <w:t xml:space="preserve"> </w:t>
      </w:r>
      <w:r w:rsidR="0095357A">
        <w:t xml:space="preserve">Maximální dotace pro </w:t>
      </w:r>
      <w:r w:rsidR="00A86AFB">
        <w:t>K</w:t>
      </w:r>
      <w:r w:rsidR="0095357A">
        <w:t xml:space="preserve">raj činí </w:t>
      </w:r>
      <w:r w:rsidR="00A73CBA">
        <w:t xml:space="preserve">4 </w:t>
      </w:r>
      <w:r w:rsidR="0095357A">
        <w:t>mil</w:t>
      </w:r>
      <w:r w:rsidR="00B52A9F">
        <w:t>.</w:t>
      </w:r>
      <w:r w:rsidR="0095357A">
        <w:t xml:space="preserve"> Kč na tuto výzvu.</w:t>
      </w:r>
    </w:p>
    <w:p w14:paraId="31CC7157" w14:textId="5394B3B5" w:rsidR="00A37017" w:rsidRDefault="00671A28" w:rsidP="00B2602A">
      <w:pPr>
        <w:ind w:left="551" w:hanging="566"/>
      </w:pPr>
      <w:r>
        <w:t>4.2</w:t>
      </w:r>
      <w:r w:rsidRPr="00B2602A">
        <w:t xml:space="preserve"> </w:t>
      </w:r>
      <w:r w:rsidR="00B2602A">
        <w:tab/>
      </w:r>
      <w:r>
        <w:t>Ministerstvo si jako poskytovatel podpory vyhrazuje právo celkovou alokaci Výzvy uvedenou v</w:t>
      </w:r>
      <w:r w:rsidR="00C75E8F">
        <w:t> </w:t>
      </w:r>
      <w:r>
        <w:t>předchozím bodu upravit, nerozdělit veškeré finanční prostředky celkové alokace v</w:t>
      </w:r>
      <w:r w:rsidR="00C75E8F">
        <w:t> </w:t>
      </w:r>
      <w:r>
        <w:t xml:space="preserve">rámci Výzvy. </w:t>
      </w:r>
    </w:p>
    <w:p w14:paraId="0B24DBD8" w14:textId="0ABF0AA3" w:rsidR="00E87008" w:rsidRDefault="00671A28">
      <w:pPr>
        <w:ind w:left="551" w:hanging="566"/>
      </w:pPr>
      <w:r>
        <w:t>4.3</w:t>
      </w:r>
      <w:r w:rsidRPr="00B2602A">
        <w:t xml:space="preserve"> </w:t>
      </w:r>
      <w:r w:rsidR="00B2602A">
        <w:tab/>
      </w:r>
      <w:r w:rsidR="002232CD">
        <w:t>U</w:t>
      </w:r>
      <w:r>
        <w:t>volňování</w:t>
      </w:r>
      <w:r w:rsidR="002232CD">
        <w:t xml:space="preserve"> finančních</w:t>
      </w:r>
      <w:r>
        <w:t xml:space="preserve"> prostředků podpory bude možné po vydání rozhodnutí</w:t>
      </w:r>
      <w:r w:rsidR="002232CD">
        <w:t xml:space="preserve"> o</w:t>
      </w:r>
      <w:r w:rsidR="00C75E8F">
        <w:t> </w:t>
      </w:r>
      <w:r w:rsidR="002232CD">
        <w:t>poskytnutí dotace</w:t>
      </w:r>
      <w:r>
        <w:t xml:space="preserve"> </w:t>
      </w:r>
      <w:r w:rsidR="007A326A">
        <w:t xml:space="preserve">pro jednotlivé </w:t>
      </w:r>
      <w:r w:rsidR="003E67BB">
        <w:t>K</w:t>
      </w:r>
      <w:r w:rsidR="007A326A">
        <w:t>raje</w:t>
      </w:r>
      <w:r>
        <w:t>.</w:t>
      </w:r>
    </w:p>
    <w:p w14:paraId="20129AA7" w14:textId="77777777" w:rsidR="00A37017" w:rsidRDefault="00A37017">
      <w:pPr>
        <w:spacing w:after="139" w:line="259" w:lineRule="auto"/>
        <w:ind w:left="566" w:firstLine="0"/>
        <w:jc w:val="left"/>
      </w:pPr>
    </w:p>
    <w:p w14:paraId="04C3C074" w14:textId="77777777" w:rsidR="000349F1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Článek 5 </w:t>
      </w:r>
    </w:p>
    <w:p w14:paraId="64BAD610" w14:textId="77777777" w:rsidR="00A37017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Oprávněný žadatel </w:t>
      </w:r>
    </w:p>
    <w:p w14:paraId="6EB31F4B" w14:textId="77777777" w:rsidR="000349F1" w:rsidRPr="000349F1" w:rsidRDefault="000349F1" w:rsidP="000349F1"/>
    <w:p w14:paraId="68C46745" w14:textId="4B3599E0" w:rsidR="00A527CF" w:rsidRDefault="00671A28" w:rsidP="00B2602A">
      <w:pPr>
        <w:ind w:left="551" w:hanging="566"/>
      </w:pPr>
      <w:r>
        <w:t>5.1</w:t>
      </w:r>
      <w:r w:rsidRPr="00B2602A">
        <w:t xml:space="preserve"> </w:t>
      </w:r>
      <w:r w:rsidR="00B2602A">
        <w:tab/>
      </w:r>
      <w:r>
        <w:t xml:space="preserve">Oprávněným žadatelem je </w:t>
      </w:r>
      <w:r w:rsidR="00A527CF" w:rsidRPr="00A527CF">
        <w:t>Vyšší územní samosprávn</w:t>
      </w:r>
      <w:r w:rsidR="00A527CF">
        <w:t>ý</w:t>
      </w:r>
      <w:r w:rsidR="00A527CF" w:rsidRPr="00A527CF">
        <w:t xml:space="preserve"> cel</w:t>
      </w:r>
      <w:r w:rsidR="00A527CF">
        <w:t>ek</w:t>
      </w:r>
      <w:r w:rsidR="00A527CF" w:rsidRPr="00A527CF">
        <w:t xml:space="preserve">, </w:t>
      </w:r>
      <w:r w:rsidR="003E67BB">
        <w:t>K</w:t>
      </w:r>
      <w:r w:rsidR="00A527CF" w:rsidRPr="00A527CF">
        <w:t>raj mimo území Hl. města Prahy.</w:t>
      </w:r>
    </w:p>
    <w:p w14:paraId="51BAB8FA" w14:textId="77777777" w:rsidR="00406306" w:rsidRPr="003C2725" w:rsidRDefault="00406306" w:rsidP="00406306">
      <w:pPr>
        <w:pStyle w:val="Odstavecseseznamem"/>
        <w:spacing w:after="26"/>
        <w:ind w:left="2085" w:firstLine="0"/>
        <w:rPr>
          <w:color w:val="FF0000"/>
        </w:rPr>
      </w:pPr>
    </w:p>
    <w:p w14:paraId="035732C7" w14:textId="77777777" w:rsidR="000349F1" w:rsidRDefault="00671A28" w:rsidP="000349F1">
      <w:pPr>
        <w:pStyle w:val="Nadpis1"/>
        <w:spacing w:after="120" w:line="240" w:lineRule="auto"/>
        <w:ind w:left="11" w:right="6" w:hanging="11"/>
      </w:pPr>
      <w:bookmarkStart w:id="0" w:name="_Hlk77943012"/>
      <w:r>
        <w:t xml:space="preserve">Článek 6 </w:t>
      </w:r>
    </w:p>
    <w:p w14:paraId="4343BB9C" w14:textId="77777777" w:rsidR="00A37017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Forma podpory </w:t>
      </w:r>
    </w:p>
    <w:p w14:paraId="188115CF" w14:textId="77777777" w:rsidR="000349F1" w:rsidRPr="000349F1" w:rsidRDefault="000349F1" w:rsidP="000349F1"/>
    <w:p w14:paraId="2B2E5A47" w14:textId="0C5986C7" w:rsidR="00A37017" w:rsidRDefault="00DD2A92" w:rsidP="00DD2A92">
      <w:pPr>
        <w:ind w:left="551" w:hanging="566"/>
      </w:pPr>
      <w:r>
        <w:t>6.1      Podpora je poskytována formou dotace oprávněnému žadateli (</w:t>
      </w:r>
      <w:r w:rsidR="003E67BB">
        <w:t>K</w:t>
      </w:r>
      <w:r>
        <w:t>raji).  Dotace bude poskytnuta na základě Rozhodnutí o</w:t>
      </w:r>
      <w:r w:rsidR="00C75E8F">
        <w:t> </w:t>
      </w:r>
      <w:r>
        <w:t xml:space="preserve">poskytnutí dotace vydaného poskytovatelem podpory (dále jen „Rozhodnutí“). Kraje následně </w:t>
      </w:r>
      <w:r w:rsidR="003D2678">
        <w:t xml:space="preserve">schválí a vyhlásí </w:t>
      </w:r>
      <w:r>
        <w:t>dotační programy</w:t>
      </w:r>
      <w:r w:rsidR="003E67BB">
        <w:t>,</w:t>
      </w:r>
      <w:r>
        <w:t xml:space="preserve"> do kterých </w:t>
      </w:r>
      <w:r w:rsidR="003D2678">
        <w:t xml:space="preserve">budou podávat žádosti o dotaci oprávnění žadatelé (provozovatelé prodejen) </w:t>
      </w:r>
      <w:r>
        <w:t>a</w:t>
      </w:r>
      <w:r w:rsidR="00C75E8F">
        <w:t> </w:t>
      </w:r>
      <w:r w:rsidR="003E67BB">
        <w:t>K</w:t>
      </w:r>
      <w:r>
        <w:t>raje poskytnou konečnému příjemci (</w:t>
      </w:r>
      <w:r w:rsidR="003D2678">
        <w:t>provozovateli prodejny</w:t>
      </w:r>
      <w:r>
        <w:t xml:space="preserve">) podporu na provozní </w:t>
      </w:r>
      <w:r w:rsidR="00BA1162">
        <w:t>náklady</w:t>
      </w:r>
      <w:r>
        <w:t xml:space="preserve"> (dle čl. 3.2) za Rozhodné období (dle čl. 3.1).</w:t>
      </w:r>
    </w:p>
    <w:bookmarkEnd w:id="0"/>
    <w:p w14:paraId="2C4A127D" w14:textId="77777777" w:rsidR="00A37017" w:rsidRDefault="00671A28" w:rsidP="00406306">
      <w:pPr>
        <w:spacing w:after="160" w:line="259" w:lineRule="auto"/>
        <w:ind w:left="0" w:firstLine="0"/>
        <w:jc w:val="left"/>
      </w:pPr>
      <w:r>
        <w:t xml:space="preserve"> </w:t>
      </w:r>
    </w:p>
    <w:p w14:paraId="30B3FDD5" w14:textId="77777777" w:rsidR="00A37017" w:rsidRDefault="00A37017">
      <w:pPr>
        <w:spacing w:after="0" w:line="259" w:lineRule="auto"/>
        <w:ind w:left="0" w:firstLine="0"/>
        <w:jc w:val="left"/>
      </w:pPr>
    </w:p>
    <w:p w14:paraId="041DA59B" w14:textId="77777777" w:rsidR="000349F1" w:rsidRDefault="00671A28" w:rsidP="000349F1">
      <w:pPr>
        <w:pStyle w:val="Nadpis1"/>
        <w:spacing w:after="120" w:line="240" w:lineRule="auto"/>
        <w:ind w:left="11" w:right="6" w:hanging="11"/>
      </w:pPr>
      <w:r>
        <w:lastRenderedPageBreak/>
        <w:t xml:space="preserve">Článek 7 </w:t>
      </w:r>
    </w:p>
    <w:p w14:paraId="0066DAE4" w14:textId="77777777" w:rsidR="00A37017" w:rsidRDefault="00521EBB" w:rsidP="000349F1">
      <w:pPr>
        <w:pStyle w:val="Nadpis1"/>
        <w:spacing w:after="120" w:line="240" w:lineRule="auto"/>
        <w:ind w:left="11" w:right="6" w:hanging="11"/>
      </w:pPr>
      <w:r>
        <w:t>Maximální v</w:t>
      </w:r>
      <w:r w:rsidR="00671A28">
        <w:t xml:space="preserve">ýše podpory </w:t>
      </w:r>
    </w:p>
    <w:p w14:paraId="04E81D6C" w14:textId="77777777" w:rsidR="000349F1" w:rsidRPr="000349F1" w:rsidRDefault="000349F1" w:rsidP="000349F1"/>
    <w:p w14:paraId="57BD5B60" w14:textId="18F89A42" w:rsidR="00A37017" w:rsidRDefault="00671A28">
      <w:pPr>
        <w:spacing w:after="159" w:line="270" w:lineRule="auto"/>
        <w:ind w:left="551" w:hanging="566"/>
      </w:pPr>
      <w:r>
        <w:t>7.1</w:t>
      </w:r>
      <w:r>
        <w:rPr>
          <w:rFonts w:ascii="Arial" w:eastAsia="Arial" w:hAnsi="Arial" w:cs="Arial"/>
        </w:rPr>
        <w:t xml:space="preserve"> </w:t>
      </w:r>
      <w:r w:rsidR="00B2602A">
        <w:rPr>
          <w:rFonts w:ascii="Arial" w:eastAsia="Arial" w:hAnsi="Arial" w:cs="Arial"/>
        </w:rPr>
        <w:tab/>
      </w:r>
      <w:r>
        <w:t>Výše podpory</w:t>
      </w:r>
      <w:r>
        <w:rPr>
          <w:b/>
        </w:rPr>
        <w:t xml:space="preserve"> </w:t>
      </w:r>
      <w:r w:rsidR="00AA7A65">
        <w:rPr>
          <w:b/>
        </w:rPr>
        <w:t xml:space="preserve">pro Kraj </w:t>
      </w:r>
      <w:r>
        <w:rPr>
          <w:b/>
        </w:rPr>
        <w:t xml:space="preserve">činí </w:t>
      </w:r>
      <w:r w:rsidR="00521EBB">
        <w:rPr>
          <w:b/>
        </w:rPr>
        <w:t xml:space="preserve">maximálně </w:t>
      </w:r>
      <w:r w:rsidR="00A73CBA">
        <w:rPr>
          <w:b/>
        </w:rPr>
        <w:t>4</w:t>
      </w:r>
      <w:r w:rsidR="00B52A9F">
        <w:rPr>
          <w:b/>
        </w:rPr>
        <w:t xml:space="preserve"> mil. </w:t>
      </w:r>
      <w:r w:rsidR="00AA7A65">
        <w:rPr>
          <w:b/>
        </w:rPr>
        <w:t>Kč</w:t>
      </w:r>
      <w:r>
        <w:rPr>
          <w:b/>
        </w:rPr>
        <w:t xml:space="preserve"> </w:t>
      </w:r>
      <w:r>
        <w:t>za rozhodné období</w:t>
      </w:r>
      <w:r w:rsidR="00521EBB">
        <w:t xml:space="preserve"> (dle čl. 3.</w:t>
      </w:r>
      <w:r w:rsidR="00521EBB" w:rsidRPr="00521EBB">
        <w:t>1)</w:t>
      </w:r>
      <w:r w:rsidRPr="00521EBB">
        <w:t xml:space="preserve">. </w:t>
      </w:r>
    </w:p>
    <w:p w14:paraId="1667615B" w14:textId="59AA9783" w:rsidR="00A37017" w:rsidRDefault="00671A28" w:rsidP="000349F1">
      <w:pPr>
        <w:ind w:left="551" w:hanging="566"/>
      </w:pPr>
      <w:r>
        <w:t>7.</w:t>
      </w:r>
      <w:r w:rsidR="00F64805">
        <w:t>2</w:t>
      </w:r>
      <w:r>
        <w:rPr>
          <w:rFonts w:ascii="Arial" w:eastAsia="Arial" w:hAnsi="Arial" w:cs="Arial"/>
        </w:rPr>
        <w:t xml:space="preserve"> </w:t>
      </w:r>
      <w:r w:rsidR="00774EF3">
        <w:rPr>
          <w:rFonts w:ascii="Arial" w:eastAsia="Arial" w:hAnsi="Arial" w:cs="Arial"/>
        </w:rPr>
        <w:tab/>
      </w:r>
      <w:r>
        <w:t>Pro účely této Výzvy při výpočtu částky podpory může poskytovatel zaokrouhlit tyto částky na</w:t>
      </w:r>
      <w:r w:rsidR="003E67BB">
        <w:t> </w:t>
      </w:r>
      <w:r>
        <w:t xml:space="preserve">celé koruny směrem dolů. </w:t>
      </w:r>
    </w:p>
    <w:p w14:paraId="170EADD6" w14:textId="77777777" w:rsidR="00AA257F" w:rsidRDefault="00AA257F" w:rsidP="000349F1">
      <w:pPr>
        <w:ind w:left="551" w:hanging="566"/>
      </w:pPr>
    </w:p>
    <w:p w14:paraId="38461C73" w14:textId="77777777" w:rsidR="000349F1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Článek 8 </w:t>
      </w:r>
    </w:p>
    <w:p w14:paraId="74BE2B0F" w14:textId="77777777" w:rsidR="00A37017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Podmínky podpory </w:t>
      </w:r>
    </w:p>
    <w:p w14:paraId="3E86E2FF" w14:textId="77777777" w:rsidR="000349F1" w:rsidRPr="000349F1" w:rsidRDefault="000349F1" w:rsidP="000349F1"/>
    <w:p w14:paraId="57BF36EA" w14:textId="2BEE010E" w:rsidR="0082481D" w:rsidRDefault="00671A28">
      <w:pPr>
        <w:spacing w:after="156"/>
        <w:ind w:left="551" w:hanging="566"/>
      </w:pPr>
      <w:r>
        <w:t>8.1</w:t>
      </w:r>
      <w:r>
        <w:rPr>
          <w:rFonts w:ascii="Arial" w:eastAsia="Arial" w:hAnsi="Arial" w:cs="Arial"/>
        </w:rPr>
        <w:t xml:space="preserve"> </w:t>
      </w:r>
      <w:r w:rsidR="00774EF3">
        <w:rPr>
          <w:rFonts w:ascii="Arial" w:eastAsia="Arial" w:hAnsi="Arial" w:cs="Arial"/>
        </w:rPr>
        <w:tab/>
      </w:r>
      <w:r w:rsidR="0082481D">
        <w:t xml:space="preserve">Kraj </w:t>
      </w:r>
      <w:r w:rsidR="003D2678">
        <w:t xml:space="preserve">schválí a </w:t>
      </w:r>
      <w:r w:rsidR="00F64805">
        <w:t>vyhlásí</w:t>
      </w:r>
      <w:r w:rsidR="0082481D">
        <w:t xml:space="preserve"> </w:t>
      </w:r>
      <w:r w:rsidR="0082481D" w:rsidRPr="0082481D">
        <w:t>Program na podporu provozu venkovských prodejen, který musí obsahovat náležitosti obsažené v</w:t>
      </w:r>
      <w:r w:rsidR="00C75E8F">
        <w:t> </w:t>
      </w:r>
      <w:r w:rsidR="0082481D" w:rsidRPr="0082481D">
        <w:t xml:space="preserve">Programu podporu OBCHŮDEK 2021+. </w:t>
      </w:r>
      <w:r w:rsidR="0082481D">
        <w:t>Tento program musí být zaměřen na provozní financování malých prodejen. Je přípustné, aby program obsahoval i</w:t>
      </w:r>
      <w:r w:rsidR="00C75E8F">
        <w:t> </w:t>
      </w:r>
      <w:r w:rsidR="0082481D">
        <w:t>část týkající se investičního financování, které však nesmí být financováno z</w:t>
      </w:r>
      <w:r w:rsidR="00C75E8F">
        <w:t> </w:t>
      </w:r>
      <w:r w:rsidR="0082481D">
        <w:t xml:space="preserve">prostředků Programu podpory </w:t>
      </w:r>
      <w:r w:rsidR="0082481D" w:rsidRPr="0082481D">
        <w:t>OBCHŮDEK 2021+</w:t>
      </w:r>
      <w:r w:rsidR="0082481D">
        <w:t xml:space="preserve">. </w:t>
      </w:r>
    </w:p>
    <w:p w14:paraId="5DAA8686" w14:textId="1B365CBC" w:rsidR="0082481D" w:rsidRDefault="00000597">
      <w:pPr>
        <w:spacing w:after="156"/>
        <w:ind w:left="551" w:hanging="566"/>
      </w:pPr>
      <w:r>
        <w:t xml:space="preserve">8.2 </w:t>
      </w:r>
      <w:r w:rsidR="00774EF3">
        <w:tab/>
      </w:r>
      <w:r w:rsidR="0082481D" w:rsidRPr="0082481D">
        <w:t xml:space="preserve">Příslušný </w:t>
      </w:r>
      <w:r w:rsidR="003E67BB">
        <w:t>K</w:t>
      </w:r>
      <w:r w:rsidR="0082481D" w:rsidRPr="0082481D">
        <w:t>raj je povinen poskytnout finanční podporu v</w:t>
      </w:r>
      <w:r w:rsidR="00C75E8F">
        <w:t> </w:t>
      </w:r>
      <w:r w:rsidR="0082481D" w:rsidRPr="0082481D">
        <w:t>souladu s</w:t>
      </w:r>
      <w:r w:rsidR="00C75E8F">
        <w:t> </w:t>
      </w:r>
      <w:r w:rsidR="0082481D" w:rsidRPr="0082481D">
        <w:t xml:space="preserve">platnými pravidly veřejné podpory. Tento způsob musí být </w:t>
      </w:r>
      <w:r w:rsidR="0082481D">
        <w:t>specifikován</w:t>
      </w:r>
      <w:r w:rsidR="0082481D" w:rsidRPr="0082481D">
        <w:t xml:space="preserve"> v</w:t>
      </w:r>
      <w:r w:rsidR="00C75E8F">
        <w:t> </w:t>
      </w:r>
      <w:r w:rsidR="0082481D" w:rsidRPr="0082481D">
        <w:t xml:space="preserve">programu </w:t>
      </w:r>
      <w:r w:rsidR="003E67BB">
        <w:t>K</w:t>
      </w:r>
      <w:r w:rsidR="00F64805">
        <w:t xml:space="preserve">raje </w:t>
      </w:r>
      <w:r w:rsidR="0082481D" w:rsidRPr="0082481D">
        <w:t>na podporu provozu venkovských prodejen, který předloží Kraj</w:t>
      </w:r>
      <w:r>
        <w:t xml:space="preserve"> při podání žádosti</w:t>
      </w:r>
      <w:r w:rsidR="0082481D" w:rsidRPr="0082481D">
        <w:t>.</w:t>
      </w:r>
    </w:p>
    <w:p w14:paraId="71F7A283" w14:textId="5F57138F" w:rsidR="00000597" w:rsidRPr="00220217" w:rsidRDefault="00000597" w:rsidP="00220217">
      <w:pPr>
        <w:spacing w:after="156"/>
        <w:ind w:left="551" w:hanging="566"/>
        <w:rPr>
          <w:color w:val="000000" w:themeColor="text1"/>
        </w:rPr>
      </w:pPr>
      <w:r w:rsidRPr="00220217">
        <w:rPr>
          <w:color w:val="000000" w:themeColor="text1"/>
        </w:rPr>
        <w:t xml:space="preserve">8.3 </w:t>
      </w:r>
      <w:r w:rsidR="00774EF3">
        <w:rPr>
          <w:color w:val="000000" w:themeColor="text1"/>
        </w:rPr>
        <w:tab/>
      </w:r>
      <w:r w:rsidRPr="00220217">
        <w:rPr>
          <w:color w:val="000000" w:themeColor="text1"/>
        </w:rPr>
        <w:t xml:space="preserve">V Programu na podporu provozu venkovských prodejen, který </w:t>
      </w:r>
      <w:r w:rsidR="00F64805">
        <w:rPr>
          <w:color w:val="000000" w:themeColor="text1"/>
        </w:rPr>
        <w:t>vyhlásí</w:t>
      </w:r>
      <w:r w:rsidR="002232CD">
        <w:rPr>
          <w:color w:val="000000" w:themeColor="text1"/>
        </w:rPr>
        <w:t xml:space="preserve"> </w:t>
      </w:r>
      <w:r w:rsidR="003E67BB">
        <w:rPr>
          <w:color w:val="000000" w:themeColor="text1"/>
        </w:rPr>
        <w:t>K</w:t>
      </w:r>
      <w:r w:rsidRPr="00220217">
        <w:rPr>
          <w:color w:val="000000" w:themeColor="text1"/>
        </w:rPr>
        <w:t>raje</w:t>
      </w:r>
      <w:r w:rsidR="003E67BB">
        <w:rPr>
          <w:color w:val="000000" w:themeColor="text1"/>
        </w:rPr>
        <w:t>,</w:t>
      </w:r>
      <w:r w:rsidRPr="00220217">
        <w:rPr>
          <w:color w:val="000000" w:themeColor="text1"/>
        </w:rPr>
        <w:t xml:space="preserve"> musí být obsaženy následující podmínky pro provoz prodejny:</w:t>
      </w:r>
    </w:p>
    <w:p w14:paraId="442261A4" w14:textId="0F906AA5" w:rsidR="00000597" w:rsidRPr="00220217" w:rsidRDefault="00000597" w:rsidP="00F7543A">
      <w:pPr>
        <w:spacing w:after="156"/>
        <w:ind w:left="551" w:firstLine="0"/>
        <w:rPr>
          <w:color w:val="000000" w:themeColor="text1"/>
        </w:rPr>
      </w:pPr>
      <w:r w:rsidRPr="00220217">
        <w:rPr>
          <w:color w:val="000000" w:themeColor="text1"/>
        </w:rPr>
        <w:t>a.</w:t>
      </w:r>
      <w:r w:rsidRPr="00220217">
        <w:rPr>
          <w:color w:val="000000" w:themeColor="text1"/>
        </w:rPr>
        <w:tab/>
      </w:r>
      <w:r w:rsidR="00D23873">
        <w:rPr>
          <w:color w:val="000000" w:themeColor="text1"/>
        </w:rPr>
        <w:t>B</w:t>
      </w:r>
      <w:r w:rsidRPr="00220217">
        <w:rPr>
          <w:color w:val="000000" w:themeColor="text1"/>
        </w:rPr>
        <w:t>udova prodejny je ve vlastnictví obce a</w:t>
      </w:r>
      <w:r w:rsidR="00C75E8F">
        <w:rPr>
          <w:color w:val="000000" w:themeColor="text1"/>
        </w:rPr>
        <w:t> </w:t>
      </w:r>
      <w:r w:rsidRPr="00220217">
        <w:rPr>
          <w:color w:val="000000" w:themeColor="text1"/>
        </w:rPr>
        <w:t>prodejnu provozuje obec</w:t>
      </w:r>
      <w:r w:rsidR="00D23873">
        <w:rPr>
          <w:color w:val="000000" w:themeColor="text1"/>
        </w:rPr>
        <w:t>.</w:t>
      </w:r>
    </w:p>
    <w:p w14:paraId="7608B9B3" w14:textId="32580752" w:rsidR="00000597" w:rsidRPr="00220217" w:rsidRDefault="00000597" w:rsidP="00F7543A">
      <w:pPr>
        <w:spacing w:after="156"/>
        <w:ind w:left="551" w:firstLine="0"/>
        <w:rPr>
          <w:color w:val="000000" w:themeColor="text1"/>
        </w:rPr>
      </w:pPr>
      <w:r w:rsidRPr="00220217">
        <w:rPr>
          <w:color w:val="000000" w:themeColor="text1"/>
        </w:rPr>
        <w:t>b.</w:t>
      </w:r>
      <w:r w:rsidRPr="00220217">
        <w:rPr>
          <w:color w:val="000000" w:themeColor="text1"/>
        </w:rPr>
        <w:tab/>
      </w:r>
      <w:r w:rsidR="00D23873">
        <w:rPr>
          <w:color w:val="000000" w:themeColor="text1"/>
        </w:rPr>
        <w:t>B</w:t>
      </w:r>
      <w:r w:rsidRPr="00220217">
        <w:rPr>
          <w:color w:val="000000" w:themeColor="text1"/>
        </w:rPr>
        <w:t>udova prodejny není ve vlastnictví obce a</w:t>
      </w:r>
      <w:r w:rsidR="00C75E8F">
        <w:rPr>
          <w:color w:val="000000" w:themeColor="text1"/>
        </w:rPr>
        <w:t> </w:t>
      </w:r>
      <w:r w:rsidRPr="00220217">
        <w:rPr>
          <w:color w:val="000000" w:themeColor="text1"/>
        </w:rPr>
        <w:t>prodejnu provozuje obec</w:t>
      </w:r>
      <w:r w:rsidR="00D23873">
        <w:rPr>
          <w:color w:val="000000" w:themeColor="text1"/>
        </w:rPr>
        <w:t>.</w:t>
      </w:r>
    </w:p>
    <w:p w14:paraId="47C90229" w14:textId="77777777" w:rsidR="00000597" w:rsidRPr="00220217" w:rsidRDefault="00000597" w:rsidP="00F7543A">
      <w:pPr>
        <w:spacing w:after="156"/>
        <w:ind w:left="1406" w:hanging="855"/>
        <w:rPr>
          <w:color w:val="000000" w:themeColor="text1"/>
        </w:rPr>
      </w:pPr>
      <w:r w:rsidRPr="00220217">
        <w:rPr>
          <w:color w:val="000000" w:themeColor="text1"/>
        </w:rPr>
        <w:t>c.</w:t>
      </w:r>
      <w:r w:rsidRPr="00220217">
        <w:rPr>
          <w:color w:val="000000" w:themeColor="text1"/>
        </w:rPr>
        <w:tab/>
      </w:r>
      <w:r w:rsidR="00F7543A">
        <w:rPr>
          <w:color w:val="000000" w:themeColor="text1"/>
        </w:rPr>
        <w:tab/>
      </w:r>
      <w:r w:rsidR="00D23873">
        <w:rPr>
          <w:color w:val="000000" w:themeColor="text1"/>
        </w:rPr>
        <w:t>B</w:t>
      </w:r>
      <w:r w:rsidRPr="00220217">
        <w:rPr>
          <w:color w:val="000000" w:themeColor="text1"/>
        </w:rPr>
        <w:t>udova prodejny je ve vlastnictví obce, ale prodejnu provozuje jiná podnikající právnická nebo fyzická osoba</w:t>
      </w:r>
      <w:r w:rsidR="00D23873">
        <w:rPr>
          <w:color w:val="000000" w:themeColor="text1"/>
        </w:rPr>
        <w:t>.</w:t>
      </w:r>
    </w:p>
    <w:p w14:paraId="0564BBBC" w14:textId="761DA449" w:rsidR="00000597" w:rsidRPr="00220217" w:rsidRDefault="00000597" w:rsidP="00F7543A">
      <w:pPr>
        <w:spacing w:after="156"/>
        <w:ind w:left="1406" w:hanging="855"/>
        <w:rPr>
          <w:color w:val="000000" w:themeColor="text1"/>
        </w:rPr>
      </w:pPr>
      <w:r w:rsidRPr="00220217">
        <w:rPr>
          <w:color w:val="000000" w:themeColor="text1"/>
        </w:rPr>
        <w:t>d.</w:t>
      </w:r>
      <w:r w:rsidRPr="00220217">
        <w:rPr>
          <w:color w:val="000000" w:themeColor="text1"/>
        </w:rPr>
        <w:tab/>
      </w:r>
      <w:r w:rsidR="00D23873">
        <w:rPr>
          <w:color w:val="000000" w:themeColor="text1"/>
        </w:rPr>
        <w:t>B</w:t>
      </w:r>
      <w:r w:rsidRPr="00220217">
        <w:rPr>
          <w:color w:val="000000" w:themeColor="text1"/>
        </w:rPr>
        <w:t>udova prodejny není ve vlastnictví obce a</w:t>
      </w:r>
      <w:r w:rsidR="00C75E8F">
        <w:rPr>
          <w:color w:val="000000" w:themeColor="text1"/>
        </w:rPr>
        <w:t> </w:t>
      </w:r>
      <w:r w:rsidRPr="00220217">
        <w:rPr>
          <w:color w:val="000000" w:themeColor="text1"/>
        </w:rPr>
        <w:t>prodejnu provozuje jiná podnikající právnická nebo fyzická osoba</w:t>
      </w:r>
      <w:r w:rsidR="00D23873">
        <w:rPr>
          <w:color w:val="000000" w:themeColor="text1"/>
        </w:rPr>
        <w:t>.</w:t>
      </w:r>
      <w:r w:rsidRPr="00220217">
        <w:rPr>
          <w:color w:val="000000" w:themeColor="text1"/>
        </w:rPr>
        <w:t xml:space="preserve"> </w:t>
      </w:r>
    </w:p>
    <w:p w14:paraId="0482D0CD" w14:textId="7A3AA716" w:rsidR="00000597" w:rsidRPr="00F37081" w:rsidRDefault="00000597" w:rsidP="00F7543A">
      <w:pPr>
        <w:spacing w:after="156"/>
        <w:ind w:left="1406" w:hanging="855"/>
        <w:rPr>
          <w:color w:val="000000" w:themeColor="text1"/>
        </w:rPr>
      </w:pPr>
      <w:r w:rsidRPr="0074005B">
        <w:rPr>
          <w:color w:val="000000" w:themeColor="text1"/>
        </w:rPr>
        <w:t>e.</w:t>
      </w:r>
      <w:r w:rsidRPr="0074005B">
        <w:rPr>
          <w:color w:val="000000" w:themeColor="text1"/>
        </w:rPr>
        <w:tab/>
      </w:r>
      <w:r w:rsidR="00D23873">
        <w:rPr>
          <w:color w:val="000000" w:themeColor="text1"/>
        </w:rPr>
        <w:t>P</w:t>
      </w:r>
      <w:r w:rsidRPr="0074005B">
        <w:rPr>
          <w:color w:val="000000" w:themeColor="text1"/>
        </w:rPr>
        <w:t xml:space="preserve">rodejna musí být otevřena minimálně 5 </w:t>
      </w:r>
      <w:r w:rsidRPr="00F64805">
        <w:rPr>
          <w:color w:val="000000" w:themeColor="text1"/>
        </w:rPr>
        <w:t>dnů v</w:t>
      </w:r>
      <w:r w:rsidR="00C75E8F">
        <w:rPr>
          <w:color w:val="000000" w:themeColor="text1"/>
        </w:rPr>
        <w:t> </w:t>
      </w:r>
      <w:r w:rsidRPr="00F64805">
        <w:rPr>
          <w:color w:val="000000" w:themeColor="text1"/>
        </w:rPr>
        <w:t>týdnu, celoročně a</w:t>
      </w:r>
      <w:r w:rsidR="00C75E8F">
        <w:rPr>
          <w:color w:val="000000" w:themeColor="text1"/>
        </w:rPr>
        <w:t> </w:t>
      </w:r>
      <w:r w:rsidRPr="00F64805">
        <w:rPr>
          <w:color w:val="000000" w:themeColor="text1"/>
        </w:rPr>
        <w:t>musí zajišťovat minimálně prodej potravin</w:t>
      </w:r>
      <w:r w:rsidR="009D4345" w:rsidRPr="00F64805">
        <w:rPr>
          <w:color w:val="000000" w:themeColor="text1"/>
        </w:rPr>
        <w:t>.</w:t>
      </w:r>
      <w:r w:rsidRPr="00F64805">
        <w:rPr>
          <w:color w:val="000000" w:themeColor="text1"/>
        </w:rPr>
        <w:t xml:space="preserve"> </w:t>
      </w:r>
      <w:bookmarkStart w:id="1" w:name="_Hlk75345846"/>
      <w:r w:rsidR="007926FB" w:rsidRPr="00F64805">
        <w:rPr>
          <w:color w:val="000000" w:themeColor="text1"/>
        </w:rPr>
        <w:t>V</w:t>
      </w:r>
      <w:r w:rsidR="00C75E8F">
        <w:rPr>
          <w:color w:val="000000" w:themeColor="text1"/>
        </w:rPr>
        <w:t> </w:t>
      </w:r>
      <w:r w:rsidR="009D4345" w:rsidRPr="00F64805">
        <w:rPr>
          <w:color w:val="000000" w:themeColor="text1"/>
        </w:rPr>
        <w:t>program</w:t>
      </w:r>
      <w:r w:rsidR="007926FB" w:rsidRPr="00F64805">
        <w:rPr>
          <w:color w:val="000000" w:themeColor="text1"/>
        </w:rPr>
        <w:t>ech</w:t>
      </w:r>
      <w:r w:rsidR="009D4345" w:rsidRPr="00F64805">
        <w:rPr>
          <w:color w:val="000000" w:themeColor="text1"/>
        </w:rPr>
        <w:t xml:space="preserve"> </w:t>
      </w:r>
      <w:r w:rsidR="00F64805" w:rsidRPr="00F64805">
        <w:rPr>
          <w:color w:val="000000" w:themeColor="text1"/>
        </w:rPr>
        <w:t>k</w:t>
      </w:r>
      <w:r w:rsidR="009D4345" w:rsidRPr="00F64805">
        <w:rPr>
          <w:color w:val="000000" w:themeColor="text1"/>
        </w:rPr>
        <w:t>raj</w:t>
      </w:r>
      <w:r w:rsidR="007926FB" w:rsidRPr="00F64805">
        <w:rPr>
          <w:color w:val="000000" w:themeColor="text1"/>
        </w:rPr>
        <w:t>ů</w:t>
      </w:r>
      <w:r w:rsidR="009D4345" w:rsidRPr="00F64805">
        <w:rPr>
          <w:color w:val="000000" w:themeColor="text1"/>
        </w:rPr>
        <w:t xml:space="preserve"> </w:t>
      </w:r>
      <w:r w:rsidR="007926FB" w:rsidRPr="00F64805">
        <w:rPr>
          <w:color w:val="000000" w:themeColor="text1"/>
        </w:rPr>
        <w:t>lze v</w:t>
      </w:r>
      <w:r w:rsidR="00C75E8F">
        <w:rPr>
          <w:color w:val="000000" w:themeColor="text1"/>
        </w:rPr>
        <w:t> </w:t>
      </w:r>
      <w:r w:rsidR="007926FB" w:rsidRPr="00F64805">
        <w:rPr>
          <w:color w:val="000000" w:themeColor="text1"/>
        </w:rPr>
        <w:t xml:space="preserve">obcích do 350 obyvatel </w:t>
      </w:r>
      <w:r w:rsidR="009D4345" w:rsidRPr="00F64805">
        <w:rPr>
          <w:color w:val="000000" w:themeColor="text1"/>
        </w:rPr>
        <w:t>upravit otevírací dob</w:t>
      </w:r>
      <w:r w:rsidR="00F64805" w:rsidRPr="00F64805">
        <w:rPr>
          <w:color w:val="000000" w:themeColor="text1"/>
        </w:rPr>
        <w:t>u</w:t>
      </w:r>
      <w:r w:rsidR="009D4345" w:rsidRPr="00F64805">
        <w:rPr>
          <w:color w:val="000000" w:themeColor="text1"/>
        </w:rPr>
        <w:t xml:space="preserve"> minimálně </w:t>
      </w:r>
      <w:r w:rsidRPr="00F64805">
        <w:rPr>
          <w:color w:val="000000" w:themeColor="text1"/>
        </w:rPr>
        <w:t>na 3 dny v</w:t>
      </w:r>
      <w:r w:rsidR="00C75E8F">
        <w:rPr>
          <w:color w:val="000000" w:themeColor="text1"/>
        </w:rPr>
        <w:t> </w:t>
      </w:r>
      <w:r w:rsidRPr="00F64805">
        <w:rPr>
          <w:color w:val="000000" w:themeColor="text1"/>
        </w:rPr>
        <w:t>týdnu</w:t>
      </w:r>
      <w:bookmarkEnd w:id="1"/>
      <w:r w:rsidR="00DE2223" w:rsidRPr="00F64805">
        <w:rPr>
          <w:color w:val="000000" w:themeColor="text1"/>
        </w:rPr>
        <w:t>.</w:t>
      </w:r>
      <w:r w:rsidR="00283322" w:rsidRPr="00F64805">
        <w:rPr>
          <w:color w:val="000000" w:themeColor="text1"/>
        </w:rPr>
        <w:t xml:space="preserve"> Dále může program </w:t>
      </w:r>
      <w:r w:rsidR="00F64805" w:rsidRPr="00F64805">
        <w:rPr>
          <w:color w:val="000000" w:themeColor="text1"/>
        </w:rPr>
        <w:t xml:space="preserve">kraje </w:t>
      </w:r>
      <w:r w:rsidR="00283322" w:rsidRPr="00F64805">
        <w:rPr>
          <w:color w:val="000000" w:themeColor="text1"/>
        </w:rPr>
        <w:t xml:space="preserve">zohlednit </w:t>
      </w:r>
      <w:r w:rsidR="00283322" w:rsidRPr="00F37081">
        <w:rPr>
          <w:color w:val="000000" w:themeColor="text1"/>
        </w:rPr>
        <w:t>možnost výpadku otevírací doby v</w:t>
      </w:r>
      <w:r w:rsidR="00C75E8F">
        <w:rPr>
          <w:color w:val="000000" w:themeColor="text1"/>
        </w:rPr>
        <w:t> </w:t>
      </w:r>
      <w:r w:rsidR="00283322" w:rsidRPr="00F37081">
        <w:rPr>
          <w:color w:val="000000" w:themeColor="text1"/>
        </w:rPr>
        <w:t>podobě čerpání dovolených</w:t>
      </w:r>
      <w:r w:rsidR="00F64805" w:rsidRPr="00F37081">
        <w:rPr>
          <w:color w:val="000000" w:themeColor="text1"/>
        </w:rPr>
        <w:t>, nemocí</w:t>
      </w:r>
      <w:r w:rsidR="00283322" w:rsidRPr="00F37081">
        <w:rPr>
          <w:color w:val="000000" w:themeColor="text1"/>
        </w:rPr>
        <w:t xml:space="preserve"> apod.</w:t>
      </w:r>
    </w:p>
    <w:p w14:paraId="2990F01D" w14:textId="7776DB23" w:rsidR="00000597" w:rsidRDefault="00000597" w:rsidP="00F7543A">
      <w:pPr>
        <w:spacing w:after="156"/>
        <w:ind w:left="1406" w:hanging="855"/>
        <w:rPr>
          <w:color w:val="000000" w:themeColor="text1"/>
        </w:rPr>
      </w:pPr>
      <w:r w:rsidRPr="00F37081">
        <w:rPr>
          <w:color w:val="000000" w:themeColor="text1"/>
        </w:rPr>
        <w:t>f.</w:t>
      </w:r>
      <w:r w:rsidRPr="00F37081">
        <w:rPr>
          <w:color w:val="000000" w:themeColor="text1"/>
        </w:rPr>
        <w:tab/>
      </w:r>
      <w:r w:rsidR="00F7543A" w:rsidRPr="00F37081">
        <w:rPr>
          <w:color w:val="000000" w:themeColor="text1"/>
        </w:rPr>
        <w:tab/>
      </w:r>
      <w:r w:rsidR="003E67BB">
        <w:rPr>
          <w:color w:val="000000" w:themeColor="text1"/>
        </w:rPr>
        <w:t>V</w:t>
      </w:r>
      <w:r w:rsidRPr="00F37081">
        <w:rPr>
          <w:color w:val="000000" w:themeColor="text1"/>
        </w:rPr>
        <w:t xml:space="preserve"> jedné obci, nebo její</w:t>
      </w:r>
      <w:r w:rsidR="002243BF" w:rsidRPr="00F37081">
        <w:t xml:space="preserve"> </w:t>
      </w:r>
      <w:r w:rsidR="002243BF" w:rsidRPr="00F37081">
        <w:rPr>
          <w:color w:val="000000" w:themeColor="text1"/>
        </w:rPr>
        <w:t>část/ti obce</w:t>
      </w:r>
      <w:r w:rsidRPr="00F37081">
        <w:rPr>
          <w:color w:val="000000" w:themeColor="text1"/>
        </w:rPr>
        <w:t xml:space="preserve"> </w:t>
      </w:r>
      <w:r w:rsidR="002243BF" w:rsidRPr="00F37081">
        <w:rPr>
          <w:color w:val="000000" w:themeColor="text1"/>
        </w:rPr>
        <w:t>(</w:t>
      </w:r>
      <w:r w:rsidRPr="00F37081">
        <w:rPr>
          <w:color w:val="000000" w:themeColor="text1"/>
        </w:rPr>
        <w:t>místní části</w:t>
      </w:r>
      <w:r w:rsidR="002243BF" w:rsidRPr="00F37081">
        <w:rPr>
          <w:color w:val="000000" w:themeColor="text1"/>
        </w:rPr>
        <w:t>)</w:t>
      </w:r>
      <w:r w:rsidRPr="00F37081">
        <w:rPr>
          <w:color w:val="000000" w:themeColor="text1"/>
        </w:rPr>
        <w:t xml:space="preserve"> nesmí být v</w:t>
      </w:r>
      <w:r w:rsidR="00C75E8F">
        <w:rPr>
          <w:color w:val="000000" w:themeColor="text1"/>
        </w:rPr>
        <w:t> </w:t>
      </w:r>
      <w:r w:rsidRPr="00F37081">
        <w:rPr>
          <w:color w:val="000000" w:themeColor="text1"/>
        </w:rPr>
        <w:t xml:space="preserve">době schválení žádosti více než jedna prodejna spadající do </w:t>
      </w:r>
      <w:r w:rsidR="00ED296C">
        <w:rPr>
          <w:color w:val="000000" w:themeColor="text1"/>
        </w:rPr>
        <w:t>kategorie maloobchodu s</w:t>
      </w:r>
      <w:r w:rsidR="00C75E8F">
        <w:rPr>
          <w:color w:val="000000" w:themeColor="text1"/>
        </w:rPr>
        <w:t> </w:t>
      </w:r>
      <w:r w:rsidR="00ED296C">
        <w:rPr>
          <w:color w:val="000000" w:themeColor="text1"/>
        </w:rPr>
        <w:t>převahou potravin, nápojů a</w:t>
      </w:r>
      <w:r w:rsidR="00C75E8F">
        <w:rPr>
          <w:color w:val="000000" w:themeColor="text1"/>
        </w:rPr>
        <w:t> </w:t>
      </w:r>
      <w:r w:rsidR="00ED296C">
        <w:rPr>
          <w:color w:val="000000" w:themeColor="text1"/>
        </w:rPr>
        <w:t>tabáku</w:t>
      </w:r>
      <w:r w:rsidRPr="00F37081">
        <w:rPr>
          <w:color w:val="000000" w:themeColor="text1"/>
        </w:rPr>
        <w:t>. Toto potvrzení vydá obec</w:t>
      </w:r>
      <w:r w:rsidR="00182AA9" w:rsidRPr="00F37081">
        <w:rPr>
          <w:color w:val="000000" w:themeColor="text1"/>
        </w:rPr>
        <w:t>,</w:t>
      </w:r>
      <w:r w:rsidRPr="00F37081">
        <w:rPr>
          <w:color w:val="000000" w:themeColor="text1"/>
        </w:rPr>
        <w:t xml:space="preserve"> na jejímž území se nachází maloobchodní prodejna žadatele.</w:t>
      </w:r>
    </w:p>
    <w:p w14:paraId="38583F62" w14:textId="25C1CA79" w:rsidR="00CE1126" w:rsidRDefault="00CE1126" w:rsidP="00F7543A">
      <w:pPr>
        <w:spacing w:after="156"/>
        <w:ind w:left="1406" w:hanging="855"/>
        <w:rPr>
          <w:color w:val="000000" w:themeColor="text1"/>
        </w:rPr>
      </w:pPr>
      <w:r>
        <w:rPr>
          <w:color w:val="000000" w:themeColor="text1"/>
        </w:rPr>
        <w:t>g.</w:t>
      </w:r>
      <w:r>
        <w:rPr>
          <w:color w:val="000000" w:themeColor="text1"/>
        </w:rPr>
        <w:tab/>
      </w:r>
      <w:r w:rsidRPr="00CE1126">
        <w:rPr>
          <w:color w:val="000000" w:themeColor="text1"/>
        </w:rPr>
        <w:t>Konečný příjemce podpory je povinen dokumentaci spojenou s</w:t>
      </w:r>
      <w:r w:rsidR="00C75E8F">
        <w:rPr>
          <w:color w:val="000000" w:themeColor="text1"/>
        </w:rPr>
        <w:t> </w:t>
      </w:r>
      <w:r w:rsidRPr="00CE1126">
        <w:rPr>
          <w:color w:val="000000" w:themeColor="text1"/>
        </w:rPr>
        <w:t>přijetím podpory uchovat po dobu 10 let ode dne vydání Rozhodnutí.</w:t>
      </w:r>
    </w:p>
    <w:p w14:paraId="2C846AF2" w14:textId="16814812" w:rsidR="00CE1126" w:rsidRPr="00220217" w:rsidRDefault="00CE1126" w:rsidP="00F7543A">
      <w:pPr>
        <w:spacing w:after="156"/>
        <w:ind w:left="1406" w:hanging="855"/>
        <w:rPr>
          <w:color w:val="000000" w:themeColor="text1"/>
        </w:rPr>
      </w:pPr>
      <w:r>
        <w:rPr>
          <w:color w:val="000000" w:themeColor="text1"/>
        </w:rPr>
        <w:lastRenderedPageBreak/>
        <w:t>h.</w:t>
      </w:r>
      <w:r>
        <w:rPr>
          <w:color w:val="000000" w:themeColor="text1"/>
        </w:rPr>
        <w:tab/>
      </w:r>
      <w:r w:rsidRPr="00CE1126">
        <w:rPr>
          <w:color w:val="000000" w:themeColor="text1"/>
        </w:rPr>
        <w:t>Konečný příjemce podpory je povinen do 10 let od poskytnutí podpory umožnit v</w:t>
      </w:r>
      <w:r w:rsidR="00C75E8F">
        <w:rPr>
          <w:color w:val="000000" w:themeColor="text1"/>
        </w:rPr>
        <w:t> </w:t>
      </w:r>
      <w:r w:rsidRPr="00CE1126">
        <w:rPr>
          <w:color w:val="000000" w:themeColor="text1"/>
        </w:rPr>
        <w:t>plném rozsahu poskytovateli, resp. jiným kontrolním orgánům, provedení kontroly příslušné dokumentace.</w:t>
      </w:r>
    </w:p>
    <w:p w14:paraId="6F077F4E" w14:textId="0F16D9C2" w:rsidR="00A55DDE" w:rsidRPr="00156777" w:rsidRDefault="00671A28" w:rsidP="00156777">
      <w:pPr>
        <w:spacing w:after="158"/>
        <w:ind w:left="551" w:hanging="566"/>
      </w:pPr>
      <w:r>
        <w:t>8.</w:t>
      </w:r>
      <w:r w:rsidR="00F64805">
        <w:t>4</w:t>
      </w:r>
      <w:r w:rsidR="00A55DDE" w:rsidRPr="00A55DDE">
        <w:t xml:space="preserve"> </w:t>
      </w:r>
      <w:r w:rsidR="00156777">
        <w:tab/>
      </w:r>
      <w:r w:rsidR="00A55DDE" w:rsidRPr="00A55DDE">
        <w:t xml:space="preserve">Na jednu prodejnu smí </w:t>
      </w:r>
      <w:r w:rsidR="00142ED0">
        <w:t>Kr</w:t>
      </w:r>
      <w:r w:rsidR="00A55DDE" w:rsidRPr="00A55DDE">
        <w:t xml:space="preserve">aj použít maximálně </w:t>
      </w:r>
      <w:r w:rsidR="000055F6" w:rsidRPr="00A55DDE">
        <w:t>1</w:t>
      </w:r>
      <w:r w:rsidR="000055F6">
        <w:t>3</w:t>
      </w:r>
      <w:r w:rsidR="000055F6" w:rsidRPr="00A55DDE">
        <w:t xml:space="preserve">0 </w:t>
      </w:r>
      <w:r w:rsidR="00A55DDE" w:rsidRPr="00A55DDE">
        <w:t>000 Kč z</w:t>
      </w:r>
      <w:r w:rsidR="00C75E8F">
        <w:t> </w:t>
      </w:r>
      <w:r w:rsidR="00A55DDE" w:rsidRPr="00A55DDE">
        <w:t>programu OBCHŮDEK 2021+ a</w:t>
      </w:r>
      <w:r w:rsidR="00C75E8F">
        <w:t> </w:t>
      </w:r>
      <w:r w:rsidR="00A55DDE" w:rsidRPr="00A55DDE">
        <w:t>tyto prostředky budou použity na provozní financování.</w:t>
      </w:r>
      <w:r w:rsidRPr="00156777">
        <w:t xml:space="preserve"> </w:t>
      </w:r>
    </w:p>
    <w:p w14:paraId="0DABD8C9" w14:textId="7AAC95DB" w:rsidR="00A37017" w:rsidRDefault="00671A28" w:rsidP="00156777">
      <w:pPr>
        <w:spacing w:after="158"/>
        <w:ind w:left="551" w:hanging="566"/>
      </w:pPr>
      <w:r>
        <w:t>8.</w:t>
      </w:r>
      <w:r w:rsidR="00F64805">
        <w:t>5</w:t>
      </w:r>
      <w:r w:rsidRPr="00156777">
        <w:t xml:space="preserve"> </w:t>
      </w:r>
      <w:r w:rsidR="00156777">
        <w:tab/>
      </w:r>
      <w:r w:rsidR="00CE1126">
        <w:t>Kraj</w:t>
      </w:r>
      <w:r>
        <w:t xml:space="preserve"> je povinen dokumentaci spojenou s</w:t>
      </w:r>
      <w:r w:rsidR="00C75E8F">
        <w:t> </w:t>
      </w:r>
      <w:r>
        <w:t xml:space="preserve">přijetím podpory uchovat po dobu 10 let ode dne vydání Rozhodnutí. </w:t>
      </w:r>
    </w:p>
    <w:p w14:paraId="14A85DD4" w14:textId="49FDDD1B" w:rsidR="00A37017" w:rsidRDefault="00671A28" w:rsidP="00156777">
      <w:pPr>
        <w:spacing w:after="158"/>
        <w:ind w:left="551" w:hanging="566"/>
      </w:pPr>
      <w:r>
        <w:t>8.</w:t>
      </w:r>
      <w:r w:rsidR="00F64805">
        <w:t>6</w:t>
      </w:r>
      <w:r w:rsidRPr="00156777">
        <w:t xml:space="preserve"> </w:t>
      </w:r>
      <w:r w:rsidR="00156777">
        <w:tab/>
      </w:r>
      <w:r w:rsidR="00CE1126">
        <w:t>Kraj</w:t>
      </w:r>
      <w:r>
        <w:t xml:space="preserve"> je povinen do 10 let od poskytnutí podpory umožnit v</w:t>
      </w:r>
      <w:r w:rsidR="00C75E8F">
        <w:t> </w:t>
      </w:r>
      <w:r>
        <w:t xml:space="preserve">plném rozsahu poskytovateli, resp. jiným kontrolním orgánům, provedení kontroly příslušné dokumentace. </w:t>
      </w:r>
    </w:p>
    <w:p w14:paraId="1A245A72" w14:textId="77777777" w:rsidR="00A37017" w:rsidRDefault="00671A28" w:rsidP="00156777">
      <w:pPr>
        <w:spacing w:after="158"/>
        <w:ind w:left="551" w:hanging="566"/>
      </w:pPr>
      <w:r>
        <w:t>8.</w:t>
      </w:r>
      <w:r w:rsidR="007802C1">
        <w:t>7</w:t>
      </w:r>
      <w:r w:rsidRPr="00156777">
        <w:t xml:space="preserve"> </w:t>
      </w:r>
      <w:r w:rsidR="00156777">
        <w:tab/>
      </w:r>
      <w:r>
        <w:t xml:space="preserve">Poskytovatel podpory si vyhrazuje právo podmínky poskytování podpory změnit. Změny poskytovatel podpory zveřejní na svém webu. </w:t>
      </w:r>
    </w:p>
    <w:p w14:paraId="7FAE8560" w14:textId="0BEA9A98" w:rsidR="00A37017" w:rsidRDefault="00671A28" w:rsidP="00156777">
      <w:pPr>
        <w:spacing w:after="158"/>
        <w:ind w:left="551" w:hanging="566"/>
      </w:pPr>
      <w:r>
        <w:t>8.</w:t>
      </w:r>
      <w:r w:rsidR="007802C1">
        <w:t>8</w:t>
      </w:r>
      <w:r w:rsidRPr="00156777">
        <w:t xml:space="preserve"> </w:t>
      </w:r>
      <w:r w:rsidR="00156777">
        <w:tab/>
      </w:r>
      <w:r w:rsidRPr="008833F3">
        <w:t>Podporu z</w:t>
      </w:r>
      <w:r w:rsidR="00C75E8F">
        <w:t> </w:t>
      </w:r>
      <w:r w:rsidRPr="008833F3">
        <w:t>Programu lze za stejné období kombinovat s</w:t>
      </w:r>
      <w:r w:rsidR="00C75E8F">
        <w:t> </w:t>
      </w:r>
      <w:r w:rsidRPr="008833F3">
        <w:t>podporou z</w:t>
      </w:r>
      <w:r w:rsidR="00C75E8F">
        <w:t> </w:t>
      </w:r>
      <w:r w:rsidRPr="008833F3">
        <w:t xml:space="preserve">programu </w:t>
      </w:r>
      <w:r w:rsidR="0096457C">
        <w:t>K</w:t>
      </w:r>
      <w:r w:rsidR="00AA7A65" w:rsidRPr="008833F3">
        <w:t>rajů.</w:t>
      </w:r>
      <w:r>
        <w:t xml:space="preserve"> </w:t>
      </w:r>
    </w:p>
    <w:p w14:paraId="653FBC64" w14:textId="61395043" w:rsidR="007802C1" w:rsidRDefault="007802C1" w:rsidP="00156777">
      <w:pPr>
        <w:spacing w:after="158"/>
        <w:ind w:left="551" w:hanging="566"/>
      </w:pPr>
      <w:r>
        <w:t>8.9</w:t>
      </w:r>
      <w:r>
        <w:tab/>
      </w:r>
      <w:r w:rsidR="009418AB">
        <w:t>Kon</w:t>
      </w:r>
      <w:r w:rsidR="009418AB" w:rsidRPr="00FD1984">
        <w:rPr>
          <w:color w:val="000000" w:themeColor="text1"/>
        </w:rPr>
        <w:t>ečný p</w:t>
      </w:r>
      <w:r w:rsidRPr="00FD1984">
        <w:rPr>
          <w:color w:val="000000" w:themeColor="text1"/>
        </w:rPr>
        <w:t>říjemce podpory neuk</w:t>
      </w:r>
      <w:r w:rsidRPr="007802C1">
        <w:t xml:space="preserve">ončí </w:t>
      </w:r>
      <w:r w:rsidR="00462148">
        <w:t>provoz podpořené prodejny</w:t>
      </w:r>
      <w:r w:rsidRPr="007802C1">
        <w:t xml:space="preserve"> ve lhůtě nejméně dvanácti měsíců od </w:t>
      </w:r>
      <w:r w:rsidR="003D2678">
        <w:t>uzavření Smlouvy o poskytnutí dotace s Krajem.</w:t>
      </w:r>
    </w:p>
    <w:p w14:paraId="592B46BB" w14:textId="77777777" w:rsidR="00A37017" w:rsidRDefault="00671A28" w:rsidP="00156777">
      <w:pPr>
        <w:spacing w:after="158"/>
        <w:ind w:left="551" w:hanging="566"/>
      </w:pPr>
      <w:r>
        <w:t>8.</w:t>
      </w:r>
      <w:r w:rsidR="004D7202">
        <w:t>10</w:t>
      </w:r>
      <w:r w:rsidRPr="00156777">
        <w:t xml:space="preserve"> </w:t>
      </w:r>
      <w:r w:rsidR="00156777">
        <w:tab/>
      </w:r>
      <w:r>
        <w:t xml:space="preserve">Na poskytnutí podpory není právní nárok. </w:t>
      </w:r>
    </w:p>
    <w:p w14:paraId="6C455E2E" w14:textId="5C8CC676" w:rsidR="00A37017" w:rsidRDefault="00671A28" w:rsidP="0076432B">
      <w:pPr>
        <w:spacing w:after="158"/>
        <w:ind w:left="551" w:hanging="566"/>
      </w:pPr>
      <w:r>
        <w:t>8.</w:t>
      </w:r>
      <w:r w:rsidR="004D7202">
        <w:t>11</w:t>
      </w:r>
      <w:r w:rsidRPr="00156777">
        <w:t xml:space="preserve"> </w:t>
      </w:r>
      <w:r w:rsidR="00156777">
        <w:tab/>
      </w:r>
      <w:r w:rsidR="003338D3" w:rsidRPr="003338D3">
        <w:t>Proti rozhodnutí poskytovatele není přípustné odvolání ani rozklad. Obnova řízení se nepřipouští. Přezkumné řízení se nepřipouští, s</w:t>
      </w:r>
      <w:r w:rsidR="00C75E8F">
        <w:t> </w:t>
      </w:r>
      <w:r w:rsidR="003338D3" w:rsidRPr="003338D3">
        <w:t>výjimkou postupu podle § 153 odst. 1 písm. a) správního řádu.</w:t>
      </w:r>
      <w:r>
        <w:t xml:space="preserve"> </w:t>
      </w:r>
    </w:p>
    <w:p w14:paraId="3C3AFA48" w14:textId="53981E2C" w:rsidR="00A37017" w:rsidRDefault="00671A28" w:rsidP="00156777">
      <w:pPr>
        <w:spacing w:after="158"/>
        <w:ind w:left="551" w:hanging="566"/>
      </w:pPr>
      <w:r>
        <w:t>8.1</w:t>
      </w:r>
      <w:r w:rsidR="004D7202">
        <w:t>2</w:t>
      </w:r>
      <w:r w:rsidRPr="00156777">
        <w:t xml:space="preserve"> </w:t>
      </w:r>
      <w:r w:rsidR="00156777">
        <w:tab/>
      </w:r>
      <w:r>
        <w:t>Poskytnuté osobní údaje v</w:t>
      </w:r>
      <w:r w:rsidR="00C75E8F">
        <w:t> </w:t>
      </w:r>
      <w:r>
        <w:t xml:space="preserve">rámci Programu </w:t>
      </w:r>
      <w:r w:rsidR="004D7202" w:rsidRPr="00A55DDE">
        <w:t>OBCHŮDEK 2021+</w:t>
      </w:r>
      <w:r w:rsidR="004D7202">
        <w:t xml:space="preserve"> </w:t>
      </w:r>
      <w:r>
        <w:t>budou zpracovávány v</w:t>
      </w:r>
      <w:r w:rsidR="00C75E8F">
        <w:t> </w:t>
      </w:r>
      <w:r>
        <w:t>souladu s</w:t>
      </w:r>
      <w:r w:rsidR="00C75E8F">
        <w:t> </w:t>
      </w:r>
      <w:r>
        <w:t>nařízením Evropského parlamentu a</w:t>
      </w:r>
      <w:r w:rsidR="00C75E8F">
        <w:t> </w:t>
      </w:r>
      <w:r>
        <w:t>rady (EU) 2016/679 ze dne 27. dubna 2016 o</w:t>
      </w:r>
      <w:r w:rsidR="00C75E8F">
        <w:t> </w:t>
      </w:r>
      <w:r>
        <w:t>ochraně fyzických osob v</w:t>
      </w:r>
      <w:r w:rsidR="00C75E8F">
        <w:t> </w:t>
      </w:r>
      <w:r>
        <w:t>souvislosti se zpracováním osobních údajů a</w:t>
      </w:r>
      <w:r w:rsidR="00C75E8F">
        <w:t> </w:t>
      </w:r>
      <w:r>
        <w:t>o</w:t>
      </w:r>
      <w:r w:rsidR="00C75E8F">
        <w:t> </w:t>
      </w:r>
      <w:r>
        <w:t>volném pohybu těchto údajů a</w:t>
      </w:r>
      <w:r w:rsidR="00C75E8F">
        <w:t> </w:t>
      </w:r>
      <w:r>
        <w:t>o</w:t>
      </w:r>
      <w:r w:rsidR="00C75E8F">
        <w:t> </w:t>
      </w:r>
      <w:r>
        <w:t xml:space="preserve">zrušení směrnice 95/46/ES (dále jen „GDPR“). </w:t>
      </w:r>
    </w:p>
    <w:p w14:paraId="3DA06177" w14:textId="0DCA65EA" w:rsidR="00A37017" w:rsidRDefault="00671A28" w:rsidP="0076432B">
      <w:pPr>
        <w:spacing w:after="158"/>
        <w:ind w:left="551" w:hanging="566"/>
      </w:pPr>
      <w:r>
        <w:t>8.1</w:t>
      </w:r>
      <w:r w:rsidR="004D7202">
        <w:t>3</w:t>
      </w:r>
      <w:r w:rsidRPr="00156777">
        <w:t xml:space="preserve"> </w:t>
      </w:r>
      <w:r w:rsidR="00156777">
        <w:tab/>
      </w:r>
      <w:r w:rsidRPr="00156777">
        <w:t>V případě, že žadatel uvede nepravdivé údaje s</w:t>
      </w:r>
      <w:r w:rsidR="00C75E8F">
        <w:t> </w:t>
      </w:r>
      <w:r w:rsidRPr="00156777">
        <w:t xml:space="preserve">cílem získat neoprávněnou podporu, nebo neoprávněnou výši podpory, vystavuje se nebezpečí trestního stíhání pro podezření ze spáchání trestného činu dotačního podvodu podle ustanovení § 212 zákona č. 40/2009 Sb., trestní zákoník, ve znění pozdějších předpisů. </w:t>
      </w:r>
    </w:p>
    <w:p w14:paraId="4CC7ECBE" w14:textId="55DA1054" w:rsidR="00A37017" w:rsidRDefault="00671A28" w:rsidP="00156777">
      <w:pPr>
        <w:spacing w:after="158"/>
        <w:ind w:left="551" w:hanging="566"/>
      </w:pPr>
      <w:r>
        <w:t>8.1</w:t>
      </w:r>
      <w:r w:rsidR="004D7202">
        <w:t>4</w:t>
      </w:r>
      <w:r w:rsidR="006C09FA">
        <w:t xml:space="preserve"> </w:t>
      </w:r>
      <w:r w:rsidR="00156777">
        <w:tab/>
      </w:r>
      <w:r>
        <w:t>Dotace je poskytována v</w:t>
      </w:r>
      <w:r w:rsidR="00C75E8F">
        <w:t> </w:t>
      </w:r>
      <w:r>
        <w:t>souladu se zákonem č. 218/2000 Sb., o</w:t>
      </w:r>
      <w:r w:rsidR="00C75E8F">
        <w:t> </w:t>
      </w:r>
      <w:r>
        <w:t>rozpočtových pravidlech a</w:t>
      </w:r>
      <w:r w:rsidR="00C75E8F">
        <w:t> </w:t>
      </w:r>
      <w:r>
        <w:t>o</w:t>
      </w:r>
      <w:r w:rsidR="00C75E8F">
        <w:t> </w:t>
      </w:r>
      <w:r>
        <w:t xml:space="preserve">změně některých souvisejících zákonů, ve znění pozdějších předpisů. </w:t>
      </w:r>
    </w:p>
    <w:p w14:paraId="2CD21F0C" w14:textId="77777777" w:rsidR="00A37017" w:rsidRDefault="00A37017">
      <w:pPr>
        <w:spacing w:after="16" w:line="259" w:lineRule="auto"/>
        <w:ind w:left="0" w:firstLine="0"/>
        <w:jc w:val="left"/>
        <w:rPr>
          <w:b/>
        </w:rPr>
      </w:pPr>
    </w:p>
    <w:p w14:paraId="13FDEA07" w14:textId="77777777" w:rsidR="00000597" w:rsidRDefault="00000597">
      <w:pPr>
        <w:spacing w:after="16" w:line="259" w:lineRule="auto"/>
        <w:ind w:left="0" w:firstLine="0"/>
        <w:jc w:val="left"/>
      </w:pPr>
    </w:p>
    <w:p w14:paraId="0F07B9C8" w14:textId="77777777" w:rsidR="000349F1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Článek 9 </w:t>
      </w:r>
    </w:p>
    <w:p w14:paraId="366ED9B7" w14:textId="29B159C2" w:rsidR="00A37017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Lhůta pro podání žádosti </w:t>
      </w:r>
      <w:r w:rsidR="00C75182">
        <w:t>a</w:t>
      </w:r>
      <w:r w:rsidR="00C75E8F">
        <w:t> </w:t>
      </w:r>
      <w:r w:rsidR="00C75182">
        <w:t>informační systém AIS MPO</w:t>
      </w:r>
    </w:p>
    <w:p w14:paraId="55A313D3" w14:textId="77777777" w:rsidR="000349F1" w:rsidRPr="000349F1" w:rsidRDefault="000349F1" w:rsidP="000349F1"/>
    <w:p w14:paraId="6C3C7764" w14:textId="302C64C9" w:rsidR="006E1C5A" w:rsidRDefault="00671A28" w:rsidP="00156777">
      <w:pPr>
        <w:ind w:left="551" w:hanging="566"/>
      </w:pPr>
      <w:r>
        <w:t>9.1</w:t>
      </w:r>
      <w:r w:rsidRPr="00156777">
        <w:t xml:space="preserve"> </w:t>
      </w:r>
      <w:r w:rsidRPr="00156777">
        <w:tab/>
      </w:r>
      <w:r w:rsidRPr="0058297F">
        <w:rPr>
          <w:b/>
        </w:rPr>
        <w:t xml:space="preserve">Žádosti </w:t>
      </w:r>
      <w:r w:rsidR="00CF6394" w:rsidRPr="0058297F">
        <w:rPr>
          <w:b/>
        </w:rPr>
        <w:t xml:space="preserve">Krajů </w:t>
      </w:r>
      <w:r w:rsidRPr="0058297F">
        <w:rPr>
          <w:b/>
        </w:rPr>
        <w:t xml:space="preserve">lze podávat od </w:t>
      </w:r>
      <w:r w:rsidR="006F29AD" w:rsidRPr="006F29AD">
        <w:rPr>
          <w:b/>
          <w:bCs/>
        </w:rPr>
        <w:t xml:space="preserve">1. </w:t>
      </w:r>
      <w:r w:rsidR="003E67BB">
        <w:rPr>
          <w:b/>
          <w:bCs/>
        </w:rPr>
        <w:t>září</w:t>
      </w:r>
      <w:r w:rsidR="0089460E">
        <w:rPr>
          <w:b/>
          <w:bCs/>
        </w:rPr>
        <w:t xml:space="preserve"> </w:t>
      </w:r>
      <w:r w:rsidR="00C90A4E">
        <w:rPr>
          <w:b/>
          <w:bCs/>
        </w:rPr>
        <w:t>202</w:t>
      </w:r>
      <w:r w:rsidR="0056147C">
        <w:rPr>
          <w:b/>
          <w:bCs/>
        </w:rPr>
        <w:t>3</w:t>
      </w:r>
      <w:r w:rsidR="006F29AD" w:rsidRPr="006F29AD">
        <w:rPr>
          <w:b/>
          <w:bCs/>
        </w:rPr>
        <w:t xml:space="preserve"> </w:t>
      </w:r>
      <w:r w:rsidR="006F29AD">
        <w:rPr>
          <w:b/>
          <w:bCs/>
        </w:rPr>
        <w:t>do</w:t>
      </w:r>
      <w:r w:rsidR="006F29AD" w:rsidRPr="006F29AD">
        <w:rPr>
          <w:b/>
          <w:bCs/>
        </w:rPr>
        <w:t xml:space="preserve"> </w:t>
      </w:r>
      <w:r w:rsidR="003D2678">
        <w:rPr>
          <w:b/>
          <w:bCs/>
        </w:rPr>
        <w:t>30</w:t>
      </w:r>
      <w:r w:rsidR="006F29AD" w:rsidRPr="006F29AD">
        <w:rPr>
          <w:b/>
          <w:bCs/>
        </w:rPr>
        <w:t xml:space="preserve">. </w:t>
      </w:r>
      <w:r w:rsidR="003D2678">
        <w:rPr>
          <w:b/>
          <w:bCs/>
        </w:rPr>
        <w:t>listopadu</w:t>
      </w:r>
      <w:r w:rsidR="006F29AD" w:rsidRPr="006F29AD">
        <w:rPr>
          <w:b/>
          <w:bCs/>
        </w:rPr>
        <w:t xml:space="preserve"> 202</w:t>
      </w:r>
      <w:r w:rsidR="0056147C">
        <w:rPr>
          <w:b/>
          <w:bCs/>
        </w:rPr>
        <w:t>3</w:t>
      </w:r>
      <w:r w:rsidR="006F29AD" w:rsidRPr="006F29AD">
        <w:rPr>
          <w:b/>
          <w:bCs/>
        </w:rPr>
        <w:t xml:space="preserve"> </w:t>
      </w:r>
      <w:r w:rsidR="006C09FA" w:rsidRPr="006C09FA">
        <w:t>prostřednictvím informačního systému AIS MPO</w:t>
      </w:r>
      <w:r w:rsidR="006C09FA">
        <w:t xml:space="preserve"> </w:t>
      </w:r>
      <w:r w:rsidR="006C09FA" w:rsidRPr="006C09FA">
        <w:t>(dále jen „Systém“).</w:t>
      </w:r>
      <w:r>
        <w:t xml:space="preserve">  </w:t>
      </w:r>
    </w:p>
    <w:p w14:paraId="66BD2D30" w14:textId="77777777" w:rsidR="006E1C5A" w:rsidRDefault="006E1C5A" w:rsidP="00542992">
      <w:pPr>
        <w:ind w:left="551" w:hanging="566"/>
      </w:pPr>
      <w:r>
        <w:t xml:space="preserve">9.2 </w:t>
      </w:r>
      <w:r w:rsidR="00542992">
        <w:tab/>
      </w:r>
      <w:r w:rsidRPr="0058297F">
        <w:rPr>
          <w:b/>
        </w:rPr>
        <w:t>Informační systém AIS MPO</w:t>
      </w:r>
      <w:r w:rsidR="009F445F" w:rsidRPr="0058297F">
        <w:rPr>
          <w:b/>
        </w:rPr>
        <w:t>:</w:t>
      </w:r>
    </w:p>
    <w:p w14:paraId="027B8001" w14:textId="0C1824E9" w:rsidR="006E1C5A" w:rsidRPr="00542992" w:rsidRDefault="00542992" w:rsidP="00F7543A">
      <w:pPr>
        <w:spacing w:after="156"/>
        <w:ind w:left="1406" w:hanging="855"/>
        <w:rPr>
          <w:color w:val="000000" w:themeColor="text1"/>
        </w:rPr>
      </w:pPr>
      <w:r w:rsidRPr="00542992">
        <w:rPr>
          <w:color w:val="000000" w:themeColor="text1"/>
        </w:rPr>
        <w:t xml:space="preserve">a. </w:t>
      </w:r>
      <w:r>
        <w:rPr>
          <w:color w:val="000000" w:themeColor="text1"/>
        </w:rPr>
        <w:tab/>
      </w:r>
      <w:r w:rsidR="006E1C5A" w:rsidRPr="00542992">
        <w:rPr>
          <w:color w:val="000000" w:themeColor="text1"/>
        </w:rPr>
        <w:t>Žádosti je možné podávat prostřednictvím informačního systému AIS MPO: aisportal.mpo.cz.</w:t>
      </w:r>
    </w:p>
    <w:p w14:paraId="56EA599D" w14:textId="13CD28E4" w:rsidR="006E1C5A" w:rsidRPr="00542992" w:rsidRDefault="00542992" w:rsidP="00F7543A">
      <w:pPr>
        <w:spacing w:after="156"/>
        <w:ind w:left="1406" w:hanging="855"/>
        <w:rPr>
          <w:color w:val="000000" w:themeColor="text1"/>
        </w:rPr>
      </w:pPr>
      <w:r w:rsidRPr="00542992">
        <w:rPr>
          <w:color w:val="000000" w:themeColor="text1"/>
        </w:rPr>
        <w:lastRenderedPageBreak/>
        <w:t xml:space="preserve">b. </w:t>
      </w:r>
      <w:r>
        <w:rPr>
          <w:color w:val="000000" w:themeColor="text1"/>
        </w:rPr>
        <w:tab/>
      </w:r>
      <w:r w:rsidR="006E1C5A" w:rsidRPr="00542992">
        <w:rPr>
          <w:color w:val="000000" w:themeColor="text1"/>
        </w:rPr>
        <w:t>Pokud se žadatel do systému registroval již v</w:t>
      </w:r>
      <w:r w:rsidR="00C75E8F">
        <w:rPr>
          <w:color w:val="000000" w:themeColor="text1"/>
        </w:rPr>
        <w:t> </w:t>
      </w:r>
      <w:r w:rsidR="006E1C5A" w:rsidRPr="00542992">
        <w:rPr>
          <w:color w:val="000000" w:themeColor="text1"/>
        </w:rPr>
        <w:t>rámci předchozích programů vypisovaných MPO, nová registrace není nutná.</w:t>
      </w:r>
    </w:p>
    <w:p w14:paraId="777CBF2A" w14:textId="59FBF688" w:rsidR="006E1C5A" w:rsidRPr="00542992" w:rsidRDefault="00542992" w:rsidP="00F7543A">
      <w:pPr>
        <w:spacing w:after="156"/>
        <w:ind w:left="1406" w:hanging="855"/>
        <w:rPr>
          <w:color w:val="000000" w:themeColor="text1"/>
        </w:rPr>
      </w:pPr>
      <w:r w:rsidRPr="00542992">
        <w:rPr>
          <w:color w:val="000000" w:themeColor="text1"/>
        </w:rPr>
        <w:t xml:space="preserve">c. </w:t>
      </w:r>
      <w:r>
        <w:rPr>
          <w:color w:val="000000" w:themeColor="text1"/>
        </w:rPr>
        <w:tab/>
      </w:r>
      <w:r w:rsidR="006E1C5A" w:rsidRPr="00542992">
        <w:rPr>
          <w:color w:val="000000" w:themeColor="text1"/>
        </w:rPr>
        <w:t>Ověření identity žadatele probíhá prostřednictvím prostředku pro elektronickou identifikaci. Manuál k</w:t>
      </w:r>
      <w:r w:rsidR="00C75E8F">
        <w:rPr>
          <w:color w:val="000000" w:themeColor="text1"/>
        </w:rPr>
        <w:t> </w:t>
      </w:r>
      <w:r w:rsidR="006E1C5A" w:rsidRPr="00542992">
        <w:rPr>
          <w:color w:val="000000" w:themeColor="text1"/>
        </w:rPr>
        <w:t>elektronické identifikaci je k</w:t>
      </w:r>
      <w:r w:rsidR="00C75E8F">
        <w:rPr>
          <w:color w:val="000000" w:themeColor="text1"/>
        </w:rPr>
        <w:t> </w:t>
      </w:r>
      <w:r w:rsidR="006E1C5A" w:rsidRPr="00542992">
        <w:rPr>
          <w:color w:val="000000" w:themeColor="text1"/>
        </w:rPr>
        <w:t>dispozici ke stažení v</w:t>
      </w:r>
      <w:r w:rsidR="00C75E8F">
        <w:rPr>
          <w:color w:val="000000" w:themeColor="text1"/>
        </w:rPr>
        <w:t> </w:t>
      </w:r>
      <w:r w:rsidR="006E1C5A" w:rsidRPr="00542992">
        <w:rPr>
          <w:color w:val="000000" w:themeColor="text1"/>
        </w:rPr>
        <w:t>příloze. Podrobnosti o</w:t>
      </w:r>
      <w:r w:rsidR="00C75E8F">
        <w:rPr>
          <w:color w:val="000000" w:themeColor="text1"/>
        </w:rPr>
        <w:t> </w:t>
      </w:r>
      <w:r w:rsidR="006E1C5A" w:rsidRPr="00542992">
        <w:rPr>
          <w:color w:val="000000" w:themeColor="text1"/>
        </w:rPr>
        <w:t>jednotlivých prostředcích elektronické identifikace naleznete na</w:t>
      </w:r>
      <w:r w:rsidR="00C06F7F">
        <w:rPr>
          <w:color w:val="000000" w:themeColor="text1"/>
        </w:rPr>
        <w:t> </w:t>
      </w:r>
      <w:r w:rsidR="006E1C5A" w:rsidRPr="00542992">
        <w:rPr>
          <w:color w:val="000000" w:themeColor="text1"/>
        </w:rPr>
        <w:t>informačním webu eIdentita.cz.</w:t>
      </w:r>
    </w:p>
    <w:p w14:paraId="07BEAB04" w14:textId="77777777" w:rsidR="00542992" w:rsidRDefault="00542992" w:rsidP="006E1C5A">
      <w:pPr>
        <w:spacing w:after="19" w:line="259" w:lineRule="auto"/>
        <w:ind w:left="0" w:firstLine="0"/>
        <w:jc w:val="left"/>
      </w:pPr>
    </w:p>
    <w:p w14:paraId="58BE7E6C" w14:textId="77777777" w:rsidR="007043DE" w:rsidRDefault="007043DE" w:rsidP="006968D4">
      <w:pPr>
        <w:ind w:left="551" w:hanging="566"/>
      </w:pPr>
    </w:p>
    <w:p w14:paraId="1F04D478" w14:textId="77777777" w:rsidR="006E1C5A" w:rsidRDefault="007043DE" w:rsidP="006968D4">
      <w:pPr>
        <w:ind w:left="551" w:hanging="566"/>
      </w:pPr>
      <w:r>
        <w:t>9</w:t>
      </w:r>
      <w:r w:rsidR="006E1C5A">
        <w:t xml:space="preserve">.3 </w:t>
      </w:r>
      <w:r w:rsidR="006968D4">
        <w:tab/>
      </w:r>
      <w:r w:rsidR="006E1C5A" w:rsidRPr="005948E4">
        <w:rPr>
          <w:b/>
        </w:rPr>
        <w:t>Doporučení pro žadatele</w:t>
      </w:r>
    </w:p>
    <w:p w14:paraId="1757D444" w14:textId="77777777" w:rsidR="006E1C5A" w:rsidRDefault="006E1C5A" w:rsidP="006E1C5A">
      <w:pPr>
        <w:spacing w:after="19" w:line="259" w:lineRule="auto"/>
        <w:ind w:left="0" w:firstLine="0"/>
        <w:jc w:val="left"/>
      </w:pPr>
    </w:p>
    <w:p w14:paraId="73AE94C6" w14:textId="1E989DCF" w:rsidR="006E1C5A" w:rsidRPr="00471371" w:rsidRDefault="006E1C5A" w:rsidP="00B82DB1">
      <w:pPr>
        <w:spacing w:after="156"/>
        <w:ind w:left="551" w:firstLine="0"/>
        <w:rPr>
          <w:b/>
          <w:color w:val="000000" w:themeColor="text1"/>
        </w:rPr>
      </w:pPr>
      <w:r w:rsidRPr="006968D4">
        <w:rPr>
          <w:color w:val="000000" w:themeColor="text1"/>
        </w:rPr>
        <w:t xml:space="preserve">Pro žadatele jsou připraveny podrobné video návody, které je provedou </w:t>
      </w:r>
      <w:r w:rsidR="00B82DB1">
        <w:rPr>
          <w:color w:val="000000" w:themeColor="text1"/>
        </w:rPr>
        <w:t xml:space="preserve">procesem </w:t>
      </w:r>
      <w:r w:rsidRPr="00471371">
        <w:rPr>
          <w:color w:val="000000" w:themeColor="text1"/>
        </w:rPr>
        <w:t>založení a</w:t>
      </w:r>
      <w:r w:rsidR="00C75E8F">
        <w:rPr>
          <w:color w:val="000000" w:themeColor="text1"/>
        </w:rPr>
        <w:t> </w:t>
      </w:r>
      <w:r w:rsidRPr="00471371">
        <w:rPr>
          <w:color w:val="000000" w:themeColor="text1"/>
        </w:rPr>
        <w:t xml:space="preserve">aktivace identity na portálu </w:t>
      </w:r>
      <w:proofErr w:type="spellStart"/>
      <w:r w:rsidR="00C90A4E" w:rsidRPr="00C90A4E">
        <w:rPr>
          <w:color w:val="000000" w:themeColor="text1"/>
        </w:rPr>
        <w:t>e</w:t>
      </w:r>
      <w:r w:rsidR="00822A8D">
        <w:rPr>
          <w:color w:val="000000" w:themeColor="text1"/>
        </w:rPr>
        <w:t>I</w:t>
      </w:r>
      <w:r w:rsidR="00C90A4E" w:rsidRPr="00C90A4E">
        <w:rPr>
          <w:color w:val="000000" w:themeColor="text1"/>
        </w:rPr>
        <w:t>dentita</w:t>
      </w:r>
      <w:proofErr w:type="spellEnd"/>
      <w:r w:rsidR="00B82DB1">
        <w:rPr>
          <w:color w:val="000000" w:themeColor="text1"/>
        </w:rPr>
        <w:t xml:space="preserve"> a</w:t>
      </w:r>
      <w:r w:rsidR="00C75E8F">
        <w:rPr>
          <w:color w:val="000000" w:themeColor="text1"/>
        </w:rPr>
        <w:t> </w:t>
      </w:r>
      <w:r w:rsidRPr="00471371">
        <w:rPr>
          <w:b/>
          <w:color w:val="000000" w:themeColor="text1"/>
        </w:rPr>
        <w:t>registrace žadatele do systému AIS MPO</w:t>
      </w:r>
      <w:r w:rsidR="00C90A4E">
        <w:rPr>
          <w:b/>
          <w:color w:val="000000" w:themeColor="text1"/>
        </w:rPr>
        <w:t>.</w:t>
      </w:r>
    </w:p>
    <w:p w14:paraId="0B8E6EDD" w14:textId="0769E658" w:rsidR="006E1C5A" w:rsidRPr="006968D4" w:rsidRDefault="006E1C5A" w:rsidP="006968D4">
      <w:pPr>
        <w:spacing w:after="156"/>
        <w:ind w:left="551" w:firstLine="0"/>
        <w:rPr>
          <w:color w:val="000000" w:themeColor="text1"/>
        </w:rPr>
      </w:pPr>
      <w:r w:rsidRPr="006968D4">
        <w:rPr>
          <w:color w:val="000000" w:themeColor="text1"/>
        </w:rPr>
        <w:t>Po podání žádosti doporučujeme komunikovat žádosti prostřednictvím komunikačního nástroje „Nástěnka“ v</w:t>
      </w:r>
      <w:r w:rsidR="00C75E8F">
        <w:rPr>
          <w:color w:val="000000" w:themeColor="text1"/>
        </w:rPr>
        <w:t> </w:t>
      </w:r>
      <w:r w:rsidRPr="006968D4">
        <w:rPr>
          <w:color w:val="000000" w:themeColor="text1"/>
        </w:rPr>
        <w:t xml:space="preserve">systému AIS MPO. Funkce nástěnky je zpřístupněna po podání žádosti (viz ilustrační </w:t>
      </w:r>
      <w:proofErr w:type="spellStart"/>
      <w:r w:rsidRPr="006968D4">
        <w:rPr>
          <w:color w:val="000000" w:themeColor="text1"/>
        </w:rPr>
        <w:t>PrintScreen</w:t>
      </w:r>
      <w:proofErr w:type="spellEnd"/>
      <w:r w:rsidRPr="006968D4">
        <w:rPr>
          <w:color w:val="000000" w:themeColor="text1"/>
        </w:rPr>
        <w:t xml:space="preserve"> níže v</w:t>
      </w:r>
      <w:r w:rsidR="00C75E8F">
        <w:rPr>
          <w:color w:val="000000" w:themeColor="text1"/>
        </w:rPr>
        <w:t> </w:t>
      </w:r>
      <w:r w:rsidRPr="006968D4">
        <w:rPr>
          <w:color w:val="000000" w:themeColor="text1"/>
        </w:rPr>
        <w:t>příloze ke stažení). Jedná se o</w:t>
      </w:r>
      <w:r w:rsidR="00C75E8F">
        <w:rPr>
          <w:color w:val="000000" w:themeColor="text1"/>
        </w:rPr>
        <w:t> </w:t>
      </w:r>
      <w:r w:rsidRPr="006968D4">
        <w:rPr>
          <w:color w:val="000000" w:themeColor="text1"/>
        </w:rPr>
        <w:t>nejspolehlivější způsob komunikace přímo s</w:t>
      </w:r>
      <w:r w:rsidR="00C75E8F">
        <w:rPr>
          <w:color w:val="000000" w:themeColor="text1"/>
        </w:rPr>
        <w:t> </w:t>
      </w:r>
      <w:r w:rsidRPr="006968D4">
        <w:rPr>
          <w:color w:val="000000" w:themeColor="text1"/>
        </w:rPr>
        <w:t>administrátorem žádosti. Požadované přílohy se vkládají přímo do systému AIS MPO.</w:t>
      </w:r>
    </w:p>
    <w:p w14:paraId="723FBC5E" w14:textId="04B665E9" w:rsidR="006E1C5A" w:rsidRPr="006968D4" w:rsidRDefault="006E1C5A" w:rsidP="006968D4">
      <w:pPr>
        <w:spacing w:after="156"/>
        <w:ind w:left="551" w:firstLine="0"/>
        <w:rPr>
          <w:color w:val="000000" w:themeColor="text1"/>
        </w:rPr>
      </w:pPr>
      <w:r w:rsidRPr="006968D4">
        <w:rPr>
          <w:color w:val="000000" w:themeColor="text1"/>
        </w:rPr>
        <w:t>Metodická podpora žadatelů o</w:t>
      </w:r>
      <w:r w:rsidR="00C75E8F">
        <w:rPr>
          <w:color w:val="000000" w:themeColor="text1"/>
        </w:rPr>
        <w:t> </w:t>
      </w:r>
      <w:r w:rsidRPr="006968D4">
        <w:rPr>
          <w:color w:val="000000" w:themeColor="text1"/>
        </w:rPr>
        <w:t xml:space="preserve">podporu </w:t>
      </w:r>
      <w:r w:rsidRPr="00A86AFB">
        <w:rPr>
          <w:color w:val="000000" w:themeColor="text1"/>
        </w:rPr>
        <w:t>(</w:t>
      </w:r>
      <w:r w:rsidR="0056147C" w:rsidRPr="00A86AFB">
        <w:rPr>
          <w:color w:val="000000" w:themeColor="text1"/>
        </w:rPr>
        <w:t>pracovní dny 8:30 – 16:30 h):</w:t>
      </w:r>
    </w:p>
    <w:p w14:paraId="122A692C" w14:textId="77777777" w:rsidR="006E1C5A" w:rsidRPr="006968D4" w:rsidRDefault="006E1C5A" w:rsidP="006968D4">
      <w:pPr>
        <w:spacing w:after="156"/>
        <w:ind w:left="551" w:firstLine="0"/>
        <w:rPr>
          <w:color w:val="000000" w:themeColor="text1"/>
        </w:rPr>
      </w:pPr>
      <w:r w:rsidRPr="00256C04">
        <w:rPr>
          <w:color w:val="000000" w:themeColor="text1"/>
        </w:rPr>
        <w:t xml:space="preserve">e-mail: </w:t>
      </w:r>
      <w:hyperlink r:id="rId9" w:history="1">
        <w:r w:rsidR="00344B29" w:rsidRPr="00256C04">
          <w:rPr>
            <w:rStyle w:val="Hypertextovodkaz"/>
          </w:rPr>
          <w:t>obchudek@mpo.cz</w:t>
        </w:r>
      </w:hyperlink>
      <w:r w:rsidR="00344B29">
        <w:rPr>
          <w:color w:val="000000" w:themeColor="text1"/>
        </w:rPr>
        <w:t xml:space="preserve"> </w:t>
      </w:r>
    </w:p>
    <w:p w14:paraId="00117CC1" w14:textId="1C809077" w:rsidR="006E1C5A" w:rsidRPr="006968D4" w:rsidRDefault="006E1C5A" w:rsidP="006968D4">
      <w:pPr>
        <w:spacing w:after="156"/>
        <w:ind w:left="551" w:firstLine="0"/>
        <w:rPr>
          <w:color w:val="000000" w:themeColor="text1"/>
        </w:rPr>
      </w:pPr>
      <w:r w:rsidRPr="006968D4">
        <w:rPr>
          <w:color w:val="000000" w:themeColor="text1"/>
        </w:rPr>
        <w:t xml:space="preserve">Technická podpora uživatelů aplikace AIS MPO </w:t>
      </w:r>
      <w:r w:rsidRPr="00A86AFB">
        <w:rPr>
          <w:color w:val="000000" w:themeColor="text1"/>
        </w:rPr>
        <w:t>(</w:t>
      </w:r>
      <w:r w:rsidR="0056147C" w:rsidRPr="00A86AFB">
        <w:rPr>
          <w:color w:val="000000" w:themeColor="text1"/>
        </w:rPr>
        <w:t xml:space="preserve">pracovní dny </w:t>
      </w:r>
      <w:r w:rsidRPr="00A86AFB">
        <w:rPr>
          <w:color w:val="000000" w:themeColor="text1"/>
        </w:rPr>
        <w:t>8:00–16:00 h):</w:t>
      </w:r>
    </w:p>
    <w:p w14:paraId="39EB9B55" w14:textId="77777777" w:rsidR="001C7A2C" w:rsidRDefault="006E1C5A" w:rsidP="006968D4">
      <w:pPr>
        <w:spacing w:after="156"/>
        <w:ind w:left="551" w:firstLine="0"/>
        <w:rPr>
          <w:color w:val="000000" w:themeColor="text1"/>
        </w:rPr>
      </w:pPr>
      <w:r w:rsidRPr="00084AF5">
        <w:rPr>
          <w:color w:val="000000" w:themeColor="text1"/>
        </w:rPr>
        <w:t>e-mail:</w:t>
      </w:r>
      <w:r w:rsidR="00ED4752" w:rsidRPr="00084AF5">
        <w:rPr>
          <w:color w:val="000000" w:themeColor="text1"/>
        </w:rPr>
        <w:t xml:space="preserve"> </w:t>
      </w:r>
      <w:hyperlink r:id="rId10" w:history="1">
        <w:r w:rsidR="00256C04" w:rsidRPr="002A749C">
          <w:rPr>
            <w:rStyle w:val="Hypertextovodkaz"/>
          </w:rPr>
          <w:t>hotline-aismpoobchudek@asd-software.cz</w:t>
        </w:r>
      </w:hyperlink>
    </w:p>
    <w:p w14:paraId="1EB2CD98" w14:textId="77777777" w:rsidR="006E1C5A" w:rsidRPr="006968D4" w:rsidRDefault="006E1C5A" w:rsidP="006968D4">
      <w:pPr>
        <w:spacing w:after="156"/>
        <w:ind w:left="551" w:firstLine="0"/>
        <w:rPr>
          <w:color w:val="000000" w:themeColor="text1"/>
        </w:rPr>
      </w:pPr>
      <w:r w:rsidRPr="006968D4">
        <w:rPr>
          <w:color w:val="000000" w:themeColor="text1"/>
        </w:rPr>
        <w:t>telefon: 841 135</w:t>
      </w:r>
      <w:r w:rsidR="006968D4">
        <w:rPr>
          <w:color w:val="000000" w:themeColor="text1"/>
        </w:rPr>
        <w:t> </w:t>
      </w:r>
      <w:r w:rsidRPr="006968D4">
        <w:rPr>
          <w:color w:val="000000" w:themeColor="text1"/>
        </w:rPr>
        <w:t>135</w:t>
      </w:r>
    </w:p>
    <w:p w14:paraId="4C860CCC" w14:textId="77777777" w:rsidR="006E1C5A" w:rsidRDefault="006E1C5A" w:rsidP="006E1C5A">
      <w:pPr>
        <w:spacing w:after="19" w:line="259" w:lineRule="auto"/>
        <w:ind w:left="426" w:firstLine="0"/>
        <w:jc w:val="left"/>
      </w:pPr>
    </w:p>
    <w:p w14:paraId="4DA5BA03" w14:textId="77777777" w:rsidR="000349F1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Článek 10 </w:t>
      </w:r>
    </w:p>
    <w:p w14:paraId="69DDDF00" w14:textId="77777777" w:rsidR="00A37017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Náležitosti žádosti </w:t>
      </w:r>
    </w:p>
    <w:p w14:paraId="7FC10200" w14:textId="77777777" w:rsidR="000349F1" w:rsidRPr="000349F1" w:rsidRDefault="000349F1" w:rsidP="000349F1"/>
    <w:p w14:paraId="2A76B5A2" w14:textId="77777777" w:rsidR="00A37017" w:rsidRDefault="00671A28" w:rsidP="006968D4">
      <w:pPr>
        <w:ind w:left="551" w:hanging="566"/>
      </w:pPr>
      <w:r>
        <w:t>10.1</w:t>
      </w:r>
      <w:r w:rsidRPr="006968D4">
        <w:t xml:space="preserve"> </w:t>
      </w:r>
      <w:r w:rsidR="006968D4">
        <w:tab/>
      </w:r>
      <w:r>
        <w:t xml:space="preserve">Žadatel může podat pouze jednu žádost. </w:t>
      </w:r>
    </w:p>
    <w:p w14:paraId="2722D69A" w14:textId="77777777" w:rsidR="00A37017" w:rsidRDefault="00671A28" w:rsidP="006968D4">
      <w:pPr>
        <w:ind w:left="551" w:hanging="566"/>
      </w:pPr>
      <w:r>
        <w:t>10.2</w:t>
      </w:r>
      <w:r w:rsidRPr="006968D4">
        <w:t xml:space="preserve"> </w:t>
      </w:r>
      <w:r w:rsidR="006968D4">
        <w:tab/>
      </w:r>
      <w:r>
        <w:t>Žádost musí obsahovat náležitosti dle § 14 odst. 3 rozpočtových pravidel, přičemž tyto náležitosti žadatel vyplní přímo do žádosti Systém</w:t>
      </w:r>
      <w:r w:rsidR="006C09FA">
        <w:t>u</w:t>
      </w:r>
      <w:r>
        <w:t xml:space="preserve">. Jsou jimi především: </w:t>
      </w:r>
    </w:p>
    <w:p w14:paraId="7E8FA81C" w14:textId="64704800" w:rsidR="00A37017" w:rsidRPr="006968D4" w:rsidRDefault="006968D4" w:rsidP="00F7543A">
      <w:pPr>
        <w:spacing w:after="156"/>
        <w:ind w:left="551" w:firstLine="0"/>
        <w:rPr>
          <w:color w:val="000000" w:themeColor="text1"/>
        </w:rPr>
      </w:pPr>
      <w:r>
        <w:rPr>
          <w:color w:val="000000" w:themeColor="text1"/>
        </w:rPr>
        <w:t xml:space="preserve">a. </w:t>
      </w:r>
      <w:r w:rsidR="009222EE">
        <w:rPr>
          <w:color w:val="000000" w:themeColor="text1"/>
        </w:rPr>
        <w:tab/>
      </w:r>
      <w:r w:rsidR="00671A28" w:rsidRPr="006968D4">
        <w:rPr>
          <w:color w:val="000000" w:themeColor="text1"/>
        </w:rPr>
        <w:t>název, adresa sídla a</w:t>
      </w:r>
      <w:r w:rsidR="00C75E8F">
        <w:rPr>
          <w:color w:val="000000" w:themeColor="text1"/>
        </w:rPr>
        <w:t> </w:t>
      </w:r>
      <w:r w:rsidR="00671A28" w:rsidRPr="006968D4">
        <w:rPr>
          <w:color w:val="000000" w:themeColor="text1"/>
        </w:rPr>
        <w:t>identifikační číslo žadatele</w:t>
      </w:r>
      <w:r w:rsidR="002935A3">
        <w:rPr>
          <w:color w:val="000000" w:themeColor="text1"/>
        </w:rPr>
        <w:t>,</w:t>
      </w:r>
      <w:r w:rsidR="00671A28" w:rsidRPr="006968D4">
        <w:rPr>
          <w:color w:val="000000" w:themeColor="text1"/>
        </w:rPr>
        <w:t xml:space="preserve"> </w:t>
      </w:r>
    </w:p>
    <w:p w14:paraId="68313607" w14:textId="32234ECF" w:rsidR="00A37017" w:rsidRPr="006968D4" w:rsidRDefault="006968D4" w:rsidP="00F7543A">
      <w:pPr>
        <w:spacing w:after="156"/>
        <w:ind w:left="551" w:firstLine="0"/>
        <w:rPr>
          <w:color w:val="000000" w:themeColor="text1"/>
        </w:rPr>
      </w:pPr>
      <w:r>
        <w:rPr>
          <w:color w:val="000000" w:themeColor="text1"/>
        </w:rPr>
        <w:t xml:space="preserve">b. </w:t>
      </w:r>
      <w:r>
        <w:rPr>
          <w:color w:val="000000" w:themeColor="text1"/>
        </w:rPr>
        <w:tab/>
      </w:r>
      <w:r w:rsidR="00671A28" w:rsidRPr="006968D4">
        <w:rPr>
          <w:color w:val="000000" w:themeColor="text1"/>
        </w:rPr>
        <w:t xml:space="preserve">bankovní </w:t>
      </w:r>
      <w:r w:rsidR="003D2678">
        <w:rPr>
          <w:color w:val="000000" w:themeColor="text1"/>
        </w:rPr>
        <w:t>spojení</w:t>
      </w:r>
      <w:r w:rsidR="00671A28" w:rsidRPr="006968D4">
        <w:rPr>
          <w:color w:val="000000" w:themeColor="text1"/>
        </w:rPr>
        <w:t xml:space="preserve"> žadatele, kam má být zaslána podpora</w:t>
      </w:r>
      <w:r w:rsidR="002935A3">
        <w:rPr>
          <w:color w:val="000000" w:themeColor="text1"/>
        </w:rPr>
        <w:t>,</w:t>
      </w:r>
      <w:r w:rsidR="00671A28" w:rsidRPr="006968D4">
        <w:rPr>
          <w:color w:val="000000" w:themeColor="text1"/>
        </w:rPr>
        <w:t xml:space="preserve"> </w:t>
      </w:r>
    </w:p>
    <w:p w14:paraId="42F28E1F" w14:textId="42871638" w:rsidR="00A37017" w:rsidRPr="006968D4" w:rsidRDefault="006968D4" w:rsidP="00F7543A">
      <w:pPr>
        <w:spacing w:after="156"/>
        <w:ind w:left="551" w:firstLine="0"/>
        <w:rPr>
          <w:color w:val="000000" w:themeColor="text1"/>
        </w:rPr>
      </w:pPr>
      <w:r>
        <w:rPr>
          <w:color w:val="000000" w:themeColor="text1"/>
        </w:rPr>
        <w:t xml:space="preserve">c. </w:t>
      </w:r>
      <w:r>
        <w:rPr>
          <w:color w:val="000000" w:themeColor="text1"/>
        </w:rPr>
        <w:tab/>
      </w:r>
      <w:r w:rsidR="00671A28" w:rsidRPr="006968D4">
        <w:rPr>
          <w:color w:val="000000" w:themeColor="text1"/>
        </w:rPr>
        <w:t>název a</w:t>
      </w:r>
      <w:r w:rsidR="00C75E8F">
        <w:rPr>
          <w:color w:val="000000" w:themeColor="text1"/>
        </w:rPr>
        <w:t> </w:t>
      </w:r>
      <w:r w:rsidR="00671A28" w:rsidRPr="006968D4">
        <w:rPr>
          <w:color w:val="000000" w:themeColor="text1"/>
        </w:rPr>
        <w:t>adresa poskytovatele (Systém generuje automaticky)</w:t>
      </w:r>
      <w:r w:rsidR="002935A3">
        <w:rPr>
          <w:color w:val="000000" w:themeColor="text1"/>
        </w:rPr>
        <w:t>,</w:t>
      </w:r>
      <w:r w:rsidR="00671A28" w:rsidRPr="006968D4">
        <w:rPr>
          <w:color w:val="000000" w:themeColor="text1"/>
        </w:rPr>
        <w:t xml:space="preserve"> </w:t>
      </w:r>
    </w:p>
    <w:p w14:paraId="6E432475" w14:textId="77777777" w:rsidR="00A37017" w:rsidRPr="006968D4" w:rsidRDefault="006968D4" w:rsidP="00F7543A">
      <w:pPr>
        <w:spacing w:after="156"/>
        <w:ind w:left="551" w:firstLine="0"/>
        <w:rPr>
          <w:color w:val="000000" w:themeColor="text1"/>
        </w:rPr>
      </w:pPr>
      <w:r>
        <w:rPr>
          <w:color w:val="000000" w:themeColor="text1"/>
        </w:rPr>
        <w:t xml:space="preserve">d. </w:t>
      </w:r>
      <w:r>
        <w:rPr>
          <w:color w:val="000000" w:themeColor="text1"/>
        </w:rPr>
        <w:tab/>
      </w:r>
      <w:r w:rsidR="00671A28" w:rsidRPr="006968D4">
        <w:rPr>
          <w:color w:val="000000" w:themeColor="text1"/>
        </w:rPr>
        <w:t>požadovaná částka podpory</w:t>
      </w:r>
      <w:r w:rsidR="002935A3">
        <w:rPr>
          <w:color w:val="000000" w:themeColor="text1"/>
        </w:rPr>
        <w:t>,</w:t>
      </w:r>
      <w:r w:rsidR="00671A28" w:rsidRPr="006968D4">
        <w:rPr>
          <w:color w:val="000000" w:themeColor="text1"/>
        </w:rPr>
        <w:t xml:space="preserve"> </w:t>
      </w:r>
    </w:p>
    <w:p w14:paraId="20DA9D9C" w14:textId="77777777" w:rsidR="00A37017" w:rsidRPr="006968D4" w:rsidRDefault="006968D4" w:rsidP="00F7543A">
      <w:pPr>
        <w:spacing w:after="156"/>
        <w:ind w:left="551" w:firstLine="0"/>
        <w:rPr>
          <w:color w:val="000000" w:themeColor="text1"/>
        </w:rPr>
      </w:pPr>
      <w:r>
        <w:rPr>
          <w:color w:val="000000" w:themeColor="text1"/>
        </w:rPr>
        <w:t xml:space="preserve">e. </w:t>
      </w:r>
      <w:r>
        <w:rPr>
          <w:color w:val="000000" w:themeColor="text1"/>
        </w:rPr>
        <w:tab/>
      </w:r>
      <w:r w:rsidR="00671A28" w:rsidRPr="006968D4">
        <w:rPr>
          <w:color w:val="000000" w:themeColor="text1"/>
        </w:rPr>
        <w:t>účel, na který chce žadatel podporu použít (Systém generuje automaticky)</w:t>
      </w:r>
      <w:r w:rsidR="002935A3">
        <w:rPr>
          <w:color w:val="000000" w:themeColor="text1"/>
        </w:rPr>
        <w:t>,</w:t>
      </w:r>
      <w:r w:rsidR="00671A28" w:rsidRPr="006968D4">
        <w:rPr>
          <w:color w:val="000000" w:themeColor="text1"/>
        </w:rPr>
        <w:t xml:space="preserve"> </w:t>
      </w:r>
    </w:p>
    <w:p w14:paraId="7DDD1BF2" w14:textId="536C439A" w:rsidR="00A37017" w:rsidRPr="006968D4" w:rsidRDefault="006968D4" w:rsidP="00F7543A">
      <w:pPr>
        <w:spacing w:after="156"/>
        <w:ind w:left="551" w:firstLine="0"/>
        <w:rPr>
          <w:color w:val="000000" w:themeColor="text1"/>
        </w:rPr>
      </w:pPr>
      <w:r>
        <w:rPr>
          <w:color w:val="000000" w:themeColor="text1"/>
        </w:rPr>
        <w:t xml:space="preserve">f. </w:t>
      </w:r>
      <w:r>
        <w:rPr>
          <w:color w:val="000000" w:themeColor="text1"/>
        </w:rPr>
        <w:tab/>
      </w:r>
      <w:r w:rsidR="00671A28" w:rsidRPr="006968D4">
        <w:rPr>
          <w:color w:val="000000" w:themeColor="text1"/>
        </w:rPr>
        <w:t>lhůta, v</w:t>
      </w:r>
      <w:r w:rsidR="00C75E8F">
        <w:rPr>
          <w:color w:val="000000" w:themeColor="text1"/>
        </w:rPr>
        <w:t> </w:t>
      </w:r>
      <w:r w:rsidR="00671A28" w:rsidRPr="006968D4">
        <w:rPr>
          <w:color w:val="000000" w:themeColor="text1"/>
        </w:rPr>
        <w:t>níž má být tohoto účelu dosaženo (Systém generuje automaticky)</w:t>
      </w:r>
      <w:r w:rsidR="002935A3">
        <w:rPr>
          <w:color w:val="000000" w:themeColor="text1"/>
        </w:rPr>
        <w:t>,</w:t>
      </w:r>
      <w:r w:rsidR="00671A28" w:rsidRPr="006968D4">
        <w:rPr>
          <w:color w:val="000000" w:themeColor="text1"/>
        </w:rPr>
        <w:t xml:space="preserve"> </w:t>
      </w:r>
    </w:p>
    <w:p w14:paraId="26860E8C" w14:textId="77777777" w:rsidR="00A37017" w:rsidRPr="006968D4" w:rsidRDefault="006968D4" w:rsidP="00F7543A">
      <w:pPr>
        <w:spacing w:after="156"/>
        <w:ind w:left="1406" w:hanging="855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g. </w:t>
      </w:r>
      <w:r>
        <w:rPr>
          <w:color w:val="000000" w:themeColor="text1"/>
        </w:rPr>
        <w:tab/>
      </w:r>
      <w:r w:rsidR="00671A28" w:rsidRPr="006968D4">
        <w:rPr>
          <w:color w:val="000000" w:themeColor="text1"/>
        </w:rPr>
        <w:t>identifikace Výzvy, na jejímž základě je žádost podávána (Systém generuje automaticky)</w:t>
      </w:r>
      <w:r w:rsidR="002935A3">
        <w:rPr>
          <w:color w:val="000000" w:themeColor="text1"/>
        </w:rPr>
        <w:t>.</w:t>
      </w:r>
      <w:r w:rsidR="00671A28" w:rsidRPr="006968D4">
        <w:rPr>
          <w:color w:val="000000" w:themeColor="text1"/>
        </w:rPr>
        <w:t xml:space="preserve"> </w:t>
      </w:r>
    </w:p>
    <w:p w14:paraId="7FE8DF9B" w14:textId="77777777" w:rsidR="006968D4" w:rsidRDefault="006968D4">
      <w:pPr>
        <w:spacing w:after="162"/>
        <w:ind w:left="-5"/>
      </w:pPr>
    </w:p>
    <w:p w14:paraId="23D739D7" w14:textId="0F93223C" w:rsidR="0075705F" w:rsidRPr="006968D4" w:rsidRDefault="00671A28" w:rsidP="006968D4">
      <w:pPr>
        <w:ind w:left="551" w:hanging="566"/>
        <w:rPr>
          <w:color w:val="000000" w:themeColor="text1"/>
        </w:rPr>
      </w:pPr>
      <w:r>
        <w:t>10.3</w:t>
      </w:r>
      <w:r w:rsidRPr="006968D4">
        <w:t xml:space="preserve"> </w:t>
      </w:r>
      <w:r w:rsidR="006968D4">
        <w:tab/>
      </w:r>
      <w:r>
        <w:t xml:space="preserve">K žádosti </w:t>
      </w:r>
      <w:r w:rsidR="00846703">
        <w:t>K</w:t>
      </w:r>
      <w:r w:rsidR="00A26663">
        <w:t>raj</w:t>
      </w:r>
      <w:r>
        <w:t xml:space="preserve"> přiloží v</w:t>
      </w:r>
      <w:r w:rsidR="00C75E8F">
        <w:t> </w:t>
      </w:r>
      <w:r w:rsidR="00846703">
        <w:t>S</w:t>
      </w:r>
      <w:r>
        <w:t xml:space="preserve">ystému </w:t>
      </w:r>
      <w:r w:rsidR="00A26663">
        <w:t>Přílohu č. 1</w:t>
      </w:r>
      <w:r w:rsidR="0099749C">
        <w:t>,</w:t>
      </w:r>
      <w:r w:rsidR="00A26663">
        <w:t xml:space="preserve"> kde se zaváže, že </w:t>
      </w:r>
      <w:r w:rsidR="0075705F" w:rsidRPr="006968D4">
        <w:rPr>
          <w:color w:val="000000" w:themeColor="text1"/>
        </w:rPr>
        <w:t xml:space="preserve">Program na podporu provozu venkovských </w:t>
      </w:r>
      <w:r w:rsidR="00A26663" w:rsidRPr="006968D4">
        <w:rPr>
          <w:color w:val="000000" w:themeColor="text1"/>
        </w:rPr>
        <w:t>prodejen,</w:t>
      </w:r>
      <w:r w:rsidR="00A26663">
        <w:rPr>
          <w:color w:val="000000" w:themeColor="text1"/>
        </w:rPr>
        <w:t xml:space="preserve"> který vyhlásí</w:t>
      </w:r>
      <w:r w:rsidR="0099749C">
        <w:rPr>
          <w:color w:val="000000" w:themeColor="text1"/>
        </w:rPr>
        <w:t>,</w:t>
      </w:r>
      <w:r w:rsidR="0075705F" w:rsidRPr="006968D4">
        <w:rPr>
          <w:color w:val="000000" w:themeColor="text1"/>
        </w:rPr>
        <w:t xml:space="preserve"> musí obsahovat náležitosti obsažené v</w:t>
      </w:r>
      <w:r w:rsidR="00C75E8F">
        <w:rPr>
          <w:color w:val="000000" w:themeColor="text1"/>
        </w:rPr>
        <w:t> </w:t>
      </w:r>
      <w:r w:rsidR="0075705F" w:rsidRPr="006968D4">
        <w:rPr>
          <w:color w:val="000000" w:themeColor="text1"/>
        </w:rPr>
        <w:t>Programu podpor</w:t>
      </w:r>
      <w:r w:rsidR="003D2678">
        <w:rPr>
          <w:color w:val="000000" w:themeColor="text1"/>
        </w:rPr>
        <w:t>y</w:t>
      </w:r>
      <w:r w:rsidR="0075705F" w:rsidRPr="006968D4">
        <w:rPr>
          <w:color w:val="000000" w:themeColor="text1"/>
        </w:rPr>
        <w:t xml:space="preserve"> OBCHŮDEK 2021+. </w:t>
      </w:r>
      <w:r w:rsidR="00A26663">
        <w:rPr>
          <w:color w:val="000000" w:themeColor="text1"/>
        </w:rPr>
        <w:t xml:space="preserve">Finální verzi programu </w:t>
      </w:r>
      <w:r w:rsidR="00894587">
        <w:rPr>
          <w:color w:val="000000" w:themeColor="text1"/>
        </w:rPr>
        <w:t>K</w:t>
      </w:r>
      <w:r w:rsidR="00A26663">
        <w:rPr>
          <w:color w:val="000000" w:themeColor="text1"/>
        </w:rPr>
        <w:t xml:space="preserve">raje </w:t>
      </w:r>
      <w:r w:rsidR="0075705F" w:rsidRPr="006968D4">
        <w:rPr>
          <w:color w:val="000000" w:themeColor="text1"/>
        </w:rPr>
        <w:t xml:space="preserve">musí </w:t>
      </w:r>
      <w:r w:rsidR="001446E7">
        <w:rPr>
          <w:color w:val="000000" w:themeColor="text1"/>
        </w:rPr>
        <w:t>K</w:t>
      </w:r>
      <w:r w:rsidR="0075705F" w:rsidRPr="006968D4">
        <w:rPr>
          <w:color w:val="000000" w:themeColor="text1"/>
        </w:rPr>
        <w:t>raj předložit při podání žádosti o</w:t>
      </w:r>
      <w:r w:rsidR="00C75E8F">
        <w:rPr>
          <w:color w:val="000000" w:themeColor="text1"/>
        </w:rPr>
        <w:t> </w:t>
      </w:r>
      <w:r w:rsidR="0075705F" w:rsidRPr="006968D4">
        <w:rPr>
          <w:color w:val="000000" w:themeColor="text1"/>
        </w:rPr>
        <w:t xml:space="preserve">platbu. </w:t>
      </w:r>
    </w:p>
    <w:p w14:paraId="435A4101" w14:textId="3DF37DA6" w:rsidR="00786472" w:rsidRDefault="00671A28" w:rsidP="000A15AC">
      <w:pPr>
        <w:ind w:left="551" w:hanging="566"/>
      </w:pPr>
      <w:r>
        <w:t>10.4</w:t>
      </w:r>
      <w:r w:rsidRPr="006968D4">
        <w:t xml:space="preserve"> </w:t>
      </w:r>
      <w:r w:rsidR="006968D4">
        <w:tab/>
      </w:r>
      <w:r>
        <w:t>Žadatel odpovídá za správnost a</w:t>
      </w:r>
      <w:r w:rsidR="00C75E8F">
        <w:t> </w:t>
      </w:r>
      <w:r>
        <w:t>úplnost údajů a</w:t>
      </w:r>
      <w:r w:rsidR="00C75E8F">
        <w:t> </w:t>
      </w:r>
      <w:r>
        <w:t>dokladů uvedených v</w:t>
      </w:r>
      <w:r w:rsidR="00C75E8F">
        <w:t> </w:t>
      </w:r>
      <w:r>
        <w:t xml:space="preserve">žádosti. Pokud zjistí </w:t>
      </w:r>
      <w:proofErr w:type="gramStart"/>
      <w:r w:rsidR="00A26663">
        <w:t>Ministerstvo</w:t>
      </w:r>
      <w:proofErr w:type="gramEnd"/>
      <w:r>
        <w:t xml:space="preserve"> během procesu hodnocení, že údaje uvedené žadatelem v</w:t>
      </w:r>
      <w:r w:rsidR="00C75E8F">
        <w:t> </w:t>
      </w:r>
      <w:r>
        <w:t xml:space="preserve">žádosti jsou nepravdivé, žádosti nebude vyhověno.  </w:t>
      </w:r>
    </w:p>
    <w:p w14:paraId="787CA2F8" w14:textId="77777777" w:rsidR="000349F1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Článek 11 </w:t>
      </w:r>
    </w:p>
    <w:p w14:paraId="6084FB9A" w14:textId="77777777" w:rsidR="00A37017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Způsob podávání žádosti </w:t>
      </w:r>
    </w:p>
    <w:p w14:paraId="68B5385B" w14:textId="77777777" w:rsidR="000349F1" w:rsidRPr="000349F1" w:rsidRDefault="000349F1" w:rsidP="000349F1"/>
    <w:p w14:paraId="0B3FED1A" w14:textId="3BF8B2B1" w:rsidR="00A37017" w:rsidRDefault="00671A28" w:rsidP="006968D4">
      <w:pPr>
        <w:ind w:left="551" w:hanging="566"/>
      </w:pPr>
      <w:r>
        <w:t>11.1</w:t>
      </w:r>
      <w:r w:rsidRPr="006968D4">
        <w:t xml:space="preserve"> </w:t>
      </w:r>
      <w:r w:rsidR="006968D4">
        <w:tab/>
      </w:r>
      <w:r>
        <w:t>Žádost o</w:t>
      </w:r>
      <w:r w:rsidR="00C75E8F">
        <w:t> </w:t>
      </w:r>
      <w:r>
        <w:t>podporu se podává prostřednictvím Systému dostupného z</w:t>
      </w:r>
      <w:r w:rsidR="00C75E8F">
        <w:t> </w:t>
      </w:r>
      <w:r>
        <w:t xml:space="preserve">adresy </w:t>
      </w:r>
      <w:hyperlink r:id="rId11">
        <w:r w:rsidRPr="006968D4">
          <w:t>www.mpo.cz</w:t>
        </w:r>
      </w:hyperlink>
      <w:hyperlink r:id="rId12">
        <w:r>
          <w:t>.</w:t>
        </w:r>
      </w:hyperlink>
      <w:r>
        <w:t xml:space="preserve"> </w:t>
      </w:r>
    </w:p>
    <w:p w14:paraId="2E77C375" w14:textId="0DF09531" w:rsidR="00A37017" w:rsidRDefault="00671A28" w:rsidP="006968D4">
      <w:pPr>
        <w:ind w:left="551" w:hanging="566"/>
      </w:pPr>
      <w:r>
        <w:t>11.2</w:t>
      </w:r>
      <w:r w:rsidRPr="006968D4">
        <w:t xml:space="preserve"> </w:t>
      </w:r>
      <w:r w:rsidR="006968D4">
        <w:tab/>
      </w:r>
      <w:r>
        <w:t xml:space="preserve">Do Systému je nutné se zaregistrovat. Pokud je </w:t>
      </w:r>
      <w:r w:rsidR="00846703">
        <w:t>K</w:t>
      </w:r>
      <w:r w:rsidR="00A26663">
        <w:t>raj</w:t>
      </w:r>
      <w:r>
        <w:t xml:space="preserve"> již v</w:t>
      </w:r>
      <w:r w:rsidR="00C75E8F">
        <w:t> </w:t>
      </w:r>
      <w:r>
        <w:t>Systému registrován, například v</w:t>
      </w:r>
      <w:r w:rsidR="00C75E8F">
        <w:t> </w:t>
      </w:r>
      <w:r>
        <w:t xml:space="preserve">rámci výzev dalších programů </w:t>
      </w:r>
      <w:proofErr w:type="gramStart"/>
      <w:r>
        <w:t>M</w:t>
      </w:r>
      <w:r w:rsidR="00846703">
        <w:t>inisterstva</w:t>
      </w:r>
      <w:proofErr w:type="gramEnd"/>
      <w:r>
        <w:t>, není opětovná registrace nutná. Registrace znamená založení údajů o</w:t>
      </w:r>
      <w:r w:rsidR="00C75E8F">
        <w:t> </w:t>
      </w:r>
      <w:r>
        <w:t>žadateli a</w:t>
      </w:r>
      <w:r w:rsidR="00C75E8F">
        <w:t> </w:t>
      </w:r>
      <w:r>
        <w:t>získání přihlašovacích údajů. Žadatele je možné v</w:t>
      </w:r>
      <w:r w:rsidR="00C75E8F">
        <w:t> </w:t>
      </w:r>
      <w:r>
        <w:t>Systému registrovat pouze jednou. Po registraci a</w:t>
      </w:r>
      <w:r w:rsidR="00C75E8F">
        <w:t> </w:t>
      </w:r>
      <w:r>
        <w:t>přihlášení se do Systému bude možné žádost plně elektronicky vyplnit a</w:t>
      </w:r>
      <w:r w:rsidR="00C75E8F">
        <w:t> </w:t>
      </w:r>
      <w:r>
        <w:t>podat</w:t>
      </w:r>
      <w:r w:rsidR="00780738">
        <w:t>,</w:t>
      </w:r>
      <w:r>
        <w:t xml:space="preserve"> a</w:t>
      </w:r>
      <w:r w:rsidR="00C75E8F">
        <w:t> </w:t>
      </w:r>
      <w:r>
        <w:t>také sledovat průběh její administrace</w:t>
      </w:r>
      <w:r w:rsidR="00780738">
        <w:t>,</w:t>
      </w:r>
      <w:r>
        <w:t xml:space="preserve"> jakož i</w:t>
      </w:r>
      <w:r w:rsidR="00C75E8F">
        <w:t> </w:t>
      </w:r>
      <w:r>
        <w:t>komunikovat se zpracovateli žádosti prostřednictvím nástěnky Systému. Podrobný popis registrace je uveden v</w:t>
      </w:r>
      <w:r w:rsidR="00C75E8F">
        <w:t> </w:t>
      </w:r>
      <w:r>
        <w:t xml:space="preserve">nápovědě Systému. </w:t>
      </w:r>
    </w:p>
    <w:p w14:paraId="43921E25" w14:textId="270F8425" w:rsidR="00A37017" w:rsidRDefault="00671A28" w:rsidP="006968D4">
      <w:pPr>
        <w:ind w:left="551" w:hanging="566"/>
      </w:pPr>
      <w:r>
        <w:t>11.3</w:t>
      </w:r>
      <w:r w:rsidRPr="006968D4">
        <w:t xml:space="preserve"> </w:t>
      </w:r>
      <w:r w:rsidR="006968D4">
        <w:tab/>
      </w:r>
      <w:r>
        <w:t>Pro úspěšnou registraci v</w:t>
      </w:r>
      <w:r w:rsidR="00C75E8F">
        <w:t> </w:t>
      </w:r>
      <w:r>
        <w:t xml:space="preserve">Systému žadatel potřebuje funkční e-mailovou schránku, </w:t>
      </w:r>
      <w:proofErr w:type="spellStart"/>
      <w:r>
        <w:t>e</w:t>
      </w:r>
      <w:r w:rsidR="005B452C">
        <w:t>I</w:t>
      </w:r>
      <w:r>
        <w:t>dentitu</w:t>
      </w:r>
      <w:proofErr w:type="spellEnd"/>
      <w:r>
        <w:t xml:space="preserve"> a</w:t>
      </w:r>
      <w:r w:rsidR="00C75E8F">
        <w:t> </w:t>
      </w:r>
      <w:r w:rsidR="009B6A81">
        <w:t>d</w:t>
      </w:r>
      <w:r>
        <w:t xml:space="preserve">atovou schránku. </w:t>
      </w:r>
    </w:p>
    <w:p w14:paraId="579B4596" w14:textId="0677ACAC" w:rsidR="00A37017" w:rsidRDefault="00671A28" w:rsidP="006968D4">
      <w:pPr>
        <w:ind w:left="551" w:hanging="566"/>
      </w:pPr>
      <w:r>
        <w:t>11.4</w:t>
      </w:r>
      <w:r>
        <w:rPr>
          <w:rFonts w:ascii="Arial" w:eastAsia="Arial" w:hAnsi="Arial" w:cs="Arial"/>
        </w:rPr>
        <w:t xml:space="preserve"> </w:t>
      </w:r>
      <w:r w:rsidR="006968D4">
        <w:rPr>
          <w:rFonts w:ascii="Arial" w:eastAsia="Arial" w:hAnsi="Arial" w:cs="Arial"/>
        </w:rPr>
        <w:tab/>
      </w:r>
      <w:r>
        <w:t>Podání v</w:t>
      </w:r>
      <w:r w:rsidR="00C75E8F">
        <w:t> </w:t>
      </w:r>
      <w:r>
        <w:t>zastoupení je přípustné. Registrace uživatele, který do systému vstupuje jako zmocněnec (např. zmocněné osoby pověřené žadatelem k</w:t>
      </w:r>
      <w:r w:rsidR="00C75E8F">
        <w:t> </w:t>
      </w:r>
      <w:r>
        <w:t>vyřízení žádosti) probíhá obdobným způsobem. Takto zmocněný uživatel v</w:t>
      </w:r>
      <w:r w:rsidR="00C75E8F">
        <w:t> </w:t>
      </w:r>
      <w:r>
        <w:t xml:space="preserve">Systému předloží své zmocnění opatřené elektronickými, nebo úředně ověřenými podpisy. </w:t>
      </w:r>
    </w:p>
    <w:p w14:paraId="7AC964A7" w14:textId="77777777" w:rsidR="000349F1" w:rsidRDefault="000349F1" w:rsidP="006968D4">
      <w:pPr>
        <w:ind w:left="551" w:hanging="566"/>
      </w:pPr>
    </w:p>
    <w:p w14:paraId="1B2760B8" w14:textId="77777777" w:rsidR="000349F1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Článek 12 </w:t>
      </w:r>
    </w:p>
    <w:p w14:paraId="50B624AC" w14:textId="38280219" w:rsidR="00A37017" w:rsidRDefault="00671A28" w:rsidP="000349F1">
      <w:pPr>
        <w:pStyle w:val="Nadpis1"/>
        <w:spacing w:after="120" w:line="240" w:lineRule="auto"/>
        <w:ind w:left="11" w:right="6" w:hanging="11"/>
      </w:pPr>
      <w:r>
        <w:t>Způsob a</w:t>
      </w:r>
      <w:r w:rsidR="00C75E8F">
        <w:t> </w:t>
      </w:r>
      <w:r>
        <w:t xml:space="preserve">kritéria hodnocení žádostí </w:t>
      </w:r>
    </w:p>
    <w:p w14:paraId="76A9AC4E" w14:textId="77777777" w:rsidR="000349F1" w:rsidRPr="000349F1" w:rsidRDefault="000349F1" w:rsidP="000349F1"/>
    <w:p w14:paraId="664413A9" w14:textId="77777777" w:rsidR="00A37017" w:rsidRDefault="00671A28" w:rsidP="006968D4">
      <w:pPr>
        <w:ind w:left="551" w:hanging="566"/>
      </w:pPr>
      <w:r>
        <w:t>12.1</w:t>
      </w:r>
      <w:r w:rsidRPr="006968D4">
        <w:t xml:space="preserve"> </w:t>
      </w:r>
      <w:r w:rsidRPr="006968D4">
        <w:tab/>
      </w:r>
      <w:r>
        <w:t xml:space="preserve">Při formálním hodnocení bude posuzováno: </w:t>
      </w:r>
      <w:r w:rsidRPr="006968D4">
        <w:t xml:space="preserve"> </w:t>
      </w:r>
    </w:p>
    <w:p w14:paraId="5CB326D0" w14:textId="0875402F" w:rsidR="00A37017" w:rsidRPr="003A1B85" w:rsidRDefault="003A1B85" w:rsidP="009222EE">
      <w:pPr>
        <w:spacing w:after="156"/>
        <w:ind w:left="1406" w:hanging="855"/>
        <w:rPr>
          <w:color w:val="000000" w:themeColor="text1"/>
        </w:rPr>
      </w:pPr>
      <w:r>
        <w:rPr>
          <w:color w:val="000000" w:themeColor="text1"/>
        </w:rPr>
        <w:t xml:space="preserve">a. </w:t>
      </w:r>
      <w:r>
        <w:rPr>
          <w:color w:val="000000" w:themeColor="text1"/>
        </w:rPr>
        <w:tab/>
      </w:r>
      <w:r w:rsidR="009222EE">
        <w:rPr>
          <w:color w:val="000000" w:themeColor="text1"/>
        </w:rPr>
        <w:tab/>
      </w:r>
      <w:r w:rsidR="00D82FCA">
        <w:rPr>
          <w:color w:val="000000" w:themeColor="text1"/>
        </w:rPr>
        <w:t>Z</w:t>
      </w:r>
      <w:r w:rsidR="00671A28" w:rsidRPr="003A1B85">
        <w:rPr>
          <w:color w:val="000000" w:themeColor="text1"/>
        </w:rPr>
        <w:t>da je žadatel oprávněným žadatelem a</w:t>
      </w:r>
      <w:r w:rsidR="00C75E8F">
        <w:rPr>
          <w:color w:val="000000" w:themeColor="text1"/>
        </w:rPr>
        <w:t> </w:t>
      </w:r>
      <w:r w:rsidR="00671A28" w:rsidRPr="003A1B85">
        <w:rPr>
          <w:color w:val="000000" w:themeColor="text1"/>
        </w:rPr>
        <w:t>zda splňuje podmínky Výzvy. Není-li žadatel oprávněným žadatelem nebo není-li splněna některá z</w:t>
      </w:r>
      <w:r w:rsidR="00C75E8F">
        <w:rPr>
          <w:color w:val="000000" w:themeColor="text1"/>
        </w:rPr>
        <w:t> </w:t>
      </w:r>
      <w:r w:rsidR="00671A28" w:rsidRPr="003A1B85">
        <w:rPr>
          <w:color w:val="000000" w:themeColor="text1"/>
        </w:rPr>
        <w:t>podmínek Výzvy stanovených v</w:t>
      </w:r>
      <w:r w:rsidR="00C75E8F">
        <w:rPr>
          <w:color w:val="000000" w:themeColor="text1"/>
        </w:rPr>
        <w:t> </w:t>
      </w:r>
      <w:r w:rsidR="00671A28" w:rsidRPr="003A1B85">
        <w:rPr>
          <w:color w:val="000000" w:themeColor="text1"/>
        </w:rPr>
        <w:t>čl. 5, Ministerstvo usnesením řízení o</w:t>
      </w:r>
      <w:r w:rsidR="00C75E8F">
        <w:rPr>
          <w:color w:val="000000" w:themeColor="text1"/>
        </w:rPr>
        <w:t> </w:t>
      </w:r>
      <w:r w:rsidR="00671A28" w:rsidRPr="003A1B85">
        <w:rPr>
          <w:color w:val="000000" w:themeColor="text1"/>
        </w:rPr>
        <w:t xml:space="preserve">žádosti zastaví. </w:t>
      </w:r>
    </w:p>
    <w:p w14:paraId="5FE4F365" w14:textId="7D0252B1" w:rsidR="000C771F" w:rsidRPr="003A1B85" w:rsidRDefault="003A1B85" w:rsidP="009222EE">
      <w:pPr>
        <w:spacing w:after="156"/>
        <w:ind w:left="1406" w:hanging="839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9222EE">
        <w:rPr>
          <w:color w:val="000000" w:themeColor="text1"/>
        </w:rPr>
        <w:tab/>
      </w:r>
      <w:r w:rsidR="00D82FCA">
        <w:rPr>
          <w:color w:val="000000" w:themeColor="text1"/>
        </w:rPr>
        <w:t>Z</w:t>
      </w:r>
      <w:r w:rsidR="00671A28" w:rsidRPr="003A1B85">
        <w:rPr>
          <w:color w:val="000000" w:themeColor="text1"/>
        </w:rPr>
        <w:t>da žádost splňuje veškeré náležitosti dle Výzvy. Pokud žádost některou z</w:t>
      </w:r>
      <w:r w:rsidR="00C75E8F">
        <w:rPr>
          <w:color w:val="000000" w:themeColor="text1"/>
        </w:rPr>
        <w:t> </w:t>
      </w:r>
      <w:r w:rsidR="00671A28" w:rsidRPr="003A1B85">
        <w:rPr>
          <w:color w:val="000000" w:themeColor="text1"/>
        </w:rPr>
        <w:t>náležitostí nesplňuje, nebo některou z</w:t>
      </w:r>
      <w:r w:rsidR="00C75E8F">
        <w:rPr>
          <w:color w:val="000000" w:themeColor="text1"/>
        </w:rPr>
        <w:t> </w:t>
      </w:r>
      <w:r w:rsidR="00671A28" w:rsidRPr="003A1B85">
        <w:rPr>
          <w:color w:val="000000" w:themeColor="text1"/>
        </w:rPr>
        <w:t>příloh neobsahuje, nebo pokud jsou některé z</w:t>
      </w:r>
      <w:r w:rsidR="00C75E8F">
        <w:rPr>
          <w:color w:val="000000" w:themeColor="text1"/>
        </w:rPr>
        <w:t> </w:t>
      </w:r>
      <w:r w:rsidR="00671A28" w:rsidRPr="003A1B85">
        <w:rPr>
          <w:color w:val="000000" w:themeColor="text1"/>
        </w:rPr>
        <w:t>příloh neaktuální či nejsou předloženy v</w:t>
      </w:r>
      <w:r w:rsidR="00C75E8F">
        <w:rPr>
          <w:color w:val="000000" w:themeColor="text1"/>
        </w:rPr>
        <w:t> </w:t>
      </w:r>
      <w:r w:rsidR="00671A28" w:rsidRPr="003A1B85">
        <w:rPr>
          <w:color w:val="000000" w:themeColor="text1"/>
        </w:rPr>
        <w:t xml:space="preserve">náležité podobě, postupuje </w:t>
      </w:r>
      <w:proofErr w:type="gramStart"/>
      <w:r w:rsidR="00536A0C" w:rsidRPr="003A1B85">
        <w:rPr>
          <w:color w:val="000000" w:themeColor="text1"/>
        </w:rPr>
        <w:t>Ministerstvo</w:t>
      </w:r>
      <w:proofErr w:type="gramEnd"/>
      <w:r w:rsidR="00671A28" w:rsidRPr="003A1B85">
        <w:rPr>
          <w:color w:val="000000" w:themeColor="text1"/>
        </w:rPr>
        <w:t xml:space="preserve"> podle čl. </w:t>
      </w:r>
      <w:r w:rsidR="00000597" w:rsidRPr="003A1B85">
        <w:rPr>
          <w:color w:val="000000" w:themeColor="text1"/>
        </w:rPr>
        <w:t>15</w:t>
      </w:r>
      <w:r w:rsidR="00671A28" w:rsidRPr="003A1B85">
        <w:rPr>
          <w:color w:val="000000" w:themeColor="text1"/>
        </w:rPr>
        <w:t>.</w:t>
      </w:r>
    </w:p>
    <w:p w14:paraId="6D5A50DD" w14:textId="5D2B51B3" w:rsidR="00A37017" w:rsidRDefault="001C7A2C" w:rsidP="003A1B85">
      <w:pPr>
        <w:ind w:left="551" w:hanging="566"/>
      </w:pPr>
      <w:r w:rsidRPr="005D4D34">
        <w:t xml:space="preserve">12.2 </w:t>
      </w:r>
      <w:r w:rsidR="005D4D34" w:rsidRPr="005D4D34">
        <w:tab/>
      </w:r>
      <w:r w:rsidRPr="005D4D34">
        <w:t>Žadatel</w:t>
      </w:r>
      <w:r w:rsidR="00671A28" w:rsidRPr="005D4D34">
        <w:t xml:space="preserve"> skutečnosti pro splnění podmínek formálního hodnocení prokazuje </w:t>
      </w:r>
      <w:r w:rsidR="005D4D34" w:rsidRPr="005D4D34">
        <w:t>akceptací parametrů uvedených v</w:t>
      </w:r>
      <w:r w:rsidR="00C75E8F">
        <w:t> </w:t>
      </w:r>
      <w:r w:rsidR="005D4D34" w:rsidRPr="005D4D34">
        <w:t xml:space="preserve">příloze č. 1 této </w:t>
      </w:r>
      <w:r w:rsidR="00780738">
        <w:t>V</w:t>
      </w:r>
      <w:r w:rsidR="005D4D34" w:rsidRPr="005D4D34">
        <w:t>ýzvy</w:t>
      </w:r>
      <w:r w:rsidR="00671A28" w:rsidRPr="005D4D34">
        <w:t>.</w:t>
      </w:r>
      <w:r w:rsidR="00671A28">
        <w:t xml:space="preserve"> </w:t>
      </w:r>
    </w:p>
    <w:p w14:paraId="3CDD330F" w14:textId="61EA348A" w:rsidR="00A37017" w:rsidRDefault="003A1B85" w:rsidP="003A1B85">
      <w:pPr>
        <w:ind w:left="551" w:hanging="566"/>
      </w:pPr>
      <w:r>
        <w:lastRenderedPageBreak/>
        <w:t>12.3</w:t>
      </w:r>
      <w:r>
        <w:tab/>
      </w:r>
      <w:r w:rsidR="00671A28">
        <w:t>Žádost, která splnila podmínky formálního hodnocení, bude doporučena k</w:t>
      </w:r>
      <w:r w:rsidR="00C75E8F">
        <w:t> </w:t>
      </w:r>
      <w:r w:rsidR="00671A28">
        <w:t xml:space="preserve">podpoře. </w:t>
      </w:r>
    </w:p>
    <w:p w14:paraId="0CFC9B32" w14:textId="77777777" w:rsidR="00A37017" w:rsidRDefault="00671A28">
      <w:pPr>
        <w:spacing w:after="16" w:line="259" w:lineRule="auto"/>
        <w:ind w:left="708" w:firstLine="0"/>
        <w:jc w:val="left"/>
      </w:pPr>
      <w:r>
        <w:t xml:space="preserve"> </w:t>
      </w:r>
    </w:p>
    <w:p w14:paraId="51DA9159" w14:textId="77777777" w:rsidR="000349F1" w:rsidRDefault="00000597" w:rsidP="000349F1">
      <w:pPr>
        <w:pStyle w:val="Nadpis1"/>
        <w:spacing w:after="120" w:line="240" w:lineRule="auto"/>
        <w:ind w:left="11" w:right="6" w:hanging="11"/>
      </w:pPr>
      <w:r>
        <w:t xml:space="preserve">Článek 13 </w:t>
      </w:r>
    </w:p>
    <w:p w14:paraId="4906E869" w14:textId="70EE7D47" w:rsidR="00000597" w:rsidRDefault="00000597" w:rsidP="000349F1">
      <w:pPr>
        <w:pStyle w:val="Nadpis1"/>
        <w:spacing w:after="120" w:line="240" w:lineRule="auto"/>
        <w:ind w:left="11" w:right="6" w:hanging="11"/>
      </w:pPr>
      <w:r>
        <w:t>Žádost o</w:t>
      </w:r>
      <w:r w:rsidR="00C75E8F">
        <w:t> </w:t>
      </w:r>
      <w:r>
        <w:t xml:space="preserve">platbu </w:t>
      </w:r>
    </w:p>
    <w:p w14:paraId="290EDF42" w14:textId="77777777" w:rsidR="000349F1" w:rsidRPr="000349F1" w:rsidRDefault="000349F1" w:rsidP="000349F1"/>
    <w:p w14:paraId="3A97BC05" w14:textId="63FDC12B" w:rsidR="00000597" w:rsidRPr="003A1B85" w:rsidRDefault="00CF132A" w:rsidP="003A1B85">
      <w:pPr>
        <w:ind w:left="551" w:hanging="566"/>
      </w:pPr>
      <w:r w:rsidRPr="003A1B85">
        <w:t>13.1</w:t>
      </w:r>
      <w:r w:rsidR="00C92C8B" w:rsidRPr="003A1B85">
        <w:t xml:space="preserve"> </w:t>
      </w:r>
      <w:r w:rsidR="003A1B85" w:rsidRPr="003A1B85">
        <w:tab/>
      </w:r>
      <w:r w:rsidR="00C92C8B" w:rsidRPr="0058297F">
        <w:rPr>
          <w:b/>
        </w:rPr>
        <w:t>Žadatel podá v</w:t>
      </w:r>
      <w:r w:rsidR="00C75E8F">
        <w:rPr>
          <w:b/>
        </w:rPr>
        <w:t> </w:t>
      </w:r>
      <w:r w:rsidR="00C92C8B" w:rsidRPr="0058297F">
        <w:rPr>
          <w:b/>
        </w:rPr>
        <w:t xml:space="preserve">rámci této </w:t>
      </w:r>
      <w:r w:rsidR="00780738">
        <w:rPr>
          <w:b/>
        </w:rPr>
        <w:t>V</w:t>
      </w:r>
      <w:r w:rsidR="00C92C8B" w:rsidRPr="0058297F">
        <w:rPr>
          <w:b/>
        </w:rPr>
        <w:t>ýzvy žádost o</w:t>
      </w:r>
      <w:r w:rsidR="00C75E8F">
        <w:rPr>
          <w:b/>
        </w:rPr>
        <w:t> </w:t>
      </w:r>
      <w:r w:rsidR="00C92C8B" w:rsidRPr="0058297F">
        <w:rPr>
          <w:b/>
        </w:rPr>
        <w:t>pla</w:t>
      </w:r>
      <w:r w:rsidR="00C92C8B" w:rsidRPr="00A745D6">
        <w:rPr>
          <w:b/>
        </w:rPr>
        <w:t>tbu</w:t>
      </w:r>
      <w:r w:rsidR="00AE13FE">
        <w:rPr>
          <w:b/>
        </w:rPr>
        <w:t xml:space="preserve"> od 1. </w:t>
      </w:r>
      <w:r w:rsidR="0056147C">
        <w:rPr>
          <w:b/>
        </w:rPr>
        <w:t>3</w:t>
      </w:r>
      <w:r w:rsidR="00AE13FE">
        <w:rPr>
          <w:b/>
        </w:rPr>
        <w:t>. 202</w:t>
      </w:r>
      <w:r w:rsidR="003D2678">
        <w:rPr>
          <w:b/>
        </w:rPr>
        <w:t>4</w:t>
      </w:r>
      <w:r w:rsidR="00C92C8B" w:rsidRPr="00A745D6">
        <w:rPr>
          <w:b/>
        </w:rPr>
        <w:t xml:space="preserve"> do </w:t>
      </w:r>
      <w:r w:rsidR="00A745D6" w:rsidRPr="00A66979">
        <w:rPr>
          <w:b/>
        </w:rPr>
        <w:t>3</w:t>
      </w:r>
      <w:r w:rsidR="002A57C9" w:rsidRPr="00A66979">
        <w:rPr>
          <w:b/>
        </w:rPr>
        <w:t>0</w:t>
      </w:r>
      <w:r w:rsidR="00C92C8B" w:rsidRPr="00A66979">
        <w:rPr>
          <w:b/>
        </w:rPr>
        <w:t>.</w:t>
      </w:r>
      <w:r w:rsidR="00AE13FE" w:rsidRPr="003E30DB">
        <w:rPr>
          <w:b/>
        </w:rPr>
        <w:t xml:space="preserve"> 6</w:t>
      </w:r>
      <w:r w:rsidR="00C92C8B" w:rsidRPr="00A66979">
        <w:rPr>
          <w:b/>
        </w:rPr>
        <w:t>.</w:t>
      </w:r>
      <w:r w:rsidR="00AE13FE" w:rsidRPr="003E30DB">
        <w:rPr>
          <w:b/>
        </w:rPr>
        <w:t xml:space="preserve"> </w:t>
      </w:r>
      <w:r w:rsidR="00C92C8B" w:rsidRPr="00A66979">
        <w:rPr>
          <w:b/>
        </w:rPr>
        <w:t>202</w:t>
      </w:r>
      <w:r w:rsidR="003D2678">
        <w:rPr>
          <w:b/>
        </w:rPr>
        <w:t>4</w:t>
      </w:r>
      <w:r w:rsidR="00C92C8B" w:rsidRPr="00A66979">
        <w:rPr>
          <w:b/>
        </w:rPr>
        <w:t>.</w:t>
      </w:r>
    </w:p>
    <w:p w14:paraId="6A14EBDF" w14:textId="75317630" w:rsidR="00C92C8B" w:rsidRDefault="00C92C8B" w:rsidP="003A1B85">
      <w:pPr>
        <w:ind w:left="551" w:hanging="566"/>
      </w:pPr>
      <w:r>
        <w:t xml:space="preserve">13.2 </w:t>
      </w:r>
      <w:r w:rsidR="003A1B85">
        <w:tab/>
      </w:r>
      <w:r w:rsidR="004C3E6F">
        <w:t xml:space="preserve">Žadatel </w:t>
      </w:r>
      <w:r>
        <w:t xml:space="preserve">doloží </w:t>
      </w:r>
      <w:r w:rsidRPr="00C369E9">
        <w:t>Program</w:t>
      </w:r>
      <w:r w:rsidRPr="00C92C8B">
        <w:t xml:space="preserve"> na podporu provozu venkovských prodejen</w:t>
      </w:r>
      <w:r>
        <w:t>, který realizoval a</w:t>
      </w:r>
      <w:r w:rsidR="00C75E8F">
        <w:t> </w:t>
      </w:r>
      <w:r w:rsidR="00B26A00">
        <w:t xml:space="preserve">který </w:t>
      </w:r>
      <w:r>
        <w:t>obsahuje příslušné požadavky uvedené v</w:t>
      </w:r>
      <w:r w:rsidR="00C75E8F">
        <w:t> </w:t>
      </w:r>
      <w:r w:rsidRPr="00C92C8B">
        <w:t>Programu podpor</w:t>
      </w:r>
      <w:r w:rsidR="004C3E6F">
        <w:t>y</w:t>
      </w:r>
      <w:r w:rsidRPr="00C92C8B">
        <w:t xml:space="preserve"> OBCHŮDEK 2021+</w:t>
      </w:r>
      <w:r>
        <w:t xml:space="preserve"> a</w:t>
      </w:r>
      <w:r w:rsidR="00C75E8F">
        <w:t> </w:t>
      </w:r>
      <w:r>
        <w:t xml:space="preserve">jeho výzvy. Pokud již tak neučinil. </w:t>
      </w:r>
    </w:p>
    <w:p w14:paraId="3FA9C4F8" w14:textId="77777777" w:rsidR="00C92C8B" w:rsidRDefault="004C3E6F" w:rsidP="003A1B85">
      <w:pPr>
        <w:ind w:left="551" w:hanging="566"/>
      </w:pPr>
      <w:r>
        <w:t xml:space="preserve">13.3 </w:t>
      </w:r>
      <w:r w:rsidR="003A1B85">
        <w:tab/>
      </w:r>
      <w:r>
        <w:t xml:space="preserve">Žadatel </w:t>
      </w:r>
      <w:r w:rsidR="00344B29">
        <w:t>d</w:t>
      </w:r>
      <w:r>
        <w:t xml:space="preserve">oloží </w:t>
      </w:r>
      <w:r w:rsidR="00344B29" w:rsidRPr="00344B29">
        <w:t xml:space="preserve">Indikativní výkaz hospodaření za maloobchodní prodejny </w:t>
      </w:r>
      <w:r>
        <w:t>viz příloha</w:t>
      </w:r>
      <w:r w:rsidR="00F52035">
        <w:t xml:space="preserve"> č.</w:t>
      </w:r>
      <w:r>
        <w:t xml:space="preserve"> </w:t>
      </w:r>
      <w:r w:rsidR="00F52035">
        <w:t>3</w:t>
      </w:r>
      <w:r>
        <w:t xml:space="preserve"> výzvy.</w:t>
      </w:r>
    </w:p>
    <w:p w14:paraId="6EF63AB4" w14:textId="63C89E0B" w:rsidR="004C3E6F" w:rsidRDefault="004C3E6F" w:rsidP="003A1B85">
      <w:pPr>
        <w:ind w:left="551" w:hanging="566"/>
      </w:pPr>
      <w:r>
        <w:t xml:space="preserve">13.4 </w:t>
      </w:r>
      <w:r w:rsidR="003A1B85">
        <w:tab/>
      </w:r>
      <w:r>
        <w:t xml:space="preserve">Žadatel doloží, že </w:t>
      </w:r>
      <w:r w:rsidRPr="004C3E6F">
        <w:t>v</w:t>
      </w:r>
      <w:r w:rsidR="00C75E8F">
        <w:t> </w:t>
      </w:r>
      <w:r w:rsidRPr="004C3E6F">
        <w:t xml:space="preserve">jedné obci, nebo její </w:t>
      </w:r>
      <w:r w:rsidR="002243BF" w:rsidRPr="008515BC">
        <w:t>část</w:t>
      </w:r>
      <w:r w:rsidR="002243BF">
        <w:t>/ti</w:t>
      </w:r>
      <w:r w:rsidR="002243BF" w:rsidRPr="008515BC">
        <w:t xml:space="preserve"> obce</w:t>
      </w:r>
      <w:r w:rsidR="002243BF" w:rsidRPr="004C3E6F">
        <w:t xml:space="preserve"> </w:t>
      </w:r>
      <w:r w:rsidR="002243BF">
        <w:t>(</w:t>
      </w:r>
      <w:r w:rsidRPr="004C3E6F">
        <w:t>místní části</w:t>
      </w:r>
      <w:r w:rsidR="002243BF">
        <w:t>)</w:t>
      </w:r>
      <w:r w:rsidRPr="004C3E6F">
        <w:t xml:space="preserve"> nesmí být v</w:t>
      </w:r>
      <w:r w:rsidR="00C75E8F">
        <w:t> </w:t>
      </w:r>
      <w:r w:rsidRPr="004C3E6F">
        <w:t xml:space="preserve">době </w:t>
      </w:r>
      <w:r w:rsidR="00344B29">
        <w:t>schválení</w:t>
      </w:r>
      <w:r w:rsidRPr="004C3E6F">
        <w:t xml:space="preserve"> žádosti více než jedna prodejna </w:t>
      </w:r>
      <w:r w:rsidR="00ED296C" w:rsidRPr="00ED296C">
        <w:t>spadající do kategorie maloobchodu s</w:t>
      </w:r>
      <w:r w:rsidR="00C75E8F">
        <w:t> </w:t>
      </w:r>
      <w:r w:rsidR="00ED296C" w:rsidRPr="00ED296C">
        <w:t>převahou potravin, nápojů a</w:t>
      </w:r>
      <w:r w:rsidR="00C75E8F">
        <w:t> </w:t>
      </w:r>
      <w:r w:rsidR="00ED296C" w:rsidRPr="00ED296C">
        <w:t>tabáku.</w:t>
      </w:r>
      <w:r w:rsidRPr="004C3E6F">
        <w:t xml:space="preserve"> Toto potvrzení vydá obec</w:t>
      </w:r>
      <w:r w:rsidR="009A7E11">
        <w:t>,</w:t>
      </w:r>
      <w:r w:rsidRPr="004C3E6F">
        <w:t xml:space="preserve"> na jejímž území se nachází maloobchodní prodejna žadatele</w:t>
      </w:r>
      <w:r>
        <w:t xml:space="preserve"> (forma prohlášení není specifikována, bude upraveno v</w:t>
      </w:r>
      <w:r w:rsidR="00C75E8F">
        <w:t> </w:t>
      </w:r>
      <w:r>
        <w:t>program</w:t>
      </w:r>
      <w:r w:rsidRPr="00C369E9">
        <w:t>u</w:t>
      </w:r>
      <w:r w:rsidR="004233C4" w:rsidRPr="00C369E9">
        <w:t xml:space="preserve"> vyhlášeném </w:t>
      </w:r>
      <w:r w:rsidR="00CE3C77">
        <w:t>K</w:t>
      </w:r>
      <w:r w:rsidR="004233C4" w:rsidRPr="00C369E9">
        <w:t>rajem</w:t>
      </w:r>
      <w:r w:rsidRPr="00C369E9">
        <w:t>).</w:t>
      </w:r>
      <w:r>
        <w:t xml:space="preserve"> </w:t>
      </w:r>
    </w:p>
    <w:p w14:paraId="12ABF725" w14:textId="7487D7DA" w:rsidR="0056147C" w:rsidRDefault="0056147C" w:rsidP="003A1B85">
      <w:pPr>
        <w:ind w:left="551" w:hanging="566"/>
      </w:pPr>
      <w:r>
        <w:t xml:space="preserve">13.5. Žadatel doloží </w:t>
      </w:r>
      <w:r w:rsidR="0011184B">
        <w:t xml:space="preserve">tabulku Přehled podpořených </w:t>
      </w:r>
      <w:r w:rsidR="00E8333E">
        <w:t xml:space="preserve">maloobchodních </w:t>
      </w:r>
      <w:r w:rsidR="0011184B">
        <w:t>prodejen viz příloha č. 5 výzvy.</w:t>
      </w:r>
    </w:p>
    <w:p w14:paraId="7736F8B5" w14:textId="77777777" w:rsidR="00AF2275" w:rsidRPr="00C92C8B" w:rsidRDefault="00AF2275" w:rsidP="003A1B85">
      <w:pPr>
        <w:ind w:left="551" w:hanging="566"/>
      </w:pPr>
    </w:p>
    <w:p w14:paraId="12F0388F" w14:textId="77777777" w:rsidR="000349F1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Článek </w:t>
      </w:r>
      <w:r w:rsidR="00000597">
        <w:t xml:space="preserve">14 </w:t>
      </w:r>
    </w:p>
    <w:p w14:paraId="24B682B8" w14:textId="226407B4" w:rsidR="00A37017" w:rsidRDefault="00671A28" w:rsidP="000349F1">
      <w:pPr>
        <w:pStyle w:val="Nadpis1"/>
        <w:spacing w:after="120" w:line="240" w:lineRule="auto"/>
        <w:ind w:left="11" w:right="6" w:hanging="11"/>
      </w:pPr>
      <w:r>
        <w:t>Řízení o</w:t>
      </w:r>
      <w:r w:rsidR="00C75E8F">
        <w:t> </w:t>
      </w:r>
      <w:r>
        <w:t xml:space="preserve">poskytnutí podpory </w:t>
      </w:r>
    </w:p>
    <w:p w14:paraId="08C18C3D" w14:textId="77777777" w:rsidR="000349F1" w:rsidRPr="000349F1" w:rsidRDefault="000349F1" w:rsidP="000349F1"/>
    <w:p w14:paraId="042DA6E7" w14:textId="4F1B2F24" w:rsidR="00A37017" w:rsidRDefault="00C92C8B" w:rsidP="00380ACC">
      <w:pPr>
        <w:ind w:left="551" w:hanging="566"/>
      </w:pPr>
      <w:r>
        <w:t>14</w:t>
      </w:r>
      <w:r w:rsidR="00671A28">
        <w:t>.1</w:t>
      </w:r>
      <w:r w:rsidR="00671A28" w:rsidRPr="00380ACC">
        <w:t xml:space="preserve"> </w:t>
      </w:r>
      <w:r w:rsidR="00380ACC">
        <w:tab/>
      </w:r>
      <w:r w:rsidR="00671A28">
        <w:t>Řízení o</w:t>
      </w:r>
      <w:r w:rsidR="00C75E8F">
        <w:t> </w:t>
      </w:r>
      <w:r w:rsidR="00671A28">
        <w:t xml:space="preserve">poskytnutí podpory (dále jen „řízení“) vede </w:t>
      </w:r>
      <w:proofErr w:type="gramStart"/>
      <w:r w:rsidR="00671A28">
        <w:t>Ministerstvo</w:t>
      </w:r>
      <w:proofErr w:type="gramEnd"/>
      <w:r w:rsidR="00671A28">
        <w:t xml:space="preserve"> a</w:t>
      </w:r>
      <w:r w:rsidR="00C75E8F">
        <w:t> </w:t>
      </w:r>
      <w:r w:rsidR="00671A28">
        <w:t>postupuje v</w:t>
      </w:r>
      <w:r w:rsidR="00C75E8F">
        <w:t> </w:t>
      </w:r>
      <w:r w:rsidR="00671A28">
        <w:t>něm podle § 14 a</w:t>
      </w:r>
      <w:r w:rsidR="00C75E8F">
        <w:t> </w:t>
      </w:r>
      <w:r w:rsidR="00671A28">
        <w:t xml:space="preserve">násl. rozpočtových pravidel.  </w:t>
      </w:r>
    </w:p>
    <w:p w14:paraId="66689BDF" w14:textId="77777777" w:rsidR="00A37017" w:rsidRDefault="00C92C8B" w:rsidP="00380ACC">
      <w:pPr>
        <w:ind w:left="551" w:hanging="566"/>
      </w:pPr>
      <w:r>
        <w:t>14</w:t>
      </w:r>
      <w:r w:rsidR="00671A28">
        <w:t>.2</w:t>
      </w:r>
      <w:r w:rsidR="00671A28" w:rsidRPr="00380ACC">
        <w:t xml:space="preserve"> </w:t>
      </w:r>
      <w:r w:rsidR="00380ACC">
        <w:tab/>
      </w:r>
      <w:r w:rsidR="00671A28">
        <w:t xml:space="preserve">Účastníkem řízení je pouze žadatel. </w:t>
      </w:r>
    </w:p>
    <w:p w14:paraId="56309D71" w14:textId="77777777" w:rsidR="00A37017" w:rsidRDefault="00671A28">
      <w:pPr>
        <w:spacing w:after="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14D351" w14:textId="77777777" w:rsidR="000349F1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Článek </w:t>
      </w:r>
      <w:r w:rsidR="00000597">
        <w:t xml:space="preserve">15 </w:t>
      </w:r>
    </w:p>
    <w:p w14:paraId="13FB870C" w14:textId="77777777" w:rsidR="00A37017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Vady žádosti </w:t>
      </w:r>
    </w:p>
    <w:p w14:paraId="337888D0" w14:textId="77777777" w:rsidR="000349F1" w:rsidRPr="000349F1" w:rsidRDefault="000349F1" w:rsidP="000349F1"/>
    <w:p w14:paraId="322568E8" w14:textId="64B65A0D" w:rsidR="00A37017" w:rsidRDefault="00C92C8B" w:rsidP="00380ACC">
      <w:pPr>
        <w:ind w:left="551" w:hanging="566"/>
      </w:pPr>
      <w:r>
        <w:t>15</w:t>
      </w:r>
      <w:r w:rsidR="00671A28">
        <w:t>.1</w:t>
      </w:r>
      <w:r w:rsidR="00671A28" w:rsidRPr="00380ACC">
        <w:t xml:space="preserve"> </w:t>
      </w:r>
      <w:r w:rsidR="00380ACC">
        <w:tab/>
      </w:r>
      <w:r w:rsidR="00671A28">
        <w:t>Žadatelé budou na základě ustanovení § 14k odst. 1 rozpočtových pravidel vyzýváni k</w:t>
      </w:r>
      <w:r w:rsidR="00C75E8F">
        <w:t> </w:t>
      </w:r>
      <w:r w:rsidR="00671A28">
        <w:t>odstranění vad své žádosti, jež budou identifikovány v</w:t>
      </w:r>
      <w:r w:rsidR="00C75E8F">
        <w:t> </w:t>
      </w:r>
      <w:r w:rsidR="00671A28">
        <w:t xml:space="preserve">rámci formálního hodnocení. To se netýká těch vad žádosti, které jsou svou povahou neodstranitelné (např. nedodržení lhůty pro podání žádosti apod.). </w:t>
      </w:r>
    </w:p>
    <w:p w14:paraId="603661D9" w14:textId="42A98AC6" w:rsidR="00A37017" w:rsidRDefault="00C92C8B" w:rsidP="00380ACC">
      <w:pPr>
        <w:ind w:left="551" w:hanging="566"/>
      </w:pPr>
      <w:r>
        <w:t>15</w:t>
      </w:r>
      <w:r w:rsidR="00671A28">
        <w:t>.2</w:t>
      </w:r>
      <w:r w:rsidR="00671A28" w:rsidRPr="00380ACC">
        <w:t xml:space="preserve"> </w:t>
      </w:r>
      <w:r w:rsidR="00380ACC">
        <w:tab/>
      </w:r>
      <w:r w:rsidR="00671A28">
        <w:t>Lhůta pro odstranění vad žádosti činí čtrnáct (14) kalendářních dní ode dne, kdy bude žadateli doručena výzva k</w:t>
      </w:r>
      <w:r w:rsidR="00C75E8F">
        <w:t> </w:t>
      </w:r>
      <w:r w:rsidR="00671A28">
        <w:t xml:space="preserve">odstranění vad žádosti. Ministerstvo může na žádost žadatele stanovenou lhůtu prodloužit. </w:t>
      </w:r>
    </w:p>
    <w:p w14:paraId="2154AC4F" w14:textId="7D3DB6E7" w:rsidR="00A37017" w:rsidRDefault="00C92C8B" w:rsidP="00380ACC">
      <w:pPr>
        <w:ind w:left="551" w:hanging="566"/>
      </w:pPr>
      <w:r>
        <w:t>15</w:t>
      </w:r>
      <w:r w:rsidR="00671A28">
        <w:t>.3</w:t>
      </w:r>
      <w:r w:rsidR="00671A28" w:rsidRPr="00380ACC">
        <w:t xml:space="preserve"> </w:t>
      </w:r>
      <w:r w:rsidR="00380ACC">
        <w:tab/>
      </w:r>
      <w:r w:rsidR="00671A28">
        <w:t xml:space="preserve">V případě neodstranění vad žádosti ve stanovené lhůtě </w:t>
      </w:r>
      <w:proofErr w:type="gramStart"/>
      <w:r w:rsidR="00671A28">
        <w:t>Ministerstvo</w:t>
      </w:r>
      <w:proofErr w:type="gramEnd"/>
      <w:r w:rsidR="00671A28">
        <w:t xml:space="preserve"> usnesením řízení o</w:t>
      </w:r>
      <w:r w:rsidR="00C75E8F">
        <w:t> </w:t>
      </w:r>
      <w:r w:rsidR="00671A28">
        <w:t xml:space="preserve">žádosti zastaví. </w:t>
      </w:r>
    </w:p>
    <w:p w14:paraId="48630A72" w14:textId="38A44577" w:rsidR="00A37017" w:rsidRDefault="00C92C8B">
      <w:pPr>
        <w:ind w:left="551" w:hanging="566"/>
      </w:pPr>
      <w:r>
        <w:t>15</w:t>
      </w:r>
      <w:r w:rsidR="00671A28">
        <w:t>.4</w:t>
      </w:r>
      <w:r w:rsidR="00671A28" w:rsidRPr="00380ACC">
        <w:t xml:space="preserve"> </w:t>
      </w:r>
      <w:r w:rsidR="00380ACC">
        <w:tab/>
      </w:r>
      <w:r w:rsidR="00671A28">
        <w:t>Ministerstvo si na základě ustanovení § 14k odst. 4 rozpočtových pravidel vyhrazuje, že může žadateli o</w:t>
      </w:r>
      <w:r w:rsidR="00C75E8F">
        <w:t> </w:t>
      </w:r>
      <w:r w:rsidR="00671A28">
        <w:t xml:space="preserve">poskytnutí podpory doporučit úpravu žádosti, lze-li předpokládat, že upravené žádosti </w:t>
      </w:r>
      <w:r w:rsidR="00671A28">
        <w:lastRenderedPageBreak/>
        <w:t>bude zcela vyhověno; vyhoví-li žadatel o</w:t>
      </w:r>
      <w:r w:rsidR="00C75E8F">
        <w:t> </w:t>
      </w:r>
      <w:r w:rsidR="00671A28">
        <w:t xml:space="preserve">podporu tomuto doporučení, posuzuje </w:t>
      </w:r>
      <w:proofErr w:type="gramStart"/>
      <w:r w:rsidR="00671A28">
        <w:t>Ministerstvo</w:t>
      </w:r>
      <w:proofErr w:type="gramEnd"/>
      <w:r w:rsidR="00671A28">
        <w:t xml:space="preserve"> upravenou žádost. </w:t>
      </w:r>
    </w:p>
    <w:p w14:paraId="1A9496A7" w14:textId="7900FED7" w:rsidR="00A37017" w:rsidRDefault="00671A28">
      <w:pPr>
        <w:spacing w:after="16" w:line="259" w:lineRule="auto"/>
        <w:ind w:left="708" w:firstLine="0"/>
        <w:jc w:val="left"/>
      </w:pPr>
      <w:r>
        <w:t xml:space="preserve"> </w:t>
      </w:r>
    </w:p>
    <w:p w14:paraId="516432F9" w14:textId="77777777" w:rsidR="000349F1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Článek </w:t>
      </w:r>
      <w:r w:rsidR="00000597">
        <w:t xml:space="preserve">16 </w:t>
      </w:r>
    </w:p>
    <w:p w14:paraId="0C045E0A" w14:textId="77777777" w:rsidR="00A37017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Doložení dalších podkladů </w:t>
      </w:r>
    </w:p>
    <w:p w14:paraId="1E986879" w14:textId="77777777" w:rsidR="000349F1" w:rsidRPr="000349F1" w:rsidRDefault="000349F1" w:rsidP="000349F1"/>
    <w:p w14:paraId="57EC9E55" w14:textId="443BBD7C" w:rsidR="00A37017" w:rsidRDefault="00C92C8B" w:rsidP="00380ACC">
      <w:pPr>
        <w:ind w:left="551" w:hanging="566"/>
      </w:pPr>
      <w:r>
        <w:t>16</w:t>
      </w:r>
      <w:r w:rsidR="00671A28">
        <w:t>.1</w:t>
      </w:r>
      <w:r w:rsidR="00671A28" w:rsidRPr="00380ACC">
        <w:t xml:space="preserve"> </w:t>
      </w:r>
      <w:r w:rsidR="00380ACC">
        <w:tab/>
      </w:r>
      <w:r w:rsidR="00671A28">
        <w:t>Ministerstvo si na základě ustanovení § 14k odst. 3 rozpočtových pravidel vyhrazuje, že může kdykoliv v</w:t>
      </w:r>
      <w:r w:rsidR="00C75E8F">
        <w:t> </w:t>
      </w:r>
      <w:r w:rsidR="00671A28">
        <w:t>průběhu řízení vyzvat žadatele k</w:t>
      </w:r>
      <w:r w:rsidR="00C75E8F">
        <w:t> </w:t>
      </w:r>
      <w:r w:rsidR="00671A28">
        <w:t>doložení podkladů nebo údajů nezbytných pro vydání rozhodnutí o</w:t>
      </w:r>
      <w:r w:rsidR="00C75E8F">
        <w:t> </w:t>
      </w:r>
      <w:r w:rsidR="00671A28">
        <w:t xml:space="preserve">poskytnutí podpory. </w:t>
      </w:r>
    </w:p>
    <w:p w14:paraId="2B82FB72" w14:textId="42E119AF" w:rsidR="00A37017" w:rsidRDefault="00C92C8B">
      <w:pPr>
        <w:ind w:left="551" w:hanging="566"/>
      </w:pPr>
      <w:r>
        <w:t>16</w:t>
      </w:r>
      <w:r w:rsidR="00671A28">
        <w:t>.2</w:t>
      </w:r>
      <w:r w:rsidR="00671A28" w:rsidRPr="00380ACC">
        <w:t xml:space="preserve"> </w:t>
      </w:r>
      <w:r w:rsidR="00380ACC">
        <w:tab/>
      </w:r>
      <w:r w:rsidR="00671A28">
        <w:t xml:space="preserve">K doložení dalších podkladů poskytne </w:t>
      </w:r>
      <w:proofErr w:type="gramStart"/>
      <w:r w:rsidR="00671A28">
        <w:t>Ministerstvo</w:t>
      </w:r>
      <w:proofErr w:type="gramEnd"/>
      <w:r w:rsidR="00671A28">
        <w:t xml:space="preserve"> žadateli o</w:t>
      </w:r>
      <w:r w:rsidR="00C75E8F">
        <w:t> </w:t>
      </w:r>
      <w:r w:rsidR="00671A28">
        <w:t xml:space="preserve">poskytnutí podpory lhůtu přiměřenou povaze vyžádaných dalších podkladů. </w:t>
      </w:r>
    </w:p>
    <w:p w14:paraId="2640BF83" w14:textId="77777777" w:rsidR="00ED2977" w:rsidRDefault="00ED2977">
      <w:pPr>
        <w:ind w:left="551" w:hanging="566"/>
      </w:pPr>
    </w:p>
    <w:p w14:paraId="5AF512B6" w14:textId="77777777" w:rsidR="000349F1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Článek </w:t>
      </w:r>
      <w:r w:rsidR="00000597">
        <w:t xml:space="preserve">17 </w:t>
      </w:r>
    </w:p>
    <w:p w14:paraId="06DBC935" w14:textId="77777777" w:rsidR="00A37017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Vydání nového rozhodnutí </w:t>
      </w:r>
    </w:p>
    <w:p w14:paraId="38C297BF" w14:textId="77777777" w:rsidR="000349F1" w:rsidRPr="000349F1" w:rsidRDefault="000349F1" w:rsidP="000349F1"/>
    <w:p w14:paraId="1C445BA5" w14:textId="1FA954E1" w:rsidR="00A37017" w:rsidRDefault="00C92C8B">
      <w:pPr>
        <w:ind w:left="551" w:hanging="566"/>
      </w:pPr>
      <w:r>
        <w:t>1</w:t>
      </w:r>
      <w:r w:rsidR="00380ACC">
        <w:t>7</w:t>
      </w:r>
      <w:r w:rsidR="00671A28">
        <w:t>.1</w:t>
      </w:r>
      <w:r w:rsidR="00671A28" w:rsidRPr="00380ACC">
        <w:t xml:space="preserve"> </w:t>
      </w:r>
      <w:r w:rsidR="00380ACC">
        <w:tab/>
      </w:r>
      <w:r w:rsidR="00671A28">
        <w:t xml:space="preserve">Ministerstvo </w:t>
      </w:r>
      <w:r w:rsidR="004A4C94">
        <w:t xml:space="preserve">si </w:t>
      </w:r>
      <w:r w:rsidR="00671A28">
        <w:t xml:space="preserve">na základě ustanovení § </w:t>
      </w:r>
      <w:proofErr w:type="gramStart"/>
      <w:r w:rsidR="00671A28">
        <w:t>14p</w:t>
      </w:r>
      <w:proofErr w:type="gramEnd"/>
      <w:r w:rsidR="00671A28">
        <w:t xml:space="preserve"> rozpočtových pravidel </w:t>
      </w:r>
      <w:r w:rsidR="004A4C94">
        <w:t>vyhrazuje</w:t>
      </w:r>
      <w:r w:rsidR="00671A28">
        <w:t>, že v</w:t>
      </w:r>
      <w:r w:rsidR="00C75E8F">
        <w:t> </w:t>
      </w:r>
      <w:r w:rsidR="00671A28">
        <w:t>případě, že</w:t>
      </w:r>
      <w:r w:rsidR="002A7F63">
        <w:t> </w:t>
      </w:r>
      <w:r w:rsidR="00671A28">
        <w:t>byla žádost pravomocně zcela či zčásti zamítnuta, bude možné vydat nové rozhodnutí, kterým bude žádosti zcela vyhověno, případně zčásti vyhověno a</w:t>
      </w:r>
      <w:r w:rsidR="00C75E8F">
        <w:t> </w:t>
      </w:r>
      <w:r w:rsidR="00671A28">
        <w:t>ve zbytku bude zamítnuta, souhlasí-li s</w:t>
      </w:r>
      <w:r w:rsidR="00C75E8F">
        <w:t> </w:t>
      </w:r>
      <w:r w:rsidR="00671A28">
        <w:t>tím žadatel o</w:t>
      </w:r>
      <w:r w:rsidR="00C75E8F">
        <w:t> </w:t>
      </w:r>
      <w:r w:rsidR="00671A28">
        <w:t xml:space="preserve">podporu. </w:t>
      </w:r>
    </w:p>
    <w:p w14:paraId="057C99F1" w14:textId="77777777" w:rsidR="00A37017" w:rsidRDefault="00671A28">
      <w:pPr>
        <w:spacing w:after="19" w:line="259" w:lineRule="auto"/>
        <w:ind w:left="708" w:firstLine="0"/>
        <w:jc w:val="left"/>
      </w:pPr>
      <w:r>
        <w:t xml:space="preserve"> </w:t>
      </w:r>
    </w:p>
    <w:p w14:paraId="182A7397" w14:textId="77777777" w:rsidR="000349F1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Článek </w:t>
      </w:r>
      <w:r w:rsidR="00000597">
        <w:t xml:space="preserve">18 </w:t>
      </w:r>
    </w:p>
    <w:p w14:paraId="2FA134CF" w14:textId="3E2A0BE9" w:rsidR="00A37017" w:rsidRDefault="00671A28" w:rsidP="000349F1">
      <w:pPr>
        <w:pStyle w:val="Nadpis1"/>
        <w:spacing w:after="120" w:line="240" w:lineRule="auto"/>
        <w:ind w:left="11" w:right="6" w:hanging="11"/>
      </w:pPr>
      <w:r>
        <w:t>Řízení o</w:t>
      </w:r>
      <w:r w:rsidR="00C75E8F">
        <w:t> </w:t>
      </w:r>
      <w:r>
        <w:t xml:space="preserve">odnětí podpory </w:t>
      </w:r>
    </w:p>
    <w:p w14:paraId="5673B194" w14:textId="77777777" w:rsidR="000349F1" w:rsidRPr="000349F1" w:rsidRDefault="000349F1" w:rsidP="000349F1"/>
    <w:p w14:paraId="2F706670" w14:textId="22BE662F" w:rsidR="00A37017" w:rsidRDefault="00C92C8B" w:rsidP="00380ACC">
      <w:pPr>
        <w:ind w:left="551" w:hanging="566"/>
      </w:pPr>
      <w:r>
        <w:t>18</w:t>
      </w:r>
      <w:r w:rsidR="00671A28">
        <w:t>.1</w:t>
      </w:r>
      <w:r w:rsidR="00671A28" w:rsidRPr="00380ACC">
        <w:t xml:space="preserve"> </w:t>
      </w:r>
      <w:r w:rsidR="00380ACC">
        <w:tab/>
      </w:r>
      <w:r w:rsidR="00671A28">
        <w:t>Dojde-li po vydání rozhodnutí ke skutečnosti uvedené v</w:t>
      </w:r>
      <w:r w:rsidR="00C75E8F">
        <w:t> </w:t>
      </w:r>
      <w:r w:rsidR="00671A28">
        <w:t>§ 15 odst. 1 písm. a) až f) rozpočtových pravidel, Ministerstvo zahájí řízení o</w:t>
      </w:r>
      <w:r w:rsidR="00C75E8F">
        <w:t> </w:t>
      </w:r>
      <w:r w:rsidR="00671A28">
        <w:t xml:space="preserve">odnětí podpory. </w:t>
      </w:r>
    </w:p>
    <w:p w14:paraId="0616B134" w14:textId="7D62DD55" w:rsidR="00A37017" w:rsidRDefault="00C92C8B" w:rsidP="00380ACC">
      <w:pPr>
        <w:ind w:left="551" w:hanging="566"/>
      </w:pPr>
      <w:r>
        <w:t>18</w:t>
      </w:r>
      <w:r w:rsidR="00671A28">
        <w:t>.</w:t>
      </w:r>
      <w:r w:rsidR="004A4C94">
        <w:t>2</w:t>
      </w:r>
      <w:r w:rsidR="00671A28" w:rsidRPr="00380ACC">
        <w:t xml:space="preserve"> </w:t>
      </w:r>
      <w:r w:rsidR="00380ACC">
        <w:tab/>
      </w:r>
      <w:r w:rsidR="00671A28">
        <w:t>Řízení o</w:t>
      </w:r>
      <w:r w:rsidR="00C75E8F">
        <w:t> </w:t>
      </w:r>
      <w:r w:rsidR="00671A28">
        <w:t xml:space="preserve">odnětí podpory probíhá podle zákona č. 500/2004 Sb., správní řád, ve znění pozdějších předpisů. </w:t>
      </w:r>
    </w:p>
    <w:p w14:paraId="2F98DB8D" w14:textId="153AE83E" w:rsidR="00A37017" w:rsidRDefault="00C92C8B">
      <w:pPr>
        <w:ind w:left="551" w:hanging="566"/>
      </w:pPr>
      <w:r>
        <w:t>18</w:t>
      </w:r>
      <w:r w:rsidR="00671A28">
        <w:t>.</w:t>
      </w:r>
      <w:r w:rsidR="004A4C94">
        <w:t>3</w:t>
      </w:r>
      <w:r w:rsidR="00671A28" w:rsidRPr="00380ACC">
        <w:t xml:space="preserve"> </w:t>
      </w:r>
      <w:r w:rsidR="00380ACC">
        <w:tab/>
      </w:r>
      <w:r w:rsidR="00671A28">
        <w:t xml:space="preserve">Pokud </w:t>
      </w:r>
      <w:proofErr w:type="gramStart"/>
      <w:r w:rsidR="00CE3C77">
        <w:t>M</w:t>
      </w:r>
      <w:r w:rsidR="00536A0C">
        <w:t>inisterstvo</w:t>
      </w:r>
      <w:proofErr w:type="gramEnd"/>
      <w:r w:rsidR="00671A28">
        <w:t xml:space="preserve"> na základě provedených důkazů dospěje k</w:t>
      </w:r>
      <w:r w:rsidR="00C75E8F">
        <w:t> </w:t>
      </w:r>
      <w:r w:rsidR="00671A28">
        <w:t>závěru, že jsou dány podmínky pro odnětí podpory, vydá o</w:t>
      </w:r>
      <w:r w:rsidR="00C75E8F">
        <w:t> </w:t>
      </w:r>
      <w:r w:rsidR="00671A28">
        <w:t xml:space="preserve">tomto rozhodnutí. </w:t>
      </w:r>
    </w:p>
    <w:p w14:paraId="162B8AE4" w14:textId="77777777" w:rsidR="00A37017" w:rsidRDefault="00671A28">
      <w:pPr>
        <w:spacing w:after="139" w:line="259" w:lineRule="auto"/>
        <w:ind w:left="0" w:firstLine="0"/>
        <w:jc w:val="left"/>
      </w:pPr>
      <w:r>
        <w:t xml:space="preserve"> </w:t>
      </w:r>
    </w:p>
    <w:p w14:paraId="1F7BF810" w14:textId="77777777" w:rsidR="000349F1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Článek </w:t>
      </w:r>
      <w:r w:rsidR="00000597">
        <w:t xml:space="preserve">19 </w:t>
      </w:r>
    </w:p>
    <w:p w14:paraId="71E8503B" w14:textId="77777777" w:rsidR="00A37017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Kontrola využití podpory </w:t>
      </w:r>
    </w:p>
    <w:p w14:paraId="785AE024" w14:textId="77777777" w:rsidR="000349F1" w:rsidRPr="000349F1" w:rsidRDefault="000349F1" w:rsidP="000349F1"/>
    <w:p w14:paraId="5155B6E5" w14:textId="2866783F" w:rsidR="00A37017" w:rsidRDefault="00C92C8B" w:rsidP="00380ACC">
      <w:pPr>
        <w:ind w:left="551" w:hanging="566"/>
      </w:pPr>
      <w:r>
        <w:t>19</w:t>
      </w:r>
      <w:r w:rsidR="00671A28">
        <w:t>.1</w:t>
      </w:r>
      <w:r w:rsidR="00671A28" w:rsidRPr="00380ACC">
        <w:t xml:space="preserve"> </w:t>
      </w:r>
      <w:r w:rsidR="00380ACC">
        <w:tab/>
      </w:r>
      <w:r w:rsidR="00671A28">
        <w:t xml:space="preserve">U žadatelů, resp. příjemců podpory může </w:t>
      </w:r>
      <w:proofErr w:type="gramStart"/>
      <w:r w:rsidR="00671A28">
        <w:t>Ministerstvo</w:t>
      </w:r>
      <w:proofErr w:type="gramEnd"/>
      <w:r w:rsidR="00671A28">
        <w:t xml:space="preserve"> vykonávat veřejnosprávní kontroly použití podpory, a</w:t>
      </w:r>
      <w:r w:rsidR="00C75E8F">
        <w:t> </w:t>
      </w:r>
      <w:r w:rsidR="00671A28">
        <w:t>to zejména na základě § 39 rozpočtových pravidel a</w:t>
      </w:r>
      <w:r w:rsidR="00C75E8F">
        <w:t> </w:t>
      </w:r>
      <w:r w:rsidR="00671A28">
        <w:t>§ 8 odst. 2 zákona č.</w:t>
      </w:r>
      <w:r w:rsidR="002A7F63">
        <w:t> </w:t>
      </w:r>
      <w:r w:rsidR="00671A28">
        <w:t>320/2001 Sb., o</w:t>
      </w:r>
      <w:r w:rsidR="00C75E8F">
        <w:t> </w:t>
      </w:r>
      <w:r w:rsidR="00671A28">
        <w:t>finanční kontrole ve veřejné správě a</w:t>
      </w:r>
      <w:r w:rsidR="00C75E8F">
        <w:t> </w:t>
      </w:r>
      <w:r w:rsidR="00671A28">
        <w:t>o</w:t>
      </w:r>
      <w:r w:rsidR="00C75E8F">
        <w:t> </w:t>
      </w:r>
      <w:r w:rsidR="00671A28">
        <w:t>změně některých zákonů (dále jen „zákon o</w:t>
      </w:r>
      <w:r w:rsidR="00C75E8F">
        <w:t> </w:t>
      </w:r>
      <w:r w:rsidR="00671A28">
        <w:t>finanční kontrole“), ve znění pozdějších předpisů. Kontrola bude probíhat podle zákona č. 255/2012 Sb., o</w:t>
      </w:r>
      <w:r w:rsidR="00C75E8F">
        <w:t> </w:t>
      </w:r>
      <w:r w:rsidR="00671A28">
        <w:t>kontrole (kontrolní řád)</w:t>
      </w:r>
      <w:r w:rsidR="003D2678">
        <w:t>, ve znění pozdějších předpisů</w:t>
      </w:r>
      <w:r w:rsidR="000C67B0">
        <w:t>.</w:t>
      </w:r>
      <w:r w:rsidR="00671A28">
        <w:t xml:space="preserve"> </w:t>
      </w:r>
    </w:p>
    <w:p w14:paraId="605645BB" w14:textId="0A16F30E" w:rsidR="00A37017" w:rsidRDefault="00C92C8B" w:rsidP="00380ACC">
      <w:pPr>
        <w:ind w:left="551" w:hanging="566"/>
      </w:pPr>
      <w:r>
        <w:lastRenderedPageBreak/>
        <w:t>19</w:t>
      </w:r>
      <w:r w:rsidR="00671A28">
        <w:t>.2</w:t>
      </w:r>
      <w:r w:rsidR="00671A28" w:rsidRPr="00380ACC">
        <w:t xml:space="preserve"> </w:t>
      </w:r>
      <w:r w:rsidR="00380ACC">
        <w:tab/>
      </w:r>
      <w:r w:rsidR="00671A28">
        <w:t xml:space="preserve">Příjemce je povinen umožnit pracovníkům pověřeným </w:t>
      </w:r>
      <w:proofErr w:type="gramStart"/>
      <w:r w:rsidR="00671A28">
        <w:t>Ministerstvem</w:t>
      </w:r>
      <w:proofErr w:type="gramEnd"/>
      <w:r w:rsidR="00671A28">
        <w:t xml:space="preserve"> kontrolu hospodaření s</w:t>
      </w:r>
      <w:r w:rsidR="00C75E8F">
        <w:t> </w:t>
      </w:r>
      <w:r w:rsidR="00671A28">
        <w:t>poskytnutou podporou a</w:t>
      </w:r>
      <w:r w:rsidR="00C75E8F">
        <w:t> </w:t>
      </w:r>
      <w:r w:rsidR="00671A28">
        <w:t>zpřístupnit jim k</w:t>
      </w:r>
      <w:r w:rsidR="00C75E8F">
        <w:t> </w:t>
      </w:r>
      <w:r w:rsidR="00671A28">
        <w:t xml:space="preserve">tomu veškeré potřebné doklady. </w:t>
      </w:r>
    </w:p>
    <w:p w14:paraId="68BE0F44" w14:textId="5FEFDCB5" w:rsidR="00A37017" w:rsidRDefault="00C92C8B">
      <w:pPr>
        <w:ind w:left="551" w:hanging="566"/>
      </w:pPr>
      <w:r>
        <w:t>19</w:t>
      </w:r>
      <w:r w:rsidR="00671A28">
        <w:t>.3</w:t>
      </w:r>
      <w:r w:rsidR="00671A28" w:rsidRPr="00380ACC">
        <w:t xml:space="preserve"> </w:t>
      </w:r>
      <w:r w:rsidR="00380ACC">
        <w:tab/>
      </w:r>
      <w:r w:rsidR="00671A28">
        <w:t>Příjemce je povinen podrobit se kontrole poskytnuté podpory prováděné externími kontrolními orgány v</w:t>
      </w:r>
      <w:r w:rsidR="00C75E8F">
        <w:t> </w:t>
      </w:r>
      <w:r w:rsidR="00671A28">
        <w:t>souladu s</w:t>
      </w:r>
      <w:r w:rsidR="00C75E8F">
        <w:t> </w:t>
      </w:r>
      <w:r w:rsidR="00671A28">
        <w:t>platnými právními předpisy, zejména zákonem o</w:t>
      </w:r>
      <w:r w:rsidR="00C75E8F">
        <w:t> </w:t>
      </w:r>
      <w:r w:rsidR="00671A28">
        <w:t>finanční kontrole a</w:t>
      </w:r>
      <w:r w:rsidR="00C75E8F">
        <w:t> </w:t>
      </w:r>
      <w:r w:rsidR="00671A28">
        <w:t>v</w:t>
      </w:r>
      <w:r w:rsidR="00C75E8F">
        <w:t> </w:t>
      </w:r>
      <w:r w:rsidR="00671A28">
        <w:t>souladu s</w:t>
      </w:r>
      <w:r w:rsidR="00C75E8F">
        <w:t> </w:t>
      </w:r>
      <w:r w:rsidR="00671A28">
        <w:t>podmínkami rozhodnutí o</w:t>
      </w:r>
      <w:r w:rsidR="00C75E8F">
        <w:t> </w:t>
      </w:r>
      <w:r w:rsidR="00671A28">
        <w:t xml:space="preserve">poskytnutí podpory. </w:t>
      </w:r>
    </w:p>
    <w:p w14:paraId="5E5C98F7" w14:textId="77777777" w:rsidR="00A37017" w:rsidRDefault="00671A28">
      <w:pPr>
        <w:spacing w:after="19" w:line="259" w:lineRule="auto"/>
        <w:ind w:left="708" w:firstLine="0"/>
        <w:jc w:val="left"/>
      </w:pPr>
      <w:r>
        <w:t xml:space="preserve"> </w:t>
      </w:r>
    </w:p>
    <w:p w14:paraId="3F8321FE" w14:textId="77777777" w:rsidR="00A37017" w:rsidRDefault="00671A28">
      <w:pPr>
        <w:spacing w:after="0" w:line="259" w:lineRule="auto"/>
        <w:ind w:left="708" w:firstLine="0"/>
        <w:jc w:val="left"/>
      </w:pPr>
      <w:r>
        <w:t xml:space="preserve"> </w:t>
      </w:r>
    </w:p>
    <w:p w14:paraId="24BBF188" w14:textId="77777777" w:rsidR="000349F1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Článek </w:t>
      </w:r>
      <w:r w:rsidR="00000597">
        <w:t xml:space="preserve">20 </w:t>
      </w:r>
    </w:p>
    <w:p w14:paraId="592DA33B" w14:textId="77777777" w:rsidR="00A37017" w:rsidRDefault="00671A28" w:rsidP="000349F1">
      <w:pPr>
        <w:pStyle w:val="Nadpis1"/>
        <w:spacing w:after="120" w:line="240" w:lineRule="auto"/>
        <w:ind w:left="11" w:right="6" w:hanging="11"/>
      </w:pPr>
      <w:r>
        <w:t xml:space="preserve">Ostatní ustanovení </w:t>
      </w:r>
    </w:p>
    <w:p w14:paraId="46DBEA72" w14:textId="77777777" w:rsidR="000349F1" w:rsidRPr="000349F1" w:rsidRDefault="000349F1" w:rsidP="000349F1"/>
    <w:p w14:paraId="7DBDF359" w14:textId="0453D395" w:rsidR="00A37017" w:rsidRDefault="00C92C8B" w:rsidP="00380ACC">
      <w:pPr>
        <w:ind w:left="551" w:hanging="566"/>
      </w:pPr>
      <w:r>
        <w:t>20</w:t>
      </w:r>
      <w:r w:rsidR="00671A28">
        <w:t xml:space="preserve">.1 </w:t>
      </w:r>
      <w:r w:rsidR="00380ACC">
        <w:tab/>
      </w:r>
      <w:r w:rsidR="00671A28">
        <w:t xml:space="preserve">Za účelem ověření způsobilosti </w:t>
      </w:r>
      <w:r w:rsidR="00780738">
        <w:t>K</w:t>
      </w:r>
      <w:r w:rsidR="004A4C94">
        <w:t>raje</w:t>
      </w:r>
      <w:r w:rsidR="00671A28">
        <w:t xml:space="preserve"> a</w:t>
      </w:r>
      <w:r w:rsidR="00C75E8F">
        <w:t> </w:t>
      </w:r>
      <w:r w:rsidR="00671A28">
        <w:t>splnění podmínek pro poskytnutí podpory z</w:t>
      </w:r>
      <w:r w:rsidR="00C75E8F">
        <w:t> </w:t>
      </w:r>
      <w:r w:rsidR="00671A28">
        <w:t xml:space="preserve">programu </w:t>
      </w:r>
      <w:r w:rsidR="00536A0C" w:rsidRPr="00536A0C">
        <w:t>OBCHŮDEK 2021+</w:t>
      </w:r>
      <w:r w:rsidR="00671A28">
        <w:t xml:space="preserve"> </w:t>
      </w:r>
      <w:r w:rsidR="00780738">
        <w:t>K</w:t>
      </w:r>
      <w:r w:rsidR="004A4C94">
        <w:t>raj</w:t>
      </w:r>
      <w:r w:rsidR="00671A28">
        <w:t xml:space="preserve"> při podání žádosti zprostí příslušné orgány Finanční správy České republiky povinnosti mlčenlivosti podle § 52 odst. 2 zákona č. 280/2009 Sb., daňový řád, ve</w:t>
      </w:r>
      <w:r w:rsidR="004A617A">
        <w:t> </w:t>
      </w:r>
      <w:r w:rsidR="00671A28">
        <w:t>znění pozdějších předpisů, ohledně údajů získaných při správě daní, které se žadatele týkají, a</w:t>
      </w:r>
      <w:r w:rsidR="00C75E8F">
        <w:t> </w:t>
      </w:r>
      <w:r w:rsidR="00671A28">
        <w:t xml:space="preserve">údajů, které byly využity při dokazování jeho povinností při správě daní.  </w:t>
      </w:r>
    </w:p>
    <w:p w14:paraId="7B2D98A9" w14:textId="4EE6C901" w:rsidR="00D14E93" w:rsidRDefault="00D14E93" w:rsidP="00380ACC">
      <w:pPr>
        <w:ind w:left="551" w:hanging="566"/>
      </w:pPr>
      <w:r w:rsidRPr="00386C7A">
        <w:t>20.2</w:t>
      </w:r>
      <w:r w:rsidRPr="00386C7A">
        <w:tab/>
      </w:r>
      <w:r w:rsidR="00714786" w:rsidRPr="00386C7A">
        <w:t>Povinná publicita – příslušný</w:t>
      </w:r>
      <w:r w:rsidRPr="00386C7A">
        <w:t xml:space="preserve"> </w:t>
      </w:r>
      <w:r w:rsidR="00780738">
        <w:t>K</w:t>
      </w:r>
      <w:r w:rsidRPr="00386C7A">
        <w:t xml:space="preserve">raj ve svém </w:t>
      </w:r>
      <w:r w:rsidR="003D2678">
        <w:t xml:space="preserve">schváleném a </w:t>
      </w:r>
      <w:r w:rsidRPr="00386C7A">
        <w:t xml:space="preserve">vyhlášeném Programu na podporu provozu </w:t>
      </w:r>
      <w:r w:rsidR="00105BC1">
        <w:t xml:space="preserve">maloobchodních </w:t>
      </w:r>
      <w:r w:rsidRPr="00386C7A">
        <w:t>prodejen</w:t>
      </w:r>
      <w:r w:rsidR="00105BC1">
        <w:t xml:space="preserve"> na venkově</w:t>
      </w:r>
      <w:r w:rsidRPr="00386C7A">
        <w:t xml:space="preserve"> uvede povinnost </w:t>
      </w:r>
      <w:r w:rsidR="00FC1FF4" w:rsidRPr="00386C7A">
        <w:t>pro konečného příjemce podpory</w:t>
      </w:r>
      <w:r w:rsidR="00037590" w:rsidRPr="00386C7A">
        <w:t xml:space="preserve"> </w:t>
      </w:r>
      <w:r w:rsidRPr="00386C7A">
        <w:t>označit na</w:t>
      </w:r>
      <w:r w:rsidR="00780738">
        <w:t> </w:t>
      </w:r>
      <w:r w:rsidRPr="00386C7A">
        <w:t>viditelném místě při vstupu do prodejny (např. vchodové dveře) označení uvedené v</w:t>
      </w:r>
      <w:r w:rsidR="00C75E8F">
        <w:t> </w:t>
      </w:r>
      <w:r w:rsidRPr="00386C7A">
        <w:t>příloze č. 4.</w:t>
      </w:r>
    </w:p>
    <w:p w14:paraId="1F468B00" w14:textId="77777777" w:rsidR="00A37017" w:rsidRDefault="00671A28">
      <w:pPr>
        <w:spacing w:after="15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4F3F5C" w14:textId="77777777" w:rsidR="00A37017" w:rsidRDefault="00671A28">
      <w:pPr>
        <w:pStyle w:val="Nadpis1"/>
        <w:spacing w:after="251"/>
        <w:ind w:right="5"/>
      </w:pPr>
      <w:r>
        <w:t xml:space="preserve">Přílohy </w:t>
      </w:r>
    </w:p>
    <w:p w14:paraId="432B3F78" w14:textId="77777777" w:rsidR="00324C37" w:rsidRDefault="00671A28" w:rsidP="00324C37">
      <w:pPr>
        <w:ind w:left="551" w:hanging="566"/>
      </w:pPr>
      <w:r>
        <w:t xml:space="preserve">Příloha </w:t>
      </w:r>
      <w:r w:rsidR="00D06CF9">
        <w:t>1</w:t>
      </w:r>
      <w:r>
        <w:t xml:space="preserve"> – </w:t>
      </w:r>
      <w:r w:rsidR="00AF2275" w:rsidRPr="00AF2275">
        <w:t xml:space="preserve">Povinné parametry Programu na podporu provozu </w:t>
      </w:r>
      <w:r w:rsidR="00324C37">
        <w:t xml:space="preserve">maloobchodních </w:t>
      </w:r>
      <w:r w:rsidR="00AF2275" w:rsidRPr="00AF2275">
        <w:t>prodejen</w:t>
      </w:r>
      <w:r w:rsidR="00324C37">
        <w:t xml:space="preserve"> na venkově</w:t>
      </w:r>
      <w:r w:rsidR="00AF2275" w:rsidRPr="00AF2275">
        <w:t xml:space="preserve"> </w:t>
      </w:r>
      <w:r w:rsidR="00324C37">
        <w:t xml:space="preserve">   </w:t>
      </w:r>
    </w:p>
    <w:p w14:paraId="1E9C6602" w14:textId="0FC2FE61" w:rsidR="00A37017" w:rsidRDefault="00324C37" w:rsidP="00324C37">
      <w:pPr>
        <w:ind w:left="551" w:hanging="566"/>
      </w:pPr>
      <w:r>
        <w:t xml:space="preserve">                    </w:t>
      </w:r>
      <w:r w:rsidR="00AF2275" w:rsidRPr="00AF2275">
        <w:t xml:space="preserve">vyhlášeného </w:t>
      </w:r>
      <w:r w:rsidR="0033083F">
        <w:t>K</w:t>
      </w:r>
      <w:r w:rsidR="00AF2275" w:rsidRPr="00AF2275">
        <w:t>rajem</w:t>
      </w:r>
      <w:r w:rsidR="004233C4">
        <w:t xml:space="preserve"> </w:t>
      </w:r>
    </w:p>
    <w:p w14:paraId="71022A99" w14:textId="77777777" w:rsidR="003210B7" w:rsidRDefault="003210B7" w:rsidP="001E4ED0">
      <w:pPr>
        <w:ind w:left="551" w:hanging="566"/>
      </w:pPr>
      <w:r>
        <w:t xml:space="preserve">Příloha </w:t>
      </w:r>
      <w:r w:rsidR="00D06CF9">
        <w:t>2</w:t>
      </w:r>
      <w:r>
        <w:t xml:space="preserve"> – GDPR </w:t>
      </w:r>
    </w:p>
    <w:p w14:paraId="7B29218B" w14:textId="479F208D" w:rsidR="00AF2275" w:rsidRDefault="00AF2275" w:rsidP="00AF2275">
      <w:pPr>
        <w:ind w:left="551" w:hanging="566"/>
      </w:pPr>
      <w:r>
        <w:t xml:space="preserve">Příloha 3 – </w:t>
      </w:r>
      <w:r w:rsidR="00571267" w:rsidRPr="00571267">
        <w:t>Indikativní výkaz hospodaření za maloobchodní prodejn</w:t>
      </w:r>
      <w:r w:rsidR="00DD154A">
        <w:t>u</w:t>
      </w:r>
    </w:p>
    <w:p w14:paraId="73F8DC56" w14:textId="23B85023" w:rsidR="00D14E93" w:rsidRDefault="00D14E93" w:rsidP="00AF2275">
      <w:pPr>
        <w:ind w:left="551" w:hanging="566"/>
      </w:pPr>
      <w:r>
        <w:t>Příloha 4 – Povinná publicita</w:t>
      </w:r>
    </w:p>
    <w:p w14:paraId="70E7076F" w14:textId="57FEE29D" w:rsidR="0011184B" w:rsidRDefault="0011184B" w:rsidP="00AF2275">
      <w:pPr>
        <w:ind w:left="551" w:hanging="566"/>
      </w:pPr>
      <w:r>
        <w:t>Příloha 5 – Přehled podpořených</w:t>
      </w:r>
      <w:r w:rsidR="00E8333E">
        <w:t xml:space="preserve"> maloobchodních</w:t>
      </w:r>
      <w:r>
        <w:t xml:space="preserve"> prodejen</w:t>
      </w:r>
    </w:p>
    <w:p w14:paraId="2D29BF69" w14:textId="77777777" w:rsidR="00AF2275" w:rsidRDefault="00AF2275" w:rsidP="001E4ED0">
      <w:pPr>
        <w:ind w:left="551" w:hanging="566"/>
      </w:pPr>
    </w:p>
    <w:p w14:paraId="35A0F5D6" w14:textId="77777777" w:rsidR="00C369E9" w:rsidRDefault="00C369E9" w:rsidP="001E4ED0">
      <w:pPr>
        <w:ind w:left="551" w:hanging="566"/>
      </w:pPr>
      <w:r>
        <w:t>Dále</w:t>
      </w:r>
    </w:p>
    <w:p w14:paraId="6180B753" w14:textId="6042B92F" w:rsidR="00C369E9" w:rsidRPr="00C369E9" w:rsidRDefault="00C369E9" w:rsidP="00C369E9">
      <w:pPr>
        <w:spacing w:after="160" w:line="259" w:lineRule="auto"/>
        <w:ind w:left="0" w:firstLine="0"/>
        <w:jc w:val="left"/>
        <w:rPr>
          <w:b/>
        </w:rPr>
      </w:pPr>
      <w:r w:rsidRPr="00C369E9">
        <w:rPr>
          <w:b/>
        </w:rPr>
        <w:t>K žádosti o</w:t>
      </w:r>
      <w:r w:rsidR="00C75E8F">
        <w:rPr>
          <w:b/>
        </w:rPr>
        <w:t> </w:t>
      </w:r>
      <w:r w:rsidRPr="00C369E9">
        <w:rPr>
          <w:b/>
        </w:rPr>
        <w:t xml:space="preserve">dotaci </w:t>
      </w:r>
      <w:r w:rsidR="00780738">
        <w:rPr>
          <w:b/>
        </w:rPr>
        <w:t>K</w:t>
      </w:r>
      <w:r w:rsidRPr="00C369E9">
        <w:rPr>
          <w:b/>
        </w:rPr>
        <w:t>raj přiloží:</w:t>
      </w:r>
    </w:p>
    <w:p w14:paraId="2205D015" w14:textId="7CD02C64" w:rsidR="00C369E9" w:rsidRPr="00C369E9" w:rsidRDefault="00C369E9" w:rsidP="00C369E9">
      <w:pPr>
        <w:ind w:left="551" w:hanging="566"/>
      </w:pPr>
      <w:r w:rsidRPr="00C369E9">
        <w:t xml:space="preserve">Podepsanou </w:t>
      </w:r>
      <w:r w:rsidR="00780738">
        <w:t>P</w:t>
      </w:r>
      <w:r w:rsidRPr="00C369E9">
        <w:t xml:space="preserve">řílohu č. 1 - Povinné parametry Programu na podporu provozu </w:t>
      </w:r>
      <w:r w:rsidR="00105BC1">
        <w:t xml:space="preserve">maloobchodních </w:t>
      </w:r>
      <w:r w:rsidRPr="00C369E9">
        <w:t>prodejen</w:t>
      </w:r>
      <w:r w:rsidR="00105BC1">
        <w:t xml:space="preserve"> </w:t>
      </w:r>
      <w:r w:rsidR="00DD154A">
        <w:t xml:space="preserve">    </w:t>
      </w:r>
      <w:r w:rsidR="00105BC1">
        <w:t>na venkově</w:t>
      </w:r>
      <w:r w:rsidRPr="00C369E9">
        <w:t xml:space="preserve"> </w:t>
      </w:r>
      <w:r w:rsidR="0028763F">
        <w:t xml:space="preserve">schváleného a </w:t>
      </w:r>
      <w:r w:rsidRPr="00C369E9">
        <w:t xml:space="preserve">vyhlášeného </w:t>
      </w:r>
      <w:r w:rsidR="00780738">
        <w:t>K</w:t>
      </w:r>
      <w:r w:rsidRPr="00C369E9">
        <w:t xml:space="preserve">rajem </w:t>
      </w:r>
    </w:p>
    <w:p w14:paraId="7F02F61E" w14:textId="7AC73423" w:rsidR="00C369E9" w:rsidRPr="00C369E9" w:rsidRDefault="00C369E9" w:rsidP="00C369E9">
      <w:pPr>
        <w:ind w:left="551" w:hanging="566"/>
        <w:rPr>
          <w:b/>
        </w:rPr>
      </w:pPr>
      <w:r w:rsidRPr="00C369E9">
        <w:rPr>
          <w:b/>
        </w:rPr>
        <w:t>K žádosti o</w:t>
      </w:r>
      <w:r w:rsidR="00C75E8F">
        <w:rPr>
          <w:b/>
        </w:rPr>
        <w:t> </w:t>
      </w:r>
      <w:r w:rsidRPr="00C369E9">
        <w:rPr>
          <w:b/>
        </w:rPr>
        <w:t xml:space="preserve">platbu </w:t>
      </w:r>
      <w:r w:rsidR="00780738">
        <w:rPr>
          <w:b/>
        </w:rPr>
        <w:t>K</w:t>
      </w:r>
      <w:r w:rsidRPr="00C369E9">
        <w:rPr>
          <w:b/>
        </w:rPr>
        <w:t>raj přiloží:</w:t>
      </w:r>
    </w:p>
    <w:p w14:paraId="6A0148AF" w14:textId="7E1FCDBE" w:rsidR="00324C37" w:rsidRDefault="00324C37" w:rsidP="00324C37">
      <w:pPr>
        <w:ind w:left="551" w:hanging="566"/>
      </w:pPr>
      <w:r w:rsidRPr="00C369E9">
        <w:t xml:space="preserve">Program na podporu provozu </w:t>
      </w:r>
      <w:r w:rsidR="00DD154A">
        <w:t>maloobchodních pr</w:t>
      </w:r>
      <w:r>
        <w:t>odejen</w:t>
      </w:r>
      <w:r w:rsidR="00DD154A">
        <w:t xml:space="preserve"> n</w:t>
      </w:r>
      <w:r w:rsidR="0028763F">
        <w:t>a</w:t>
      </w:r>
      <w:r w:rsidR="00DD154A">
        <w:t xml:space="preserve"> venkově</w:t>
      </w:r>
      <w:r>
        <w:t xml:space="preserve"> </w:t>
      </w:r>
      <w:r w:rsidR="0028763F">
        <w:t xml:space="preserve">schváleného a </w:t>
      </w:r>
      <w:r>
        <w:t>vyhlášen</w:t>
      </w:r>
      <w:r w:rsidR="00DD154A">
        <w:t>ého</w:t>
      </w:r>
      <w:r>
        <w:t xml:space="preserve"> </w:t>
      </w:r>
      <w:r w:rsidR="00DD154A">
        <w:t>K</w:t>
      </w:r>
      <w:r>
        <w:t xml:space="preserve">rajem </w:t>
      </w:r>
    </w:p>
    <w:p w14:paraId="2FA8E292" w14:textId="0D5801F6" w:rsidR="00C369E9" w:rsidRPr="00C369E9" w:rsidRDefault="00C369E9" w:rsidP="00C369E9">
      <w:pPr>
        <w:ind w:left="551" w:hanging="566"/>
      </w:pPr>
      <w:r w:rsidRPr="00C369E9">
        <w:t xml:space="preserve">Příloha 3 – </w:t>
      </w:r>
      <w:r w:rsidR="00AC08E8" w:rsidRPr="00AC08E8">
        <w:t xml:space="preserve">Indikativní výkaz hospodaření </w:t>
      </w:r>
      <w:r w:rsidR="00AC08E8">
        <w:t>za</w:t>
      </w:r>
      <w:r w:rsidR="00AC08E8" w:rsidRPr="00AC08E8">
        <w:t xml:space="preserve"> maloobchodní prodejny</w:t>
      </w:r>
      <w:r w:rsidRPr="00C369E9">
        <w:t xml:space="preserve"> </w:t>
      </w:r>
    </w:p>
    <w:p w14:paraId="623BAA2B" w14:textId="7852572E" w:rsidR="0028763F" w:rsidRDefault="0011184B" w:rsidP="0011184B">
      <w:pPr>
        <w:ind w:left="551" w:hanging="566"/>
      </w:pPr>
      <w:r>
        <w:t xml:space="preserve">Příloha 5 – Přehled podpořených </w:t>
      </w:r>
      <w:r w:rsidR="00E8333E">
        <w:t xml:space="preserve">maloobchodních </w:t>
      </w:r>
      <w:r>
        <w:t>prodejen</w:t>
      </w:r>
      <w:r w:rsidR="00671A28">
        <w:tab/>
        <w:t xml:space="preserve"> </w:t>
      </w:r>
    </w:p>
    <w:p w14:paraId="7E497099" w14:textId="77777777" w:rsidR="00BA01AC" w:rsidRPr="00BA01AC" w:rsidRDefault="00BA01AC" w:rsidP="00BA01AC">
      <w:pPr>
        <w:pStyle w:val="Nadpis1"/>
        <w:spacing w:after="199"/>
        <w:ind w:right="4"/>
        <w:rPr>
          <w:sz w:val="28"/>
        </w:rPr>
      </w:pPr>
      <w:r w:rsidRPr="00BA01AC">
        <w:rPr>
          <w:sz w:val="28"/>
        </w:rPr>
        <w:lastRenderedPageBreak/>
        <w:t xml:space="preserve">Příloha 1 </w:t>
      </w:r>
    </w:p>
    <w:p w14:paraId="6271A606" w14:textId="6EAAD7A7" w:rsidR="00BA01AC" w:rsidRPr="00BA01AC" w:rsidRDefault="00BA01AC" w:rsidP="00BA01AC">
      <w:pPr>
        <w:pStyle w:val="Nadpis1"/>
        <w:spacing w:after="199"/>
        <w:ind w:right="4"/>
        <w:rPr>
          <w:sz w:val="28"/>
        </w:rPr>
      </w:pPr>
      <w:r w:rsidRPr="00BA01AC">
        <w:rPr>
          <w:sz w:val="28"/>
        </w:rPr>
        <w:t>Povinné parametry Programu na podporu provozu</w:t>
      </w:r>
      <w:r w:rsidR="00105BC1">
        <w:rPr>
          <w:sz w:val="28"/>
        </w:rPr>
        <w:t xml:space="preserve"> maloobchodních prodejen na venkově</w:t>
      </w:r>
      <w:r w:rsidRPr="00BA01AC">
        <w:rPr>
          <w:sz w:val="28"/>
        </w:rPr>
        <w:t xml:space="preserve"> </w:t>
      </w:r>
      <w:r w:rsidR="0028763F">
        <w:rPr>
          <w:sz w:val="28"/>
        </w:rPr>
        <w:t xml:space="preserve">schváleného a </w:t>
      </w:r>
      <w:r w:rsidRPr="00BA01AC">
        <w:rPr>
          <w:sz w:val="28"/>
        </w:rPr>
        <w:t xml:space="preserve">vyhlášeného </w:t>
      </w:r>
      <w:r w:rsidR="00586D50">
        <w:rPr>
          <w:sz w:val="28"/>
        </w:rPr>
        <w:t>K</w:t>
      </w:r>
      <w:r w:rsidRPr="00BA01AC">
        <w:rPr>
          <w:sz w:val="28"/>
        </w:rPr>
        <w:t xml:space="preserve">rajem </w:t>
      </w:r>
    </w:p>
    <w:p w14:paraId="3CFB2B8A" w14:textId="77777777" w:rsidR="00BA01AC" w:rsidRDefault="00BA01AC" w:rsidP="00BA01AC">
      <w:pPr>
        <w:pStyle w:val="Nadpis1"/>
        <w:spacing w:after="199"/>
        <w:ind w:right="4"/>
        <w:jc w:val="both"/>
        <w:rPr>
          <w:b w:val="0"/>
        </w:rPr>
      </w:pPr>
    </w:p>
    <w:p w14:paraId="0AC2348A" w14:textId="77777777" w:rsidR="00AF2275" w:rsidRPr="00B125AC" w:rsidRDefault="00AF2275" w:rsidP="00BA01AC">
      <w:pPr>
        <w:ind w:left="0" w:firstLine="0"/>
        <w:rPr>
          <w:b/>
        </w:rPr>
      </w:pPr>
      <w:r w:rsidRPr="00B125AC">
        <w:rPr>
          <w:b/>
        </w:rPr>
        <w:t xml:space="preserve">Obecné: </w:t>
      </w:r>
      <w:r w:rsidRPr="00B125AC">
        <w:rPr>
          <w:b/>
        </w:rPr>
        <w:tab/>
      </w:r>
    </w:p>
    <w:p w14:paraId="576638B8" w14:textId="419243E4" w:rsidR="008833F3" w:rsidRDefault="00B125AC" w:rsidP="00B125AC">
      <w:pPr>
        <w:pStyle w:val="Odstavecseseznamem"/>
        <w:numPr>
          <w:ilvl w:val="0"/>
          <w:numId w:val="29"/>
        </w:numPr>
      </w:pPr>
      <w:r>
        <w:t>Maloobchodní prodejna, která bude podpořena</w:t>
      </w:r>
      <w:r w:rsidR="00B26A00">
        <w:t>,</w:t>
      </w:r>
      <w:r>
        <w:t xml:space="preserve"> musí být </w:t>
      </w:r>
      <w:r w:rsidR="008833F3" w:rsidRPr="008833F3">
        <w:t>v</w:t>
      </w:r>
      <w:r w:rsidR="00C75E8F">
        <w:t> </w:t>
      </w:r>
      <w:r w:rsidR="008833F3" w:rsidRPr="008833F3">
        <w:t>obci do 1000 obyvatel, nebo v</w:t>
      </w:r>
      <w:r w:rsidR="00C75E8F">
        <w:t> </w:t>
      </w:r>
      <w:r w:rsidR="008833F3" w:rsidRPr="008833F3">
        <w:t>obci do 3000 obyvatel, jejíž část/ti obce (místní část) mají do 1000 obyvatel a</w:t>
      </w:r>
      <w:r w:rsidR="00C75E8F">
        <w:t> </w:t>
      </w:r>
      <w:r w:rsidR="008833F3" w:rsidRPr="008833F3">
        <w:t>na jejímž území se</w:t>
      </w:r>
      <w:r w:rsidR="00E4191A">
        <w:t> </w:t>
      </w:r>
      <w:r w:rsidR="008833F3" w:rsidRPr="008833F3">
        <w:t>nachází maximálně jedna maloobchodní prodejna s</w:t>
      </w:r>
      <w:r w:rsidR="00C75E8F">
        <w:t> </w:t>
      </w:r>
      <w:r w:rsidR="008833F3" w:rsidRPr="008833F3">
        <w:t>převahou potravin, nápojů a</w:t>
      </w:r>
      <w:r w:rsidR="00C75E8F">
        <w:t> </w:t>
      </w:r>
      <w:r w:rsidR="008833F3" w:rsidRPr="008833F3">
        <w:t>tabákových výrobků.</w:t>
      </w:r>
    </w:p>
    <w:p w14:paraId="079AD997" w14:textId="092F369F" w:rsidR="00AF2275" w:rsidRPr="000767BD" w:rsidRDefault="00B26A00" w:rsidP="00B125AC">
      <w:pPr>
        <w:pStyle w:val="Odstavecseseznamem"/>
        <w:numPr>
          <w:ilvl w:val="0"/>
          <w:numId w:val="29"/>
        </w:numPr>
      </w:pPr>
      <w:r>
        <w:t>Za r</w:t>
      </w:r>
      <w:r w:rsidR="00AF2275" w:rsidRPr="00AF2275">
        <w:t>ozhodné období</w:t>
      </w:r>
      <w:r w:rsidR="00AF2275">
        <w:t xml:space="preserve"> pro</w:t>
      </w:r>
      <w:r w:rsidR="00B125AC">
        <w:t xml:space="preserve"> maloobchodní</w:t>
      </w:r>
      <w:r w:rsidR="00AF2275">
        <w:t xml:space="preserve"> prodejny</w:t>
      </w:r>
      <w:r w:rsidR="008833F3">
        <w:t xml:space="preserve"> je považováno</w:t>
      </w:r>
      <w:r>
        <w:t xml:space="preserve"> období</w:t>
      </w:r>
      <w:r w:rsidR="00AF2275" w:rsidRPr="00AF2275">
        <w:t xml:space="preserve"> </w:t>
      </w:r>
      <w:r w:rsidR="00AF2275" w:rsidRPr="000767BD">
        <w:t xml:space="preserve">od 1. </w:t>
      </w:r>
      <w:r w:rsidR="00E4191A">
        <w:t>ledna</w:t>
      </w:r>
      <w:r w:rsidR="00AF2275" w:rsidRPr="000767BD">
        <w:t xml:space="preserve"> </w:t>
      </w:r>
      <w:proofErr w:type="gramStart"/>
      <w:r w:rsidR="00AF2275" w:rsidRPr="000767BD">
        <w:t>202</w:t>
      </w:r>
      <w:r w:rsidR="00DD154A">
        <w:t>3</w:t>
      </w:r>
      <w:r w:rsidR="00AF2275" w:rsidRPr="000767BD">
        <w:t xml:space="preserve">  do</w:t>
      </w:r>
      <w:proofErr w:type="gramEnd"/>
      <w:r w:rsidR="00E4191A">
        <w:t> </w:t>
      </w:r>
      <w:r w:rsidR="00AF2275" w:rsidRPr="000767BD">
        <w:t>31.</w:t>
      </w:r>
      <w:r w:rsidR="00E4191A">
        <w:t> října</w:t>
      </w:r>
      <w:r w:rsidR="00AF2275" w:rsidRPr="000767BD">
        <w:t xml:space="preserve"> 202</w:t>
      </w:r>
      <w:r w:rsidR="00DD154A">
        <w:t>3</w:t>
      </w:r>
      <w:r w:rsidR="00A73CBA">
        <w:t>, nebo</w:t>
      </w:r>
      <w:r w:rsidR="0033083F">
        <w:t xml:space="preserve"> období</w:t>
      </w:r>
      <w:r w:rsidR="00A73CBA">
        <w:t xml:space="preserve"> od 1. ledna 202</w:t>
      </w:r>
      <w:r w:rsidR="00DD154A">
        <w:t>3</w:t>
      </w:r>
      <w:r w:rsidR="00A73CBA">
        <w:t xml:space="preserve"> nejdéle do 31. prosince 202</w:t>
      </w:r>
      <w:r w:rsidR="00DD154A">
        <w:t>3</w:t>
      </w:r>
      <w:r w:rsidR="00A73CBA">
        <w:t xml:space="preserve">. </w:t>
      </w:r>
      <w:r w:rsidR="0033083F">
        <w:t>K</w:t>
      </w:r>
      <w:r w:rsidR="00A73CBA">
        <w:t>raj si ve svém programu podpory zvolí</w:t>
      </w:r>
      <w:r w:rsidR="008F0DB5">
        <w:t xml:space="preserve"> jedno z</w:t>
      </w:r>
      <w:r w:rsidR="00C75E8F">
        <w:t> </w:t>
      </w:r>
      <w:r w:rsidR="008F0DB5">
        <w:t>těchto období.</w:t>
      </w:r>
      <w:r w:rsidR="00A73CBA">
        <w:t xml:space="preserve"> </w:t>
      </w:r>
    </w:p>
    <w:p w14:paraId="5A9A3B2A" w14:textId="4A7BADD4" w:rsidR="00B125AC" w:rsidRPr="00F37081" w:rsidRDefault="00B125AC" w:rsidP="00B125AC">
      <w:pPr>
        <w:pStyle w:val="Odstavecseseznamem"/>
        <w:numPr>
          <w:ilvl w:val="0"/>
          <w:numId w:val="29"/>
        </w:numPr>
      </w:pPr>
      <w:r w:rsidRPr="00B125AC">
        <w:t xml:space="preserve">Na jednu </w:t>
      </w:r>
      <w:r>
        <w:t xml:space="preserve">maloobchodní </w:t>
      </w:r>
      <w:r w:rsidRPr="00B125AC">
        <w:t xml:space="preserve">prodejnu smí </w:t>
      </w:r>
      <w:r w:rsidR="00FF75A1">
        <w:t>K</w:t>
      </w:r>
      <w:r w:rsidRPr="00B125AC">
        <w:t>raj použít maximálně 1</w:t>
      </w:r>
      <w:r w:rsidR="000055F6">
        <w:t>3</w:t>
      </w:r>
      <w:r w:rsidRPr="00B125AC">
        <w:t>0</w:t>
      </w:r>
      <w:r w:rsidR="00B52A9F">
        <w:t>.</w:t>
      </w:r>
      <w:r w:rsidRPr="00B125AC">
        <w:t>000 Kč z</w:t>
      </w:r>
      <w:r w:rsidR="00C75E8F">
        <w:t> </w:t>
      </w:r>
      <w:r w:rsidRPr="00B125AC">
        <w:t xml:space="preserve">programu </w:t>
      </w:r>
      <w:r w:rsidRPr="00F37081">
        <w:t>OBCHŮDEK 2021+ a</w:t>
      </w:r>
      <w:r w:rsidR="00C75E8F">
        <w:t> </w:t>
      </w:r>
      <w:r w:rsidRPr="00F37081">
        <w:t>tyto prostředky musí být použity na provozní financování.</w:t>
      </w:r>
    </w:p>
    <w:p w14:paraId="69DC94C5" w14:textId="49ED7512" w:rsidR="004233C4" w:rsidRPr="00F37081" w:rsidRDefault="004233C4" w:rsidP="00B125AC">
      <w:pPr>
        <w:pStyle w:val="Odstavecseseznamem"/>
        <w:numPr>
          <w:ilvl w:val="0"/>
          <w:numId w:val="29"/>
        </w:numPr>
      </w:pPr>
      <w:r w:rsidRPr="00F37081">
        <w:t xml:space="preserve">Program </w:t>
      </w:r>
      <w:r w:rsidR="0028763F">
        <w:t xml:space="preserve">schválný a </w:t>
      </w:r>
      <w:r w:rsidRPr="00F37081">
        <w:t xml:space="preserve">vyhlášený </w:t>
      </w:r>
      <w:r w:rsidR="00FF75A1">
        <w:t>K</w:t>
      </w:r>
      <w:r w:rsidRPr="00F37081">
        <w:t>rajem musí obsahovat odkaz na program a</w:t>
      </w:r>
      <w:r w:rsidR="00C75E8F">
        <w:t> </w:t>
      </w:r>
      <w:r w:rsidRPr="00F37081">
        <w:t>výzvu OBCHŮDEK 2021+</w:t>
      </w:r>
      <w:r w:rsidR="00C369E9" w:rsidRPr="00F37081">
        <w:t xml:space="preserve"> a</w:t>
      </w:r>
      <w:r w:rsidR="00C75E8F">
        <w:t> </w:t>
      </w:r>
      <w:r w:rsidR="00C369E9" w:rsidRPr="00F37081">
        <w:t>na</w:t>
      </w:r>
      <w:r w:rsidR="00E4191A">
        <w:t> </w:t>
      </w:r>
      <w:r w:rsidR="00C369E9" w:rsidRPr="00F37081">
        <w:t>viditelném místě musí být uvedeno, že tento program je financován z</w:t>
      </w:r>
      <w:r w:rsidR="00C75E8F">
        <w:t> </w:t>
      </w:r>
      <w:r w:rsidR="00C369E9" w:rsidRPr="00F37081">
        <w:t>prostředků poskytnutých Ministerstvem průmyslu a</w:t>
      </w:r>
      <w:r w:rsidR="00C75E8F">
        <w:t> </w:t>
      </w:r>
      <w:r w:rsidR="00C369E9" w:rsidRPr="00F37081">
        <w:t>obchodu ČR.</w:t>
      </w:r>
      <w:r w:rsidR="00DE7E75" w:rsidRPr="00F37081">
        <w:t xml:space="preserve"> </w:t>
      </w:r>
    </w:p>
    <w:p w14:paraId="4E443397" w14:textId="77777777" w:rsidR="00B125AC" w:rsidRDefault="00B125AC" w:rsidP="008833F3">
      <w:pPr>
        <w:ind w:left="0" w:firstLine="0"/>
      </w:pPr>
    </w:p>
    <w:p w14:paraId="297C0285" w14:textId="77777777" w:rsidR="00B125AC" w:rsidRPr="00336B5D" w:rsidRDefault="008833F3" w:rsidP="008833F3">
      <w:pPr>
        <w:ind w:left="0" w:firstLine="0"/>
        <w:rPr>
          <w:b/>
        </w:rPr>
      </w:pPr>
      <w:r w:rsidRPr="00B125AC">
        <w:rPr>
          <w:b/>
        </w:rPr>
        <w:t>Provozní náklady</w:t>
      </w:r>
      <w:r w:rsidR="00B125AC" w:rsidRPr="00B125AC">
        <w:rPr>
          <w:b/>
        </w:rPr>
        <w:t>, které musí být krajem akceptovány</w:t>
      </w:r>
      <w:r w:rsidRPr="00B125AC">
        <w:rPr>
          <w:b/>
        </w:rPr>
        <w:t xml:space="preserve">: </w:t>
      </w:r>
    </w:p>
    <w:p w14:paraId="157979EB" w14:textId="77777777" w:rsidR="008833F3" w:rsidRPr="00FD7D3B" w:rsidRDefault="008833F3" w:rsidP="00B125AC">
      <w:pPr>
        <w:pStyle w:val="Odstavecseseznamem"/>
        <w:numPr>
          <w:ilvl w:val="0"/>
          <w:numId w:val="30"/>
        </w:numPr>
      </w:pPr>
      <w:r w:rsidRPr="00FD7D3B">
        <w:t>náklady na zaměstnance, který se podílí (podílejí) na chodu prodejny,</w:t>
      </w:r>
    </w:p>
    <w:p w14:paraId="7046D86D" w14:textId="2524EF75" w:rsidR="008833F3" w:rsidRPr="00FD7D3B" w:rsidRDefault="008833F3" w:rsidP="00B125AC">
      <w:pPr>
        <w:pStyle w:val="Odstavecseseznamem"/>
        <w:numPr>
          <w:ilvl w:val="0"/>
          <w:numId w:val="30"/>
        </w:numPr>
      </w:pPr>
      <w:r w:rsidRPr="00FD7D3B">
        <w:t>náklady na nájem prodejny/skladu, vytápění, osvětlení</w:t>
      </w:r>
      <w:r w:rsidR="001341D2" w:rsidRPr="00FD7D3B">
        <w:t xml:space="preserve">, pořízení neinvestičního majetku </w:t>
      </w:r>
      <w:r w:rsidRPr="00FD7D3B">
        <w:t>a</w:t>
      </w:r>
      <w:r w:rsidR="00C75E8F">
        <w:t> </w:t>
      </w:r>
      <w:r w:rsidRPr="00FD7D3B">
        <w:t>služby související s</w:t>
      </w:r>
      <w:r w:rsidR="00C75E8F">
        <w:t> </w:t>
      </w:r>
      <w:r w:rsidR="00634194" w:rsidRPr="00FD7D3B">
        <w:t>provozem a</w:t>
      </w:r>
      <w:r w:rsidR="00C75E8F">
        <w:t> </w:t>
      </w:r>
      <w:r w:rsidR="00634194" w:rsidRPr="00FD7D3B">
        <w:t xml:space="preserve">údržbou </w:t>
      </w:r>
      <w:r w:rsidRPr="00FD7D3B">
        <w:t>prostor</w:t>
      </w:r>
      <w:r w:rsidR="00634194" w:rsidRPr="00FD7D3B">
        <w:t>ů</w:t>
      </w:r>
      <w:r w:rsidRPr="00FD7D3B">
        <w:t>, u</w:t>
      </w:r>
      <w:r w:rsidR="00C75E8F">
        <w:t> </w:t>
      </w:r>
      <w:r w:rsidRPr="00FD7D3B">
        <w:t>kterých je možné prokázat, že souvisí s</w:t>
      </w:r>
      <w:r w:rsidR="00C75E8F">
        <w:t> </w:t>
      </w:r>
      <w:r w:rsidRPr="00FD7D3B">
        <w:t>obchodem,</w:t>
      </w:r>
    </w:p>
    <w:p w14:paraId="66EA766C" w14:textId="77777777" w:rsidR="0028763F" w:rsidRDefault="008833F3" w:rsidP="0073119B">
      <w:pPr>
        <w:pStyle w:val="Odstavecseseznamem"/>
        <w:numPr>
          <w:ilvl w:val="0"/>
          <w:numId w:val="30"/>
        </w:numPr>
        <w:spacing w:after="157"/>
      </w:pPr>
      <w:r w:rsidRPr="00FD7D3B">
        <w:t>náklady spojené s</w:t>
      </w:r>
      <w:r w:rsidR="00DD154A">
        <w:t xml:space="preserve"> t</w:t>
      </w:r>
      <w:r w:rsidRPr="00FD7D3B">
        <w:t>elekomunikačními službami</w:t>
      </w:r>
      <w:r w:rsidR="00DD154A">
        <w:t xml:space="preserve">, </w:t>
      </w:r>
      <w:r w:rsidRPr="00FD7D3B">
        <w:t>připojením k</w:t>
      </w:r>
      <w:r w:rsidR="00DD154A">
        <w:t xml:space="preserve"> </w:t>
      </w:r>
      <w:r w:rsidRPr="00FD7D3B">
        <w:t>internetu,</w:t>
      </w:r>
    </w:p>
    <w:p w14:paraId="482A35D6" w14:textId="31CA0033" w:rsidR="00DD154A" w:rsidRDefault="0028763F" w:rsidP="0073119B">
      <w:pPr>
        <w:pStyle w:val="Odstavecseseznamem"/>
        <w:numPr>
          <w:ilvl w:val="0"/>
          <w:numId w:val="30"/>
        </w:numPr>
        <w:spacing w:after="157"/>
      </w:pPr>
      <w:r>
        <w:t>náklady spojené</w:t>
      </w:r>
      <w:r w:rsidR="00DD154A">
        <w:t xml:space="preserve"> a jinými službami souvisejícími s bezobslužným provozem prodejny (hybridní prodejna 24/7), </w:t>
      </w:r>
    </w:p>
    <w:p w14:paraId="47EB27FB" w14:textId="5076BFB5" w:rsidR="00DD154A" w:rsidRDefault="00DD154A" w:rsidP="0073119B">
      <w:pPr>
        <w:pStyle w:val="Odstavecseseznamem"/>
        <w:numPr>
          <w:ilvl w:val="0"/>
          <w:numId w:val="30"/>
        </w:numPr>
        <w:spacing w:after="157"/>
      </w:pPr>
      <w:r>
        <w:t>náklady spojené s obsluhou bezhotovostních plateb</w:t>
      </w:r>
      <w:r w:rsidR="0028763F">
        <w:t>,</w:t>
      </w:r>
    </w:p>
    <w:p w14:paraId="6BF47E5E" w14:textId="40EE4900" w:rsidR="00AF2275" w:rsidRDefault="00786472" w:rsidP="000C67B0">
      <w:r>
        <w:t>Potvrzujeme, že výše uvedené náležitosti uvedené v</w:t>
      </w:r>
      <w:r w:rsidR="00C75E8F">
        <w:t> </w:t>
      </w:r>
      <w:r>
        <w:t>této příloze bude obsahovat námi</w:t>
      </w:r>
      <w:r w:rsidR="0028763F">
        <w:t xml:space="preserve"> schválený a</w:t>
      </w:r>
      <w:r>
        <w:t xml:space="preserve"> vyhlášený </w:t>
      </w:r>
      <w:r w:rsidRPr="00786472">
        <w:t xml:space="preserve">Program na podporu provozu </w:t>
      </w:r>
      <w:r w:rsidR="0036288A">
        <w:t xml:space="preserve">maloobchodních </w:t>
      </w:r>
      <w:r w:rsidRPr="00786472">
        <w:t>prodejen</w:t>
      </w:r>
      <w:r w:rsidR="0036288A">
        <w:t xml:space="preserve"> na venkově</w:t>
      </w:r>
      <w:r>
        <w:t>.</w:t>
      </w:r>
    </w:p>
    <w:p w14:paraId="1DA0BD1C" w14:textId="77777777" w:rsidR="00786472" w:rsidRDefault="00786472" w:rsidP="00BA01AC">
      <w:pPr>
        <w:ind w:left="0" w:firstLine="0"/>
      </w:pPr>
    </w:p>
    <w:p w14:paraId="3A839072" w14:textId="77777777" w:rsidR="00336B5D" w:rsidRDefault="00336B5D" w:rsidP="00BA01AC">
      <w:pPr>
        <w:ind w:left="0" w:firstLine="0"/>
      </w:pPr>
    </w:p>
    <w:p w14:paraId="644944DF" w14:textId="4AAD3B8F" w:rsidR="00786472" w:rsidRDefault="00786472" w:rsidP="00BA01AC">
      <w:pPr>
        <w:ind w:left="0" w:firstLine="0"/>
      </w:pPr>
      <w:r>
        <w:t>V</w:t>
      </w:r>
      <w:r>
        <w:tab/>
      </w:r>
      <w:r w:rsidR="00B52A9F">
        <w:t xml:space="preserve">           </w:t>
      </w:r>
      <w:r w:rsidR="00105BC1">
        <w:t xml:space="preserve">  </w:t>
      </w:r>
      <w:r w:rsidR="00DD154A">
        <w:t xml:space="preserve">             </w:t>
      </w:r>
      <w:r w:rsidR="00105BC1">
        <w:t xml:space="preserve"> </w:t>
      </w:r>
      <w:r>
        <w:tab/>
        <w:t>dne</w:t>
      </w:r>
    </w:p>
    <w:p w14:paraId="4FF450AD" w14:textId="77777777" w:rsidR="00A85BA2" w:rsidRDefault="00A85BA2" w:rsidP="00BA01AC">
      <w:pPr>
        <w:ind w:left="0" w:firstLine="0"/>
      </w:pPr>
    </w:p>
    <w:p w14:paraId="6C2A39B5" w14:textId="77777777" w:rsidR="00786472" w:rsidRDefault="00786472" w:rsidP="00BA01AC">
      <w:pPr>
        <w:ind w:left="0" w:firstLine="0"/>
      </w:pPr>
    </w:p>
    <w:p w14:paraId="2AF4BF14" w14:textId="285B732E" w:rsidR="00786472" w:rsidRDefault="00786472" w:rsidP="00A85BA2">
      <w:pPr>
        <w:ind w:left="0" w:firstLine="0"/>
        <w:jc w:val="right"/>
      </w:pPr>
      <w:r>
        <w:t>___________________________</w:t>
      </w:r>
      <w:r w:rsidR="00A85BA2">
        <w:t>______________</w:t>
      </w:r>
      <w:r>
        <w:t>__</w:t>
      </w:r>
    </w:p>
    <w:p w14:paraId="34C5BA09" w14:textId="49AA0C54" w:rsidR="00A37017" w:rsidRPr="00BA01AC" w:rsidRDefault="00197A66" w:rsidP="0028763F">
      <w:pPr>
        <w:ind w:left="0" w:firstLine="0"/>
        <w:jc w:val="right"/>
        <w:rPr>
          <w:b/>
        </w:rPr>
      </w:pPr>
      <w:r>
        <w:t>J</w:t>
      </w:r>
      <w:r w:rsidR="00A85BA2">
        <w:t xml:space="preserve">méno, </w:t>
      </w:r>
      <w:r>
        <w:t>p</w:t>
      </w:r>
      <w:r w:rsidR="00A85BA2">
        <w:t>říjmení a</w:t>
      </w:r>
      <w:r w:rsidR="00C75E8F">
        <w:t> </w:t>
      </w:r>
      <w:r w:rsidR="00A85BA2">
        <w:t>p</w:t>
      </w:r>
      <w:r w:rsidR="00786472">
        <w:t>odpis relevantního zástupce kraje</w:t>
      </w:r>
      <w:r w:rsidR="00671A28">
        <w:br w:type="page"/>
      </w:r>
    </w:p>
    <w:p w14:paraId="207EBB12" w14:textId="77777777" w:rsidR="00BA01AC" w:rsidRDefault="00671A28">
      <w:pPr>
        <w:pStyle w:val="Nadpis1"/>
        <w:spacing w:after="199"/>
        <w:ind w:right="4"/>
        <w:rPr>
          <w:sz w:val="28"/>
        </w:rPr>
      </w:pPr>
      <w:r>
        <w:rPr>
          <w:sz w:val="28"/>
        </w:rPr>
        <w:lastRenderedPageBreak/>
        <w:t xml:space="preserve">Příloha </w:t>
      </w:r>
      <w:r w:rsidR="005F4125">
        <w:rPr>
          <w:sz w:val="28"/>
        </w:rPr>
        <w:t>2</w:t>
      </w:r>
      <w:r>
        <w:rPr>
          <w:sz w:val="28"/>
        </w:rPr>
        <w:t xml:space="preserve"> </w:t>
      </w:r>
    </w:p>
    <w:p w14:paraId="38DB662D" w14:textId="77777777" w:rsidR="00A37017" w:rsidRDefault="00671A28">
      <w:pPr>
        <w:pStyle w:val="Nadpis1"/>
        <w:spacing w:after="199"/>
        <w:ind w:right="4"/>
      </w:pPr>
      <w:r>
        <w:rPr>
          <w:sz w:val="28"/>
        </w:rPr>
        <w:t xml:space="preserve">GDPR </w:t>
      </w:r>
    </w:p>
    <w:p w14:paraId="53EB8E82" w14:textId="73CD6D36" w:rsidR="00A37017" w:rsidRDefault="00671A28" w:rsidP="009927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39" w:lineRule="auto"/>
        <w:ind w:left="115" w:right="114" w:firstLine="0"/>
      </w:pPr>
      <w:r>
        <w:rPr>
          <w:b/>
        </w:rPr>
        <w:t xml:space="preserve">Informace pro žadatele: </w:t>
      </w:r>
      <w:r>
        <w:t>Tuto Informaci o</w:t>
      </w:r>
      <w:r w:rsidR="00C75E8F">
        <w:t> </w:t>
      </w:r>
      <w:r>
        <w:t>zpracování osobních údajů v</w:t>
      </w:r>
      <w:r w:rsidR="00C75E8F">
        <w:t> </w:t>
      </w:r>
      <w:r>
        <w:t xml:space="preserve">rámci programu </w:t>
      </w:r>
      <w:r w:rsidR="00992791">
        <w:t>podpory malých prodejen na venkově „OBCHŮDEK 2021+“ Podpora provozního financování</w:t>
      </w:r>
      <w:r>
        <w:t xml:space="preserve"> dle této Přílohy 3 ani souhlas s</w:t>
      </w:r>
      <w:r w:rsidR="00C75E8F">
        <w:t> </w:t>
      </w:r>
      <w:r>
        <w:t xml:space="preserve">ní </w:t>
      </w:r>
      <w:r>
        <w:rPr>
          <w:b/>
        </w:rPr>
        <w:t>není</w:t>
      </w:r>
      <w:r>
        <w:t xml:space="preserve"> nutné odesílat Správci. Tato příloha </w:t>
      </w:r>
      <w:r>
        <w:rPr>
          <w:b/>
        </w:rPr>
        <w:t>není</w:t>
      </w:r>
      <w:r>
        <w:t xml:space="preserve"> součástí žádosti o</w:t>
      </w:r>
      <w:r w:rsidR="00C75E8F">
        <w:t> </w:t>
      </w:r>
      <w:r>
        <w:t xml:space="preserve">vyplacení podpory, </w:t>
      </w:r>
      <w:r>
        <w:rPr>
          <w:b/>
          <w:u w:val="single" w:color="000000"/>
        </w:rPr>
        <w:t>pouze informuje</w:t>
      </w:r>
      <w:r>
        <w:t xml:space="preserve"> žadatele o</w:t>
      </w:r>
      <w:r w:rsidR="00C75E8F">
        <w:t> </w:t>
      </w:r>
      <w:r>
        <w:t xml:space="preserve">způsobu, jakým jsou zpracována jeho osobní data. </w:t>
      </w:r>
    </w:p>
    <w:p w14:paraId="0EC6F9FB" w14:textId="77777777" w:rsidR="00A37017" w:rsidRDefault="00671A28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14:paraId="0270C31E" w14:textId="798236CC" w:rsidR="00A37017" w:rsidRDefault="00671A28">
      <w:pPr>
        <w:pStyle w:val="Nadpis2"/>
        <w:spacing w:after="0" w:line="259" w:lineRule="auto"/>
        <w:ind w:left="0" w:right="5" w:firstLine="0"/>
        <w:jc w:val="center"/>
      </w:pPr>
      <w:r>
        <w:rPr>
          <w:sz w:val="20"/>
        </w:rPr>
        <w:t>Informace o</w:t>
      </w:r>
      <w:r w:rsidR="00C75E8F">
        <w:rPr>
          <w:sz w:val="20"/>
        </w:rPr>
        <w:t> </w:t>
      </w:r>
      <w:r>
        <w:rPr>
          <w:sz w:val="20"/>
        </w:rPr>
        <w:t>zpracování osobních údajů v</w:t>
      </w:r>
      <w:r w:rsidR="00C75E8F">
        <w:rPr>
          <w:sz w:val="20"/>
        </w:rPr>
        <w:t> </w:t>
      </w:r>
      <w:r>
        <w:rPr>
          <w:sz w:val="20"/>
        </w:rPr>
        <w:t>rámci programu „</w:t>
      </w:r>
      <w:r w:rsidR="00992791" w:rsidRPr="00992791">
        <w:rPr>
          <w:sz w:val="20"/>
        </w:rPr>
        <w:t>OBCHŮDEK 2021+</w:t>
      </w:r>
      <w:r>
        <w:rPr>
          <w:sz w:val="20"/>
        </w:rPr>
        <w:t xml:space="preserve">“ </w:t>
      </w:r>
    </w:p>
    <w:p w14:paraId="3AF9FA77" w14:textId="0C837306" w:rsidR="00A37017" w:rsidRDefault="00671A28">
      <w:pPr>
        <w:spacing w:after="4" w:line="249" w:lineRule="auto"/>
        <w:ind w:left="-5"/>
      </w:pPr>
      <w:r>
        <w:rPr>
          <w:sz w:val="20"/>
        </w:rPr>
        <w:t>V souvislosti s</w:t>
      </w:r>
      <w:r w:rsidR="00C75E8F">
        <w:rPr>
          <w:sz w:val="20"/>
        </w:rPr>
        <w:t> </w:t>
      </w:r>
      <w:r>
        <w:rPr>
          <w:sz w:val="20"/>
        </w:rPr>
        <w:t xml:space="preserve">čl. 13 </w:t>
      </w:r>
      <w:r w:rsidR="007B4559">
        <w:rPr>
          <w:sz w:val="20"/>
        </w:rPr>
        <w:t>N</w:t>
      </w:r>
      <w:r>
        <w:rPr>
          <w:sz w:val="20"/>
        </w:rPr>
        <w:t xml:space="preserve">ařízení </w:t>
      </w:r>
      <w:r w:rsidR="007B4559">
        <w:rPr>
          <w:sz w:val="20"/>
        </w:rPr>
        <w:t>E</w:t>
      </w:r>
      <w:r>
        <w:rPr>
          <w:sz w:val="20"/>
        </w:rPr>
        <w:t>vropského parlamentu a</w:t>
      </w:r>
      <w:r w:rsidR="00C75E8F">
        <w:rPr>
          <w:sz w:val="20"/>
        </w:rPr>
        <w:t> </w:t>
      </w:r>
      <w:r>
        <w:rPr>
          <w:sz w:val="20"/>
        </w:rPr>
        <w:t>Rady (EU) 2016/679 ze dne 27. dubna 2016 o</w:t>
      </w:r>
      <w:r w:rsidR="00C75E8F">
        <w:rPr>
          <w:sz w:val="20"/>
        </w:rPr>
        <w:t> </w:t>
      </w:r>
      <w:r>
        <w:rPr>
          <w:sz w:val="20"/>
        </w:rPr>
        <w:t>ochraně fyzických osob v</w:t>
      </w:r>
      <w:r w:rsidR="00C75E8F">
        <w:rPr>
          <w:sz w:val="20"/>
        </w:rPr>
        <w:t> </w:t>
      </w:r>
      <w:r>
        <w:rPr>
          <w:sz w:val="20"/>
        </w:rPr>
        <w:t>souvislosti se zpracováním osobních údajů a</w:t>
      </w:r>
      <w:r w:rsidR="00C75E8F">
        <w:rPr>
          <w:sz w:val="20"/>
        </w:rPr>
        <w:t> </w:t>
      </w:r>
      <w:r>
        <w:rPr>
          <w:sz w:val="20"/>
        </w:rPr>
        <w:t>o</w:t>
      </w:r>
      <w:r w:rsidR="00C75E8F">
        <w:rPr>
          <w:sz w:val="20"/>
        </w:rPr>
        <w:t> </w:t>
      </w:r>
      <w:r>
        <w:rPr>
          <w:sz w:val="20"/>
        </w:rPr>
        <w:t>volném pohybu těchto údajů a</w:t>
      </w:r>
      <w:r w:rsidR="00C75E8F">
        <w:rPr>
          <w:sz w:val="20"/>
        </w:rPr>
        <w:t> </w:t>
      </w:r>
      <w:r>
        <w:rPr>
          <w:sz w:val="20"/>
        </w:rPr>
        <w:t>o</w:t>
      </w:r>
      <w:r w:rsidR="00C75E8F">
        <w:rPr>
          <w:sz w:val="20"/>
        </w:rPr>
        <w:t> </w:t>
      </w:r>
      <w:r>
        <w:rPr>
          <w:sz w:val="20"/>
        </w:rPr>
        <w:t>zrušení směrnice 95/46/ES (obecné nařízení o</w:t>
      </w:r>
      <w:r w:rsidR="00C75E8F">
        <w:rPr>
          <w:sz w:val="20"/>
        </w:rPr>
        <w:t> </w:t>
      </w:r>
      <w:r>
        <w:rPr>
          <w:sz w:val="20"/>
        </w:rPr>
        <w:t>ochraně osobních údajů – známé jako „GDPR“) podáváme informaci k</w:t>
      </w:r>
      <w:r w:rsidR="00C75E8F">
        <w:rPr>
          <w:sz w:val="20"/>
        </w:rPr>
        <w:t> </w:t>
      </w:r>
      <w:r>
        <w:rPr>
          <w:sz w:val="20"/>
        </w:rPr>
        <w:t xml:space="preserve">Programu </w:t>
      </w:r>
      <w:r w:rsidR="00992791" w:rsidRPr="00992791">
        <w:rPr>
          <w:b/>
          <w:sz w:val="20"/>
        </w:rPr>
        <w:t>OBCHŮDEK 2021+</w:t>
      </w:r>
      <w:r>
        <w:rPr>
          <w:sz w:val="20"/>
        </w:rPr>
        <w:t>“ a</w:t>
      </w:r>
      <w:r w:rsidR="00C75E8F">
        <w:rPr>
          <w:sz w:val="20"/>
        </w:rPr>
        <w:t> </w:t>
      </w:r>
      <w:r>
        <w:rPr>
          <w:sz w:val="20"/>
        </w:rPr>
        <w:t>zpracování osobních údajů v</w:t>
      </w:r>
      <w:r w:rsidR="00C75E8F">
        <w:rPr>
          <w:sz w:val="20"/>
        </w:rPr>
        <w:t> </w:t>
      </w:r>
      <w:r>
        <w:rPr>
          <w:sz w:val="20"/>
        </w:rPr>
        <w:t xml:space="preserve">rámci tohoto </w:t>
      </w:r>
      <w:r w:rsidR="00992791">
        <w:rPr>
          <w:sz w:val="20"/>
        </w:rPr>
        <w:t>P</w:t>
      </w:r>
      <w:r>
        <w:rPr>
          <w:sz w:val="20"/>
        </w:rPr>
        <w:t xml:space="preserve">rogramu. </w:t>
      </w:r>
    </w:p>
    <w:p w14:paraId="230A734A" w14:textId="77777777" w:rsidR="00A37017" w:rsidRDefault="00671A2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2F59002" w14:textId="23023B03" w:rsidR="00A37017" w:rsidRDefault="00671A28">
      <w:pPr>
        <w:spacing w:after="4" w:line="249" w:lineRule="auto"/>
        <w:ind w:left="-5"/>
      </w:pPr>
      <w:r>
        <w:rPr>
          <w:b/>
          <w:sz w:val="20"/>
        </w:rPr>
        <w:t>Správce</w:t>
      </w:r>
      <w:r w:rsidR="00992791" w:rsidRPr="00992791">
        <w:rPr>
          <w:b/>
          <w:sz w:val="20"/>
        </w:rPr>
        <w:t xml:space="preserve"> </w:t>
      </w:r>
      <w:r w:rsidR="00992791">
        <w:rPr>
          <w:b/>
          <w:sz w:val="20"/>
        </w:rPr>
        <w:t>a</w:t>
      </w:r>
      <w:r w:rsidR="00C75E8F">
        <w:rPr>
          <w:b/>
          <w:sz w:val="20"/>
        </w:rPr>
        <w:t> </w:t>
      </w:r>
      <w:r w:rsidR="00992791">
        <w:rPr>
          <w:b/>
          <w:sz w:val="20"/>
        </w:rPr>
        <w:t>zpracovatel:</w:t>
      </w:r>
      <w:r>
        <w:rPr>
          <w:sz w:val="20"/>
        </w:rPr>
        <w:t xml:space="preserve"> Ministerstvo průmyslu a</w:t>
      </w:r>
      <w:r w:rsidR="00C75E8F">
        <w:rPr>
          <w:sz w:val="20"/>
        </w:rPr>
        <w:t> </w:t>
      </w:r>
      <w:r>
        <w:rPr>
          <w:sz w:val="20"/>
        </w:rPr>
        <w:t xml:space="preserve">obchodu, Na Františku 32, 110 15 Praha 1, IČO 47609109, ID DS: bxtaaw4. </w:t>
      </w:r>
    </w:p>
    <w:p w14:paraId="01A28A6D" w14:textId="77777777" w:rsidR="00A37017" w:rsidRDefault="00671A28" w:rsidP="0099279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53A52813" w14:textId="0BD0D6D9" w:rsidR="00A37017" w:rsidRDefault="00671A28">
      <w:pPr>
        <w:spacing w:after="220" w:line="249" w:lineRule="auto"/>
        <w:ind w:left="-5"/>
      </w:pPr>
      <w:r>
        <w:rPr>
          <w:b/>
          <w:sz w:val="20"/>
        </w:rPr>
        <w:t>Účel zpracování osobních údajů</w:t>
      </w:r>
      <w:r>
        <w:rPr>
          <w:sz w:val="20"/>
        </w:rPr>
        <w:t xml:space="preserve">: Výplata podpory </w:t>
      </w:r>
      <w:r w:rsidR="00992791">
        <w:rPr>
          <w:sz w:val="20"/>
        </w:rPr>
        <w:t>Kr</w:t>
      </w:r>
      <w:r w:rsidR="007B4559">
        <w:rPr>
          <w:sz w:val="20"/>
        </w:rPr>
        <w:t>a</w:t>
      </w:r>
      <w:r w:rsidR="00992791">
        <w:rPr>
          <w:sz w:val="20"/>
        </w:rPr>
        <w:t xml:space="preserve">jům </w:t>
      </w:r>
      <w:r w:rsidR="00611848">
        <w:rPr>
          <w:sz w:val="20"/>
        </w:rPr>
        <w:t>s</w:t>
      </w:r>
      <w:r w:rsidR="00C75E8F">
        <w:rPr>
          <w:sz w:val="20"/>
        </w:rPr>
        <w:t> </w:t>
      </w:r>
      <w:r w:rsidR="00611848">
        <w:rPr>
          <w:sz w:val="20"/>
        </w:rPr>
        <w:t xml:space="preserve">cílem </w:t>
      </w:r>
      <w:r w:rsidR="00F72146" w:rsidRPr="00F72146">
        <w:rPr>
          <w:sz w:val="20"/>
        </w:rPr>
        <w:t>snížit provozní náklady maloobchodních prodejen</w:t>
      </w:r>
      <w:r w:rsidR="00611848">
        <w:rPr>
          <w:sz w:val="20"/>
        </w:rPr>
        <w:t>, a</w:t>
      </w:r>
      <w:r w:rsidR="00C75E8F">
        <w:rPr>
          <w:sz w:val="20"/>
        </w:rPr>
        <w:t> </w:t>
      </w:r>
      <w:r w:rsidR="00611848">
        <w:rPr>
          <w:sz w:val="20"/>
        </w:rPr>
        <w:t xml:space="preserve">to </w:t>
      </w:r>
      <w:r w:rsidR="00F72146" w:rsidRPr="00F72146">
        <w:rPr>
          <w:sz w:val="20"/>
        </w:rPr>
        <w:t xml:space="preserve">díky dotaci, kterou poskytne MPO Kraji.  </w:t>
      </w:r>
    </w:p>
    <w:p w14:paraId="01FF4EC1" w14:textId="5AEC2348" w:rsidR="00A37017" w:rsidRDefault="00671A28">
      <w:pPr>
        <w:spacing w:after="4" w:line="249" w:lineRule="auto"/>
        <w:ind w:left="-5"/>
      </w:pPr>
      <w:r>
        <w:rPr>
          <w:b/>
          <w:sz w:val="20"/>
        </w:rPr>
        <w:t>Právní základ pro zpracování:</w:t>
      </w:r>
      <w:r>
        <w:rPr>
          <w:sz w:val="20"/>
        </w:rPr>
        <w:t xml:space="preserve"> na základě plnění </w:t>
      </w:r>
      <w:r w:rsidR="007B4559" w:rsidRPr="007B4559">
        <w:rPr>
          <w:sz w:val="20"/>
        </w:rPr>
        <w:t xml:space="preserve">právní povinnosti </w:t>
      </w:r>
      <w:r>
        <w:rPr>
          <w:sz w:val="20"/>
        </w:rPr>
        <w:t>v</w:t>
      </w:r>
      <w:r w:rsidR="00C75E8F">
        <w:rPr>
          <w:sz w:val="20"/>
        </w:rPr>
        <w:t> </w:t>
      </w:r>
      <w:r>
        <w:rPr>
          <w:sz w:val="20"/>
        </w:rPr>
        <w:t>souladu s</w:t>
      </w:r>
      <w:r w:rsidR="00C75E8F">
        <w:rPr>
          <w:sz w:val="20"/>
        </w:rPr>
        <w:t> </w:t>
      </w:r>
      <w:r>
        <w:rPr>
          <w:sz w:val="20"/>
        </w:rPr>
        <w:t xml:space="preserve">ustanovením § 14 až § </w:t>
      </w:r>
      <w:proofErr w:type="gramStart"/>
      <w:r>
        <w:rPr>
          <w:sz w:val="20"/>
        </w:rPr>
        <w:t>14q</w:t>
      </w:r>
      <w:proofErr w:type="gramEnd"/>
      <w:r>
        <w:rPr>
          <w:sz w:val="20"/>
        </w:rPr>
        <w:t xml:space="preserve"> zákona č. 218/2020 Sb., o</w:t>
      </w:r>
      <w:r w:rsidR="00C75E8F">
        <w:rPr>
          <w:sz w:val="20"/>
        </w:rPr>
        <w:t> </w:t>
      </w:r>
      <w:r>
        <w:rPr>
          <w:sz w:val="20"/>
        </w:rPr>
        <w:t>rozpočtových pravidlech</w:t>
      </w:r>
      <w:r w:rsidR="00992791">
        <w:rPr>
          <w:sz w:val="20"/>
        </w:rPr>
        <w:t>.</w:t>
      </w:r>
      <w:r>
        <w:rPr>
          <w:sz w:val="20"/>
        </w:rPr>
        <w:t xml:space="preserve"> </w:t>
      </w:r>
    </w:p>
    <w:p w14:paraId="3A7CE5A1" w14:textId="77777777" w:rsidR="00A37017" w:rsidRPr="00E82E85" w:rsidRDefault="00671A28">
      <w:pPr>
        <w:spacing w:after="0" w:line="259" w:lineRule="auto"/>
        <w:ind w:left="0" w:firstLine="0"/>
        <w:jc w:val="left"/>
        <w:rPr>
          <w:sz w:val="18"/>
        </w:rPr>
      </w:pPr>
      <w:r>
        <w:rPr>
          <w:b/>
          <w:sz w:val="20"/>
        </w:rPr>
        <w:t xml:space="preserve"> </w:t>
      </w:r>
    </w:p>
    <w:p w14:paraId="64822F13" w14:textId="77777777" w:rsidR="00A37017" w:rsidRPr="00992791" w:rsidRDefault="00671A28">
      <w:pPr>
        <w:spacing w:after="4" w:line="249" w:lineRule="auto"/>
        <w:ind w:left="-5"/>
      </w:pPr>
      <w:r>
        <w:rPr>
          <w:b/>
          <w:sz w:val="20"/>
        </w:rPr>
        <w:t xml:space="preserve">Dotčené subjekty údajů: žadatel – </w:t>
      </w:r>
      <w:r w:rsidR="00992791" w:rsidRPr="00992791">
        <w:rPr>
          <w:sz w:val="20"/>
        </w:rPr>
        <w:t>Vyšší územní samosprávné celky, Kraje (dále jen „Kraj“) mimo území Hl. města Prahy.</w:t>
      </w:r>
      <w:r w:rsidRPr="00992791">
        <w:rPr>
          <w:sz w:val="20"/>
        </w:rPr>
        <w:t xml:space="preserve"> </w:t>
      </w:r>
      <w:r w:rsidR="002C55CF" w:rsidRPr="002C55CF">
        <w:rPr>
          <w:sz w:val="20"/>
        </w:rPr>
        <w:t>Konečný příjemce dotace – provozovatel prodejny.</w:t>
      </w:r>
    </w:p>
    <w:p w14:paraId="7154D7B9" w14:textId="77777777" w:rsidR="00E82E85" w:rsidRDefault="00E82E85">
      <w:pPr>
        <w:spacing w:after="0" w:line="259" w:lineRule="auto"/>
        <w:ind w:left="-5"/>
        <w:jc w:val="left"/>
        <w:rPr>
          <w:b/>
          <w:sz w:val="20"/>
        </w:rPr>
      </w:pPr>
    </w:p>
    <w:p w14:paraId="5EE4BCA8" w14:textId="301261F7" w:rsidR="00A37017" w:rsidRDefault="00671A28">
      <w:pPr>
        <w:spacing w:after="0" w:line="259" w:lineRule="auto"/>
        <w:ind w:left="-5"/>
        <w:jc w:val="left"/>
      </w:pPr>
      <w:r>
        <w:rPr>
          <w:b/>
          <w:sz w:val="20"/>
        </w:rPr>
        <w:t>Zpracovávané kategorie osobních údajů</w:t>
      </w:r>
      <w:r w:rsidR="002C55CF">
        <w:rPr>
          <w:b/>
          <w:sz w:val="20"/>
        </w:rPr>
        <w:t xml:space="preserve"> pouze u</w:t>
      </w:r>
      <w:r w:rsidR="00C75E8F">
        <w:rPr>
          <w:b/>
          <w:sz w:val="20"/>
        </w:rPr>
        <w:t> </w:t>
      </w:r>
      <w:r w:rsidR="002C55CF">
        <w:rPr>
          <w:b/>
          <w:sz w:val="20"/>
        </w:rPr>
        <w:t>konečného příjemce dotace</w:t>
      </w:r>
      <w:r>
        <w:rPr>
          <w:b/>
          <w:sz w:val="20"/>
        </w:rPr>
        <w:t>:</w:t>
      </w:r>
      <w:r>
        <w:rPr>
          <w:sz w:val="20"/>
        </w:rPr>
        <w:t xml:space="preserve">  </w:t>
      </w:r>
    </w:p>
    <w:p w14:paraId="08265AF7" w14:textId="77777777" w:rsidR="00A37017" w:rsidRDefault="00671A28">
      <w:pPr>
        <w:numPr>
          <w:ilvl w:val="0"/>
          <w:numId w:val="23"/>
        </w:numPr>
        <w:spacing w:after="4" w:line="249" w:lineRule="auto"/>
        <w:ind w:hanging="360"/>
      </w:pPr>
      <w:r>
        <w:rPr>
          <w:sz w:val="20"/>
        </w:rPr>
        <w:t xml:space="preserve">identifikační základní – jméno, příjmení, adresa, sídlo, IČ </w:t>
      </w:r>
    </w:p>
    <w:p w14:paraId="427C78B7" w14:textId="77777777" w:rsidR="00A37017" w:rsidRDefault="00671A28">
      <w:pPr>
        <w:numPr>
          <w:ilvl w:val="0"/>
          <w:numId w:val="23"/>
        </w:numPr>
        <w:spacing w:after="4" w:line="249" w:lineRule="auto"/>
        <w:ind w:hanging="360"/>
      </w:pPr>
      <w:r>
        <w:rPr>
          <w:sz w:val="20"/>
        </w:rPr>
        <w:t xml:space="preserve">kontaktní – email, telefon/mobilní telefon, datová schránka </w:t>
      </w:r>
    </w:p>
    <w:p w14:paraId="3C2FED28" w14:textId="77777777" w:rsidR="00A37017" w:rsidRDefault="00671A28">
      <w:pPr>
        <w:numPr>
          <w:ilvl w:val="0"/>
          <w:numId w:val="23"/>
        </w:numPr>
        <w:spacing w:after="155" w:line="249" w:lineRule="auto"/>
        <w:ind w:hanging="360"/>
      </w:pPr>
      <w:r>
        <w:rPr>
          <w:sz w:val="20"/>
        </w:rPr>
        <w:t xml:space="preserve">dotační – číslo bankovního účtu, požadovaná částka podpory, výše vyplacené podpory, dokumenty dokládající splnění podmínek pro udělení dotace </w:t>
      </w:r>
    </w:p>
    <w:p w14:paraId="15A9E7DB" w14:textId="71BB6F32" w:rsidR="00A51348" w:rsidRPr="00A51348" w:rsidRDefault="00A51348">
      <w:pPr>
        <w:spacing w:after="4" w:line="249" w:lineRule="auto"/>
        <w:ind w:left="-5"/>
        <w:rPr>
          <w:sz w:val="20"/>
        </w:rPr>
      </w:pPr>
      <w:r w:rsidRPr="00A51348">
        <w:rPr>
          <w:sz w:val="20"/>
        </w:rPr>
        <w:t>Osobní údaje konečného příjemce dotace jsou u</w:t>
      </w:r>
      <w:r w:rsidR="00C75E8F">
        <w:rPr>
          <w:sz w:val="20"/>
        </w:rPr>
        <w:t> </w:t>
      </w:r>
      <w:r w:rsidRPr="00A51348">
        <w:rPr>
          <w:sz w:val="20"/>
        </w:rPr>
        <w:t>správce pouze uloženy, a</w:t>
      </w:r>
      <w:r w:rsidR="00C75E8F">
        <w:rPr>
          <w:sz w:val="20"/>
        </w:rPr>
        <w:t> </w:t>
      </w:r>
      <w:r w:rsidRPr="00A51348">
        <w:rPr>
          <w:sz w:val="20"/>
        </w:rPr>
        <w:t>to z</w:t>
      </w:r>
      <w:r w:rsidR="00C75E8F">
        <w:rPr>
          <w:sz w:val="20"/>
        </w:rPr>
        <w:t> </w:t>
      </w:r>
      <w:r w:rsidRPr="00A51348">
        <w:rPr>
          <w:sz w:val="20"/>
        </w:rPr>
        <w:t>důvodu kontroly oprávněnosti vyplacené dotace u</w:t>
      </w:r>
      <w:r w:rsidR="00C75E8F">
        <w:rPr>
          <w:sz w:val="20"/>
        </w:rPr>
        <w:t> </w:t>
      </w:r>
      <w:r w:rsidRPr="00A51348">
        <w:rPr>
          <w:sz w:val="20"/>
        </w:rPr>
        <w:t>žadatele dotace.  Žádným dalším způsobem je správce nezpracovává.</w:t>
      </w:r>
    </w:p>
    <w:p w14:paraId="32308B9C" w14:textId="77777777" w:rsidR="00A51348" w:rsidRDefault="00A51348">
      <w:pPr>
        <w:spacing w:after="4" w:line="249" w:lineRule="auto"/>
        <w:ind w:left="-5"/>
        <w:rPr>
          <w:b/>
          <w:sz w:val="20"/>
        </w:rPr>
      </w:pPr>
    </w:p>
    <w:p w14:paraId="0B68AB5A" w14:textId="77777777" w:rsidR="00A37017" w:rsidRDefault="00671A28">
      <w:pPr>
        <w:spacing w:after="4" w:line="249" w:lineRule="auto"/>
        <w:ind w:left="-5"/>
      </w:pPr>
      <w:r>
        <w:rPr>
          <w:b/>
          <w:sz w:val="20"/>
        </w:rPr>
        <w:t>Doba uložení osobních údajů</w:t>
      </w:r>
      <w:r>
        <w:rPr>
          <w:sz w:val="20"/>
        </w:rPr>
        <w:t xml:space="preserve">: Osobní údaje budou uloženy po dobu 10 let od výplaty podpory. Poté budou vymazány. </w:t>
      </w:r>
    </w:p>
    <w:p w14:paraId="498260B4" w14:textId="77777777" w:rsidR="00E82E85" w:rsidRDefault="00E82E85">
      <w:pPr>
        <w:spacing w:after="4" w:line="249" w:lineRule="auto"/>
        <w:ind w:left="-5"/>
        <w:rPr>
          <w:b/>
          <w:sz w:val="20"/>
        </w:rPr>
      </w:pPr>
    </w:p>
    <w:p w14:paraId="29C4BE65" w14:textId="7891E996" w:rsidR="00A37017" w:rsidRDefault="00671A28">
      <w:pPr>
        <w:spacing w:after="4" w:line="249" w:lineRule="auto"/>
        <w:ind w:left="-5"/>
      </w:pPr>
      <w:r>
        <w:rPr>
          <w:b/>
          <w:sz w:val="20"/>
        </w:rPr>
        <w:t>Zabezpečení osobních údajů:</w:t>
      </w:r>
      <w:r>
        <w:rPr>
          <w:sz w:val="20"/>
        </w:rPr>
        <w:t xml:space="preserve"> Osobní údaje jsou zpracovávány elektronicky v</w:t>
      </w:r>
      <w:r w:rsidR="00C75E8F">
        <w:rPr>
          <w:sz w:val="20"/>
        </w:rPr>
        <w:t> </w:t>
      </w:r>
      <w:proofErr w:type="spellStart"/>
      <w:r>
        <w:rPr>
          <w:sz w:val="20"/>
        </w:rPr>
        <w:t>agendovém</w:t>
      </w:r>
      <w:proofErr w:type="spellEnd"/>
      <w:r>
        <w:rPr>
          <w:sz w:val="20"/>
        </w:rPr>
        <w:t xml:space="preserve"> informačním systému MPO za dodržení pravidel kybernetické bezpečnosti. Osobní údaje mohou být zpřístupněny, popřípadě předány </w:t>
      </w:r>
      <w:r w:rsidR="00CC4117">
        <w:rPr>
          <w:sz w:val="20"/>
        </w:rPr>
        <w:t>v</w:t>
      </w:r>
      <w:r w:rsidR="00C75E8F">
        <w:rPr>
          <w:sz w:val="20"/>
        </w:rPr>
        <w:t> </w:t>
      </w:r>
      <w:r>
        <w:rPr>
          <w:sz w:val="20"/>
        </w:rPr>
        <w:t xml:space="preserve">rámci plnění jiných zákonných povinností (např. kontrola auditního orgánu). </w:t>
      </w:r>
    </w:p>
    <w:p w14:paraId="7BC8FCD5" w14:textId="77777777" w:rsidR="00E82E85" w:rsidRDefault="00E82E85">
      <w:pPr>
        <w:spacing w:after="0" w:line="259" w:lineRule="auto"/>
        <w:ind w:left="-5"/>
        <w:jc w:val="left"/>
        <w:rPr>
          <w:b/>
          <w:sz w:val="20"/>
        </w:rPr>
      </w:pPr>
    </w:p>
    <w:p w14:paraId="689876E8" w14:textId="77777777" w:rsidR="00A37017" w:rsidRDefault="00671A28">
      <w:pPr>
        <w:spacing w:after="0" w:line="259" w:lineRule="auto"/>
        <w:ind w:left="-5"/>
        <w:jc w:val="left"/>
      </w:pPr>
      <w:r>
        <w:rPr>
          <w:b/>
          <w:sz w:val="20"/>
        </w:rPr>
        <w:t xml:space="preserve">Práva subjektů údajů: </w:t>
      </w:r>
    </w:p>
    <w:p w14:paraId="3C16821D" w14:textId="067C8359" w:rsidR="00A37017" w:rsidRDefault="00671A28">
      <w:pPr>
        <w:spacing w:after="4" w:line="249" w:lineRule="auto"/>
        <w:ind w:left="-5"/>
      </w:pPr>
      <w:r>
        <w:rPr>
          <w:sz w:val="20"/>
        </w:rPr>
        <w:t>Subjekt údajů má právo uplatnit svá práva k</w:t>
      </w:r>
      <w:r w:rsidR="00C75E8F">
        <w:rPr>
          <w:sz w:val="20"/>
        </w:rPr>
        <w:t> </w:t>
      </w:r>
      <w:r>
        <w:rPr>
          <w:sz w:val="20"/>
        </w:rPr>
        <w:t>osobním údajům. Postup, jak můžete uplatnit svá práva, naleznete n</w:t>
      </w:r>
      <w:hyperlink r:id="rId13">
        <w:r>
          <w:rPr>
            <w:sz w:val="20"/>
          </w:rPr>
          <w:t xml:space="preserve">a </w:t>
        </w:r>
      </w:hyperlink>
      <w:hyperlink r:id="rId14">
        <w:r>
          <w:rPr>
            <w:color w:val="0563C1"/>
            <w:sz w:val="20"/>
            <w:u w:val="single" w:color="0563C1"/>
          </w:rPr>
          <w:t>www.mpo.cz</w:t>
        </w:r>
      </w:hyperlink>
      <w:hyperlink r:id="rId15">
        <w:r>
          <w:rPr>
            <w:sz w:val="20"/>
          </w:rPr>
          <w:t>.</w:t>
        </w:r>
      </w:hyperlink>
      <w:r>
        <w:rPr>
          <w:sz w:val="20"/>
        </w:rPr>
        <w:t xml:space="preserve"> V</w:t>
      </w:r>
      <w:r w:rsidR="00C75E8F">
        <w:rPr>
          <w:sz w:val="20"/>
        </w:rPr>
        <w:t> </w:t>
      </w:r>
      <w:r>
        <w:rPr>
          <w:sz w:val="20"/>
        </w:rPr>
        <w:t>případě zjištění porušení ochrany osobních údajů je možné přímo kontaktovat pověřence pro ochranu osobních údajů Správce na adrese Pověřenec pro ochranu osobních údajů, Ministerstvo průmyslu a</w:t>
      </w:r>
      <w:r w:rsidR="00C75E8F">
        <w:rPr>
          <w:sz w:val="20"/>
        </w:rPr>
        <w:t> </w:t>
      </w:r>
      <w:r>
        <w:rPr>
          <w:sz w:val="20"/>
        </w:rPr>
        <w:t xml:space="preserve">obchodu, Na Františku 32, 110 15 Praha 1, email: </w:t>
      </w:r>
      <w:r>
        <w:rPr>
          <w:color w:val="0563C1"/>
          <w:sz w:val="20"/>
          <w:u w:val="single" w:color="0563C1"/>
        </w:rPr>
        <w:t>poverenec@mpo.cz</w:t>
      </w:r>
      <w:r>
        <w:rPr>
          <w:sz w:val="20"/>
        </w:rPr>
        <w:t>. Subjekt údajů má právo kdykoliv se</w:t>
      </w:r>
      <w:r w:rsidR="004A617A">
        <w:rPr>
          <w:sz w:val="20"/>
        </w:rPr>
        <w:t> </w:t>
      </w:r>
      <w:r>
        <w:rPr>
          <w:sz w:val="20"/>
        </w:rPr>
        <w:t xml:space="preserve">obrátit se svým podnětem na dozorový orgán, kterým je: </w:t>
      </w:r>
    </w:p>
    <w:p w14:paraId="468A7896" w14:textId="77777777" w:rsidR="00A37017" w:rsidRDefault="00671A2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940FB77" w14:textId="77777777" w:rsidR="00A37017" w:rsidRDefault="00671A28">
      <w:pPr>
        <w:spacing w:after="0" w:line="259" w:lineRule="auto"/>
        <w:ind w:left="-5"/>
        <w:jc w:val="left"/>
      </w:pPr>
      <w:r>
        <w:rPr>
          <w:b/>
          <w:sz w:val="20"/>
        </w:rPr>
        <w:t xml:space="preserve">Úřad pro ochranu osobních údajů </w:t>
      </w:r>
    </w:p>
    <w:p w14:paraId="5CFBF06D" w14:textId="77777777" w:rsidR="00BB3390" w:rsidRDefault="00671A28">
      <w:pPr>
        <w:spacing w:after="0" w:line="242" w:lineRule="auto"/>
        <w:ind w:left="0" w:right="6508" w:firstLine="0"/>
        <w:jc w:val="left"/>
        <w:rPr>
          <w:sz w:val="20"/>
        </w:rPr>
      </w:pPr>
      <w:r>
        <w:rPr>
          <w:sz w:val="20"/>
        </w:rPr>
        <w:t xml:space="preserve">Sídlo: Pplk. Sochora 727/27 </w:t>
      </w:r>
    </w:p>
    <w:p w14:paraId="48436A87" w14:textId="77777777" w:rsidR="00A37017" w:rsidRDefault="00671A28">
      <w:pPr>
        <w:spacing w:after="0" w:line="242" w:lineRule="auto"/>
        <w:ind w:left="0" w:right="6508" w:firstLine="0"/>
        <w:jc w:val="left"/>
      </w:pPr>
      <w:r>
        <w:rPr>
          <w:sz w:val="20"/>
        </w:rPr>
        <w:t xml:space="preserve">170 00 Praha 7 – Holešovice </w:t>
      </w:r>
    </w:p>
    <w:p w14:paraId="5D5A8A38" w14:textId="77777777" w:rsidR="00BA01AC" w:rsidRPr="00E82E85" w:rsidRDefault="00671A28" w:rsidP="00E82E85">
      <w:pPr>
        <w:spacing w:after="4" w:line="249" w:lineRule="auto"/>
        <w:ind w:left="-5"/>
        <w:rPr>
          <w:sz w:val="20"/>
        </w:rPr>
      </w:pPr>
      <w:r>
        <w:rPr>
          <w:sz w:val="20"/>
        </w:rPr>
        <w:t xml:space="preserve">tel. č.: +420 234 665 111  </w:t>
      </w:r>
    </w:p>
    <w:p w14:paraId="757563A0" w14:textId="77777777" w:rsidR="00BA01AC" w:rsidRDefault="00BA01AC" w:rsidP="00BA01AC">
      <w:pPr>
        <w:pStyle w:val="Nadpis1"/>
        <w:spacing w:after="199"/>
        <w:ind w:right="4"/>
        <w:rPr>
          <w:sz w:val="28"/>
        </w:rPr>
      </w:pPr>
      <w:bookmarkStart w:id="2" w:name="_Hlk78878407"/>
      <w:r>
        <w:rPr>
          <w:sz w:val="28"/>
        </w:rPr>
        <w:lastRenderedPageBreak/>
        <w:t xml:space="preserve">Příloha 3 </w:t>
      </w:r>
    </w:p>
    <w:p w14:paraId="3C62B3B9" w14:textId="6DDB4CB3" w:rsidR="002671B3" w:rsidRDefault="00BA01AC" w:rsidP="00BA01AC">
      <w:pPr>
        <w:pStyle w:val="Nadpis1"/>
        <w:spacing w:after="199"/>
        <w:ind w:right="4"/>
        <w:rPr>
          <w:sz w:val="28"/>
        </w:rPr>
      </w:pPr>
      <w:r>
        <w:rPr>
          <w:sz w:val="28"/>
        </w:rPr>
        <w:t xml:space="preserve"> </w:t>
      </w:r>
      <w:r w:rsidR="00AC08E8">
        <w:rPr>
          <w:sz w:val="28"/>
        </w:rPr>
        <w:t>Indikativní výkaz hospodaření</w:t>
      </w:r>
      <w:r>
        <w:rPr>
          <w:sz w:val="28"/>
        </w:rPr>
        <w:t xml:space="preserve"> </w:t>
      </w:r>
      <w:r w:rsidR="00AC08E8">
        <w:rPr>
          <w:sz w:val="28"/>
        </w:rPr>
        <w:t>za</w:t>
      </w:r>
      <w:r>
        <w:rPr>
          <w:sz w:val="28"/>
        </w:rPr>
        <w:t xml:space="preserve"> maloobchodní prodejn</w:t>
      </w:r>
      <w:r w:rsidR="00B52A9F">
        <w:rPr>
          <w:sz w:val="28"/>
        </w:rPr>
        <w:t>u</w:t>
      </w:r>
      <w:r w:rsidR="00E93298">
        <w:rPr>
          <w:sz w:val="28"/>
        </w:rPr>
        <w:t xml:space="preserve"> </w:t>
      </w:r>
    </w:p>
    <w:p w14:paraId="337BF6CC" w14:textId="71C7AB4C" w:rsidR="00BA01AC" w:rsidRDefault="00E93298" w:rsidP="00BA01AC">
      <w:pPr>
        <w:pStyle w:val="Nadpis1"/>
        <w:spacing w:after="199"/>
        <w:ind w:right="4"/>
      </w:pPr>
      <w:r>
        <w:rPr>
          <w:sz w:val="28"/>
        </w:rPr>
        <w:t>(bude předložen při žádosti o</w:t>
      </w:r>
      <w:r w:rsidR="00C75E8F">
        <w:rPr>
          <w:sz w:val="28"/>
        </w:rPr>
        <w:t> </w:t>
      </w:r>
      <w:r>
        <w:rPr>
          <w:sz w:val="28"/>
        </w:rPr>
        <w:t>platbu)</w:t>
      </w:r>
    </w:p>
    <w:bookmarkEnd w:id="2"/>
    <w:p w14:paraId="35B7CBBF" w14:textId="77777777" w:rsidR="00BA01AC" w:rsidRPr="00302CEB" w:rsidRDefault="00BA01AC" w:rsidP="00BA01AC">
      <w:pPr>
        <w:ind w:left="-5"/>
        <w:rPr>
          <w:b/>
        </w:rPr>
      </w:pPr>
    </w:p>
    <w:p w14:paraId="67103DD8" w14:textId="77777777" w:rsidR="00BA01AC" w:rsidRPr="00B75B37" w:rsidRDefault="00BA01AC" w:rsidP="00BA01AC">
      <w:pPr>
        <w:spacing w:after="0" w:line="259" w:lineRule="auto"/>
        <w:ind w:left="-5"/>
        <w:jc w:val="left"/>
        <w:rPr>
          <w:color w:val="000000" w:themeColor="text1"/>
        </w:rPr>
      </w:pPr>
      <w:r w:rsidRPr="00B75B37">
        <w:rPr>
          <w:rFonts w:ascii="Times New Roman" w:eastAsia="Times New Roman" w:hAnsi="Times New Roman" w:cs="Times New Roman"/>
          <w:i/>
          <w:color w:val="000000" w:themeColor="text1"/>
          <w:sz w:val="18"/>
        </w:rPr>
        <w:t>Tabulka 1: V</w:t>
      </w:r>
      <w:r w:rsidRPr="00B75B37">
        <w:rPr>
          <w:i/>
          <w:color w:val="000000" w:themeColor="text1"/>
          <w:sz w:val="18"/>
        </w:rPr>
        <w:t>ýkaz za Rozhodné období</w:t>
      </w:r>
      <w:r w:rsidRPr="00B75B37">
        <w:rPr>
          <w:rFonts w:ascii="Times New Roman" w:eastAsia="Times New Roman" w:hAnsi="Times New Roman" w:cs="Times New Roman"/>
          <w:i/>
          <w:color w:val="000000" w:themeColor="text1"/>
          <w:sz w:val="18"/>
        </w:rPr>
        <w:t xml:space="preserve"> </w:t>
      </w:r>
    </w:p>
    <w:tbl>
      <w:tblPr>
        <w:tblStyle w:val="TableGrid"/>
        <w:tblW w:w="8015" w:type="dxa"/>
        <w:tblInd w:w="10" w:type="dxa"/>
        <w:tblCellMar>
          <w:top w:w="45" w:type="dxa"/>
          <w:left w:w="108" w:type="dxa"/>
          <w:bottom w:w="5" w:type="dxa"/>
          <w:right w:w="72" w:type="dxa"/>
        </w:tblCellMar>
        <w:tblLook w:val="04A0" w:firstRow="1" w:lastRow="0" w:firstColumn="1" w:lastColumn="0" w:noHBand="0" w:noVBand="1"/>
      </w:tblPr>
      <w:tblGrid>
        <w:gridCol w:w="475"/>
        <w:gridCol w:w="474"/>
        <w:gridCol w:w="5208"/>
        <w:gridCol w:w="929"/>
        <w:gridCol w:w="929"/>
      </w:tblGrid>
      <w:tr w:rsidR="005A167F" w14:paraId="674DF17E" w14:textId="77777777" w:rsidTr="005A167F">
        <w:trPr>
          <w:trHeight w:val="333"/>
        </w:trPr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7521710A" w14:textId="77777777" w:rsidR="005A167F" w:rsidRDefault="005A167F" w:rsidP="000F6A3D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6"/>
              </w:rPr>
              <w:t xml:space="preserve">Označení  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FA8A37" w14:textId="77777777" w:rsidR="005A167F" w:rsidRDefault="005A167F" w:rsidP="000F6A3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6"/>
              </w:rPr>
              <w:t xml:space="preserve">Položka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5090A4B9" w14:textId="77777777" w:rsidR="005A167F" w:rsidRDefault="005A167F" w:rsidP="000F6A3D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v tis. Kč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580C34AF" w14:textId="37464DB5" w:rsidR="005A167F" w:rsidRDefault="005A167F" w:rsidP="000F6A3D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>Poznámka</w:t>
            </w:r>
          </w:p>
        </w:tc>
      </w:tr>
      <w:tr w:rsidR="005A167F" w14:paraId="67D8D253" w14:textId="77777777" w:rsidTr="005A167F">
        <w:trPr>
          <w:trHeight w:val="318"/>
        </w:trPr>
        <w:tc>
          <w:tcPr>
            <w:tcW w:w="4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365966" w14:textId="77777777" w:rsidR="005A167F" w:rsidRPr="00BA38CF" w:rsidRDefault="005A167F" w:rsidP="000F6A3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BA38CF">
              <w:rPr>
                <w:b/>
              </w:rPr>
              <w:t xml:space="preserve">A 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63BD" w14:textId="77777777" w:rsidR="005A167F" w:rsidRDefault="005A167F" w:rsidP="000F6A3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A </w:t>
            </w:r>
          </w:p>
        </w:tc>
        <w:tc>
          <w:tcPr>
            <w:tcW w:w="5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F20A7" w14:textId="77777777" w:rsidR="005A167F" w:rsidRDefault="005A167F" w:rsidP="000F6A3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Výkonová spotřeba (součet A.1. až A.4.)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EB93486" w14:textId="77777777" w:rsidR="005A167F" w:rsidRDefault="005A167F" w:rsidP="000F6A3D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210566" w14:textId="77777777" w:rsidR="005A167F" w:rsidRDefault="005A167F" w:rsidP="000F6A3D">
            <w:pPr>
              <w:spacing w:after="0" w:line="259" w:lineRule="auto"/>
              <w:ind w:left="0" w:firstLine="0"/>
              <w:jc w:val="right"/>
              <w:rPr>
                <w:b/>
                <w:sz w:val="16"/>
              </w:rPr>
            </w:pPr>
          </w:p>
        </w:tc>
      </w:tr>
      <w:tr w:rsidR="005A167F" w14:paraId="7E269449" w14:textId="77777777" w:rsidTr="005A167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409A3CE" w14:textId="77777777" w:rsidR="005A167F" w:rsidRDefault="005A167F" w:rsidP="000F6A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CDA9" w14:textId="77777777" w:rsidR="005A167F" w:rsidRDefault="005A167F" w:rsidP="000F6A3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278C3B" w14:textId="45BCD64B" w:rsidR="005A167F" w:rsidRDefault="005A167F" w:rsidP="000F6A3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Náklady </w:t>
            </w:r>
            <w:r w:rsidR="00B4767E">
              <w:rPr>
                <w:sz w:val="16"/>
              </w:rPr>
              <w:t xml:space="preserve">na nákup zboží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C02E164" w14:textId="77777777" w:rsidR="005A167F" w:rsidRDefault="005A167F" w:rsidP="000F6A3D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8D70A0" w14:textId="77777777" w:rsidR="005A167F" w:rsidRDefault="005A167F" w:rsidP="000F6A3D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  <w:tr w:rsidR="005A167F" w14:paraId="2ABA5DA3" w14:textId="77777777" w:rsidTr="005A167F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913B433" w14:textId="77777777" w:rsidR="005A167F" w:rsidRDefault="005A167F" w:rsidP="000F6A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CFC8" w14:textId="77777777" w:rsidR="005A167F" w:rsidRDefault="005A167F" w:rsidP="000F6A3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421E5" w14:textId="594CA78E" w:rsidR="005A167F" w:rsidRDefault="005A167F" w:rsidP="000F6A3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Spotřeba materiálu a</w:t>
            </w:r>
            <w:r w:rsidR="00C75E8F">
              <w:rPr>
                <w:sz w:val="16"/>
              </w:rPr>
              <w:t> </w:t>
            </w:r>
            <w:r>
              <w:rPr>
                <w:sz w:val="16"/>
              </w:rPr>
              <w:t xml:space="preserve">energie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46124E4" w14:textId="77777777" w:rsidR="005A167F" w:rsidRDefault="005A167F" w:rsidP="000F6A3D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D11FB7" w14:textId="77777777" w:rsidR="005A167F" w:rsidRDefault="005A167F" w:rsidP="000F6A3D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  <w:tr w:rsidR="005A167F" w14:paraId="45EDD0D5" w14:textId="77777777" w:rsidTr="005A167F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A70BDC" w14:textId="77777777" w:rsidR="005A167F" w:rsidRDefault="005A167F" w:rsidP="000F6A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C201" w14:textId="77777777" w:rsidR="005A167F" w:rsidRDefault="005A167F" w:rsidP="000F6A3D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553FD" w14:textId="235B647F" w:rsidR="005A167F" w:rsidRDefault="005A167F" w:rsidP="000F6A3D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17967">
              <w:rPr>
                <w:sz w:val="16"/>
              </w:rPr>
              <w:t>áklady spojené s</w:t>
            </w:r>
            <w:r w:rsidR="00C75E8F">
              <w:rPr>
                <w:sz w:val="16"/>
              </w:rPr>
              <w:t> </w:t>
            </w:r>
            <w:r w:rsidRPr="00317967">
              <w:rPr>
                <w:sz w:val="16"/>
              </w:rPr>
              <w:t>telekomunikačními službami a</w:t>
            </w:r>
            <w:r w:rsidR="00C75E8F">
              <w:rPr>
                <w:sz w:val="16"/>
              </w:rPr>
              <w:t> </w:t>
            </w:r>
            <w:r w:rsidRPr="00317967">
              <w:rPr>
                <w:sz w:val="16"/>
              </w:rPr>
              <w:t>připojením k</w:t>
            </w:r>
            <w:r w:rsidR="00C75E8F">
              <w:rPr>
                <w:sz w:val="16"/>
              </w:rPr>
              <w:t> </w:t>
            </w:r>
            <w:r w:rsidRPr="00317967">
              <w:rPr>
                <w:sz w:val="16"/>
              </w:rPr>
              <w:t>internetu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FBEEF77" w14:textId="77777777" w:rsidR="005A167F" w:rsidRDefault="005A167F" w:rsidP="000F6A3D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F57748" w14:textId="77777777" w:rsidR="005A167F" w:rsidRDefault="005A167F" w:rsidP="000F6A3D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  <w:tr w:rsidR="003F606A" w14:paraId="50221557" w14:textId="77777777" w:rsidTr="005A167F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EAA6B9" w14:textId="77777777" w:rsidR="003F606A" w:rsidRDefault="003F606A" w:rsidP="000F6A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CD1E" w14:textId="46999800" w:rsidR="003F606A" w:rsidRDefault="003F606A" w:rsidP="000F6A3D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BBD6F" w14:textId="531A956B" w:rsidR="003F606A" w:rsidRDefault="003F606A" w:rsidP="000F6A3D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Náklady spojené s jinými službami souvisejícími s bezobslužným provozem prodejny (hybridní prodejna 24/7)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74F1461" w14:textId="77777777" w:rsidR="003F606A" w:rsidRDefault="003F606A" w:rsidP="000F6A3D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CDAAE6" w14:textId="77777777" w:rsidR="003F606A" w:rsidRDefault="003F606A" w:rsidP="000F6A3D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  <w:tr w:rsidR="005A167F" w14:paraId="6A317EDB" w14:textId="77777777" w:rsidTr="005A167F">
        <w:trPr>
          <w:trHeight w:val="3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4F7166C0" w14:textId="77777777" w:rsidR="005A167F" w:rsidRDefault="005A167F" w:rsidP="000F6A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7FB8C1" w14:textId="2F04944B" w:rsidR="005A167F" w:rsidRDefault="003F606A" w:rsidP="000F6A3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5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5ADF9842" w14:textId="77777777" w:rsidR="005A167F" w:rsidRDefault="005A167F" w:rsidP="000F6A3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Služby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14:paraId="272945C3" w14:textId="77777777" w:rsidR="005A167F" w:rsidRDefault="005A167F" w:rsidP="000F6A3D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756621F4" w14:textId="77777777" w:rsidR="005A167F" w:rsidRDefault="005A167F" w:rsidP="000F6A3D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  <w:tr w:rsidR="005A167F" w14:paraId="359EFF88" w14:textId="77777777" w:rsidTr="005A167F">
        <w:trPr>
          <w:trHeight w:val="316"/>
        </w:trPr>
        <w:tc>
          <w:tcPr>
            <w:tcW w:w="4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DC8316" w14:textId="77777777" w:rsidR="005A167F" w:rsidRPr="00BA38CF" w:rsidRDefault="005A167F" w:rsidP="000F6A3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BA38CF">
              <w:rPr>
                <w:b/>
              </w:rPr>
              <w:t xml:space="preserve">B 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935" w14:textId="77777777" w:rsidR="005A167F" w:rsidRDefault="005A167F" w:rsidP="000F6A3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B </w:t>
            </w:r>
          </w:p>
        </w:tc>
        <w:tc>
          <w:tcPr>
            <w:tcW w:w="5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58229" w14:textId="042B2C50" w:rsidR="005A167F" w:rsidRDefault="005A167F" w:rsidP="000F6A3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Osobní náklady (součet B.1. a</w:t>
            </w:r>
            <w:r w:rsidR="00C75E8F">
              <w:rPr>
                <w:b/>
                <w:sz w:val="16"/>
              </w:rPr>
              <w:t> </w:t>
            </w:r>
            <w:r>
              <w:rPr>
                <w:b/>
                <w:sz w:val="16"/>
              </w:rPr>
              <w:t xml:space="preserve">B.2.)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8F3780E" w14:textId="77777777" w:rsidR="005A167F" w:rsidRDefault="005A167F" w:rsidP="000F6A3D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51866E" w14:textId="77777777" w:rsidR="005A167F" w:rsidRDefault="005A167F" w:rsidP="000F6A3D">
            <w:pPr>
              <w:spacing w:after="0" w:line="259" w:lineRule="auto"/>
              <w:ind w:left="0" w:firstLine="0"/>
              <w:jc w:val="right"/>
              <w:rPr>
                <w:b/>
                <w:sz w:val="16"/>
              </w:rPr>
            </w:pPr>
          </w:p>
        </w:tc>
      </w:tr>
      <w:tr w:rsidR="005A167F" w14:paraId="572D1F7A" w14:textId="77777777" w:rsidTr="005A167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FBDC884" w14:textId="77777777" w:rsidR="005A167F" w:rsidRDefault="005A167F" w:rsidP="000F6A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4E11" w14:textId="77777777" w:rsidR="005A167F" w:rsidRDefault="005A167F" w:rsidP="000F6A3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99B0C" w14:textId="77777777" w:rsidR="005A167F" w:rsidRDefault="005A167F" w:rsidP="000F6A3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Mzdové náklady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BEE201F" w14:textId="77777777" w:rsidR="005A167F" w:rsidRDefault="005A167F" w:rsidP="000F6A3D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532E8A" w14:textId="77777777" w:rsidR="005A167F" w:rsidRDefault="005A167F" w:rsidP="000F6A3D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  <w:tr w:rsidR="005A167F" w14:paraId="0EE82D13" w14:textId="77777777" w:rsidTr="005A167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1D5FC3" w14:textId="77777777" w:rsidR="005A167F" w:rsidRDefault="005A167F" w:rsidP="000F6A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B0E0" w14:textId="77777777" w:rsidR="005A167F" w:rsidRDefault="005A167F" w:rsidP="000F6A3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17716" w14:textId="074FBA2E" w:rsidR="005A167F" w:rsidRDefault="005A167F" w:rsidP="000F6A3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Náklady na sociální zabezpečení a</w:t>
            </w:r>
            <w:r w:rsidR="00C75E8F">
              <w:rPr>
                <w:sz w:val="16"/>
              </w:rPr>
              <w:t> </w:t>
            </w:r>
            <w:r>
              <w:rPr>
                <w:sz w:val="16"/>
              </w:rPr>
              <w:t xml:space="preserve">zdravotní pojištění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5FA8541" w14:textId="77777777" w:rsidR="005A167F" w:rsidRDefault="005A167F" w:rsidP="000F6A3D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D6F0FE" w14:textId="77777777" w:rsidR="005A167F" w:rsidRDefault="005A167F" w:rsidP="000F6A3D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  <w:tr w:rsidR="005A167F" w14:paraId="25952946" w14:textId="77777777" w:rsidTr="005A167F">
        <w:trPr>
          <w:trHeight w:val="315"/>
        </w:trPr>
        <w:tc>
          <w:tcPr>
            <w:tcW w:w="4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15DB7C" w14:textId="77777777" w:rsidR="005A167F" w:rsidRPr="00BA38CF" w:rsidRDefault="005A167F" w:rsidP="000F6A3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BA38CF">
              <w:rPr>
                <w:b/>
              </w:rPr>
              <w:t xml:space="preserve">C 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1CFB" w14:textId="77777777" w:rsidR="005A167F" w:rsidRDefault="005A167F" w:rsidP="000F6A3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C </w:t>
            </w:r>
          </w:p>
        </w:tc>
        <w:tc>
          <w:tcPr>
            <w:tcW w:w="5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EA99E" w14:textId="18A62445" w:rsidR="005A167F" w:rsidRDefault="005A167F" w:rsidP="000F6A3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Ostatní provozní náklady (součet C.1. a</w:t>
            </w:r>
            <w:r w:rsidR="00C75E8F">
              <w:rPr>
                <w:b/>
                <w:sz w:val="16"/>
              </w:rPr>
              <w:t> </w:t>
            </w:r>
            <w:r>
              <w:rPr>
                <w:b/>
                <w:sz w:val="16"/>
              </w:rPr>
              <w:t xml:space="preserve">C.2.)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3BF40D6" w14:textId="77777777" w:rsidR="005A167F" w:rsidRDefault="005A167F" w:rsidP="000F6A3D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271673" w14:textId="77777777" w:rsidR="005A167F" w:rsidRDefault="005A167F" w:rsidP="000F6A3D">
            <w:pPr>
              <w:spacing w:after="0" w:line="259" w:lineRule="auto"/>
              <w:ind w:left="0" w:firstLine="0"/>
              <w:jc w:val="right"/>
              <w:rPr>
                <w:b/>
                <w:sz w:val="16"/>
              </w:rPr>
            </w:pPr>
          </w:p>
        </w:tc>
      </w:tr>
      <w:tr w:rsidR="005A167F" w14:paraId="49EAC225" w14:textId="77777777" w:rsidTr="005A167F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65D20B1" w14:textId="77777777" w:rsidR="005A167F" w:rsidRDefault="005A167F" w:rsidP="000F6A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2455" w14:textId="77777777" w:rsidR="005A167F" w:rsidRDefault="005A167F" w:rsidP="000F6A3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CA9849" w14:textId="3F866F33" w:rsidR="005A167F" w:rsidRDefault="005A167F" w:rsidP="000F6A3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Náklady, </w:t>
            </w:r>
            <w:r w:rsidRPr="003540B6">
              <w:rPr>
                <w:sz w:val="16"/>
              </w:rPr>
              <w:t>u</w:t>
            </w:r>
            <w:r w:rsidR="00C75E8F">
              <w:rPr>
                <w:sz w:val="16"/>
              </w:rPr>
              <w:t> </w:t>
            </w:r>
            <w:r w:rsidRPr="003540B6">
              <w:rPr>
                <w:sz w:val="16"/>
              </w:rPr>
              <w:t>kterých je možné prokázat, že souvisí s</w:t>
            </w:r>
            <w:r w:rsidR="00C75E8F">
              <w:rPr>
                <w:sz w:val="16"/>
              </w:rPr>
              <w:t> </w:t>
            </w:r>
            <w:r w:rsidRPr="003540B6">
              <w:rPr>
                <w:sz w:val="16"/>
              </w:rPr>
              <w:t>obchodem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19CAE3D" w14:textId="77777777" w:rsidR="005A167F" w:rsidRDefault="005A167F" w:rsidP="000F6A3D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D53F51" w14:textId="77777777" w:rsidR="005A167F" w:rsidRDefault="005A167F" w:rsidP="000F6A3D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  <w:tr w:rsidR="005A167F" w14:paraId="5F6E402C" w14:textId="77777777" w:rsidTr="005A167F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E26D65E" w14:textId="77777777" w:rsidR="005A167F" w:rsidRDefault="005A167F" w:rsidP="000F6A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A539" w14:textId="77777777" w:rsidR="005A167F" w:rsidRDefault="005A167F" w:rsidP="000F6A3D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143B7" w14:textId="2364CE85" w:rsidR="005A167F" w:rsidRDefault="005A167F" w:rsidP="000F6A3D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N</w:t>
            </w:r>
            <w:r w:rsidRPr="00F7563F">
              <w:rPr>
                <w:sz w:val="16"/>
              </w:rPr>
              <w:t>áklady spojené s</w:t>
            </w:r>
            <w:r w:rsidR="00C75E8F">
              <w:rPr>
                <w:sz w:val="16"/>
              </w:rPr>
              <w:t> </w:t>
            </w:r>
            <w:r w:rsidRPr="00F7563F">
              <w:rPr>
                <w:sz w:val="16"/>
              </w:rPr>
              <w:t>obsluhou bezhotovostních plateb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EA6A1D1" w14:textId="77777777" w:rsidR="005A167F" w:rsidRDefault="005A167F" w:rsidP="000F6A3D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9AB714" w14:textId="77777777" w:rsidR="005A167F" w:rsidRDefault="005A167F" w:rsidP="000F6A3D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  <w:tr w:rsidR="005A167F" w14:paraId="7CFD8A25" w14:textId="77777777" w:rsidTr="005A167F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3B40AB55" w14:textId="77777777" w:rsidR="005A167F" w:rsidRPr="00BA38CF" w:rsidRDefault="005A167F" w:rsidP="000F6A3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BA38CF">
              <w:rPr>
                <w:b/>
              </w:rPr>
              <w:t>D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F9B724" w14:textId="77777777" w:rsidR="005A167F" w:rsidRPr="00F178D7" w:rsidRDefault="005A167F" w:rsidP="000F6A3D">
            <w:pPr>
              <w:spacing w:after="0" w:line="259" w:lineRule="auto"/>
              <w:ind w:left="0" w:firstLine="0"/>
              <w:jc w:val="left"/>
              <w:rPr>
                <w:b/>
                <w:sz w:val="16"/>
              </w:rPr>
            </w:pPr>
            <w:r w:rsidRPr="00F178D7">
              <w:rPr>
                <w:b/>
                <w:sz w:val="16"/>
              </w:rPr>
              <w:t>D</w:t>
            </w:r>
          </w:p>
          <w:p w14:paraId="18F3C310" w14:textId="2B41756E" w:rsidR="005A167F" w:rsidRPr="00422865" w:rsidRDefault="005A167F" w:rsidP="000F6A3D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5A8EEE44" w14:textId="77777777" w:rsidR="005A167F" w:rsidRPr="001F22ED" w:rsidRDefault="005A167F" w:rsidP="001F22E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1F22ED">
              <w:rPr>
                <w:b/>
                <w:sz w:val="20"/>
                <w:szCs w:val="20"/>
              </w:rPr>
              <w:t>Tržby za prodej zboží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14:paraId="0F3EADEE" w14:textId="77777777" w:rsidR="005A167F" w:rsidRDefault="005A167F" w:rsidP="000F6A3D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72A34791" w14:textId="77777777" w:rsidR="005A167F" w:rsidRDefault="005A167F" w:rsidP="000F6A3D">
            <w:pPr>
              <w:spacing w:after="0" w:line="259" w:lineRule="auto"/>
              <w:ind w:left="0" w:firstLine="0"/>
              <w:jc w:val="right"/>
              <w:rPr>
                <w:sz w:val="16"/>
              </w:rPr>
            </w:pPr>
          </w:p>
        </w:tc>
      </w:tr>
    </w:tbl>
    <w:p w14:paraId="25A9B30A" w14:textId="77777777" w:rsidR="00BA01AC" w:rsidRDefault="00BA01AC" w:rsidP="00BA01AC">
      <w:pPr>
        <w:spacing w:after="0" w:line="259" w:lineRule="auto"/>
        <w:ind w:left="0" w:firstLine="0"/>
        <w:jc w:val="left"/>
      </w:pPr>
    </w:p>
    <w:p w14:paraId="7A465B60" w14:textId="77777777" w:rsidR="00BA01AC" w:rsidRDefault="00BA01AC" w:rsidP="00BA01AC">
      <w:pPr>
        <w:spacing w:after="0" w:line="259" w:lineRule="auto"/>
        <w:ind w:left="0" w:firstLine="0"/>
        <w:jc w:val="left"/>
      </w:pPr>
    </w:p>
    <w:p w14:paraId="782C5C6C" w14:textId="77777777" w:rsidR="00BA01AC" w:rsidRDefault="00BA01AC" w:rsidP="00BA01AC">
      <w:pPr>
        <w:spacing w:after="0" w:line="259" w:lineRule="auto"/>
        <w:ind w:left="0" w:firstLine="0"/>
        <w:jc w:val="left"/>
      </w:pPr>
    </w:p>
    <w:p w14:paraId="58E28076" w14:textId="77777777" w:rsidR="00BA01AC" w:rsidRDefault="00BA01AC" w:rsidP="00BA01AC">
      <w:pPr>
        <w:spacing w:after="0" w:line="259" w:lineRule="auto"/>
        <w:ind w:left="0" w:firstLine="0"/>
        <w:jc w:val="left"/>
      </w:pPr>
      <w:r>
        <w:t xml:space="preserve">Vysvětlení pojmů: </w:t>
      </w:r>
    </w:p>
    <w:p w14:paraId="046717FF" w14:textId="6D5399BB" w:rsidR="00BA01AC" w:rsidRDefault="00766945" w:rsidP="00BA01AC">
      <w:pPr>
        <w:pStyle w:val="Odstavecseseznamem"/>
        <w:numPr>
          <w:ilvl w:val="0"/>
          <w:numId w:val="27"/>
        </w:numPr>
        <w:spacing w:after="0" w:line="259" w:lineRule="auto"/>
        <w:jc w:val="left"/>
      </w:pPr>
      <w:r>
        <w:t>A1 – např. úbytek</w:t>
      </w:r>
      <w:r w:rsidR="00BA01AC">
        <w:t xml:space="preserve"> ovoce a</w:t>
      </w:r>
      <w:r w:rsidR="00C75E8F">
        <w:t> </w:t>
      </w:r>
      <w:r w:rsidR="00BA01AC">
        <w:t>zeleniny apod.</w:t>
      </w:r>
    </w:p>
    <w:p w14:paraId="02103F0C" w14:textId="1A2C0A45" w:rsidR="00BA01AC" w:rsidRPr="00C258EF" w:rsidRDefault="00BA01AC" w:rsidP="00C258EF">
      <w:pPr>
        <w:pStyle w:val="Odstavecseseznamem"/>
        <w:numPr>
          <w:ilvl w:val="0"/>
          <w:numId w:val="27"/>
        </w:numPr>
        <w:spacing w:after="0" w:line="259" w:lineRule="auto"/>
        <w:jc w:val="left"/>
      </w:pPr>
      <w:r>
        <w:t xml:space="preserve">A4 – </w:t>
      </w:r>
      <w:r w:rsidR="009B7D72">
        <w:t xml:space="preserve">např. </w:t>
      </w:r>
      <w:r>
        <w:t>balení, donáška zboží (seniorům, nemocným) apod.</w:t>
      </w:r>
    </w:p>
    <w:p w14:paraId="444F65AF" w14:textId="6DE95EAD" w:rsidR="00BA01AC" w:rsidRDefault="00BA01AC" w:rsidP="00BA01AC">
      <w:pPr>
        <w:pStyle w:val="Odstavecseseznamem"/>
        <w:numPr>
          <w:ilvl w:val="0"/>
          <w:numId w:val="27"/>
        </w:numPr>
        <w:spacing w:after="0" w:line="259" w:lineRule="auto"/>
        <w:jc w:val="left"/>
      </w:pPr>
      <w:r>
        <w:t>C</w:t>
      </w:r>
      <w:r w:rsidR="00AB2C7E">
        <w:t>1</w:t>
      </w:r>
      <w:r>
        <w:t xml:space="preserve"> – </w:t>
      </w:r>
      <w:r w:rsidR="009B7D72">
        <w:t xml:space="preserve">např. </w:t>
      </w:r>
      <w:r>
        <w:t>pojištění obchodu</w:t>
      </w:r>
    </w:p>
    <w:p w14:paraId="1E653FB5" w14:textId="77777777" w:rsidR="00AB2C7E" w:rsidRDefault="00AB2C7E" w:rsidP="00AB2C7E">
      <w:pPr>
        <w:pStyle w:val="Odstavecseseznamem"/>
        <w:spacing w:after="0" w:line="259" w:lineRule="auto"/>
        <w:ind w:left="1428" w:firstLine="0"/>
        <w:jc w:val="left"/>
      </w:pPr>
    </w:p>
    <w:p w14:paraId="34FCB881" w14:textId="77777777" w:rsidR="00D14E93" w:rsidRDefault="00D14E93" w:rsidP="002556AE">
      <w:pPr>
        <w:spacing w:after="4" w:line="249" w:lineRule="auto"/>
        <w:ind w:left="-5"/>
      </w:pPr>
    </w:p>
    <w:p w14:paraId="5E3EF3BE" w14:textId="77777777" w:rsidR="00D14E93" w:rsidRDefault="00D14E93">
      <w:pPr>
        <w:spacing w:after="160" w:line="259" w:lineRule="auto"/>
        <w:ind w:left="0" w:firstLine="0"/>
        <w:jc w:val="left"/>
      </w:pPr>
      <w:r>
        <w:br w:type="page"/>
      </w:r>
    </w:p>
    <w:p w14:paraId="3019B9C9" w14:textId="77777777" w:rsidR="00D14E93" w:rsidRPr="00D14E93" w:rsidRDefault="00D14E93" w:rsidP="00D14E93">
      <w:pPr>
        <w:pStyle w:val="Nadpis1"/>
        <w:spacing w:after="199"/>
        <w:ind w:right="4"/>
        <w:rPr>
          <w:sz w:val="28"/>
        </w:rPr>
      </w:pPr>
      <w:r w:rsidRPr="00D14E93">
        <w:rPr>
          <w:sz w:val="28"/>
        </w:rPr>
        <w:lastRenderedPageBreak/>
        <w:t xml:space="preserve">Příloha </w:t>
      </w:r>
      <w:r>
        <w:rPr>
          <w:sz w:val="28"/>
        </w:rPr>
        <w:t>4</w:t>
      </w:r>
      <w:r w:rsidRPr="00D14E93">
        <w:rPr>
          <w:sz w:val="28"/>
        </w:rPr>
        <w:t xml:space="preserve"> </w:t>
      </w:r>
    </w:p>
    <w:p w14:paraId="65F90DDD" w14:textId="77777777" w:rsidR="00D14E93" w:rsidRPr="00D14E93" w:rsidRDefault="00D14E93" w:rsidP="00D14E93">
      <w:pPr>
        <w:pStyle w:val="Nadpis1"/>
        <w:spacing w:after="199"/>
        <w:ind w:right="4"/>
        <w:rPr>
          <w:sz w:val="28"/>
        </w:rPr>
      </w:pPr>
      <w:r w:rsidRPr="00D14E93">
        <w:rPr>
          <w:sz w:val="28"/>
        </w:rPr>
        <w:t xml:space="preserve"> </w:t>
      </w:r>
      <w:r>
        <w:rPr>
          <w:sz w:val="28"/>
        </w:rPr>
        <w:t>Povinná publicita</w:t>
      </w:r>
    </w:p>
    <w:p w14:paraId="1E95B9D1" w14:textId="77777777" w:rsidR="00BA01AC" w:rsidRDefault="00BA01AC" w:rsidP="002556AE">
      <w:pPr>
        <w:spacing w:after="4" w:line="249" w:lineRule="auto"/>
        <w:ind w:left="-5"/>
        <w:rPr>
          <w:noProof/>
        </w:rPr>
      </w:pPr>
    </w:p>
    <w:p w14:paraId="71065B4B" w14:textId="77777777" w:rsidR="00DF06B3" w:rsidRDefault="00DF06B3" w:rsidP="002556AE">
      <w:pPr>
        <w:spacing w:after="4" w:line="249" w:lineRule="auto"/>
        <w:ind w:left="-5"/>
      </w:pPr>
    </w:p>
    <w:p w14:paraId="1BE93A51" w14:textId="77777777" w:rsidR="00DF06B3" w:rsidRDefault="00DF06B3" w:rsidP="002556AE">
      <w:pPr>
        <w:spacing w:after="4" w:line="249" w:lineRule="auto"/>
        <w:ind w:left="-5"/>
      </w:pPr>
    </w:p>
    <w:p w14:paraId="5D6F08D2" w14:textId="77777777" w:rsidR="00DF06B3" w:rsidRDefault="00DF06B3" w:rsidP="002556AE">
      <w:pPr>
        <w:spacing w:after="4" w:line="249" w:lineRule="auto"/>
        <w:ind w:left="-5"/>
      </w:pPr>
    </w:p>
    <w:p w14:paraId="07B24080" w14:textId="77777777" w:rsidR="00DF06B3" w:rsidRDefault="00DF06B3" w:rsidP="00DF06B3">
      <w:pPr>
        <w:spacing w:after="4" w:line="249" w:lineRule="auto"/>
        <w:ind w:left="-5"/>
        <w:jc w:val="center"/>
      </w:pPr>
      <w:r>
        <w:rPr>
          <w:noProof/>
        </w:rPr>
        <w:drawing>
          <wp:inline distT="0" distB="0" distL="0" distR="0" wp14:anchorId="4D6E389A" wp14:editId="187E529A">
            <wp:extent cx="4210493" cy="3731254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25434" cy="374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12AAA" w14:textId="77777777" w:rsidR="00DF06B3" w:rsidRDefault="00DF06B3" w:rsidP="002556AE">
      <w:pPr>
        <w:spacing w:after="4" w:line="249" w:lineRule="auto"/>
        <w:ind w:left="-5"/>
      </w:pPr>
    </w:p>
    <w:p w14:paraId="16AEB67E" w14:textId="1552167D" w:rsidR="00DF06B3" w:rsidRDefault="00DF06B3" w:rsidP="002556AE">
      <w:pPr>
        <w:spacing w:after="4" w:line="249" w:lineRule="auto"/>
        <w:ind w:left="-5"/>
      </w:pPr>
    </w:p>
    <w:p w14:paraId="09356A7E" w14:textId="61431646" w:rsidR="0011184B" w:rsidRDefault="0011184B" w:rsidP="002556AE">
      <w:pPr>
        <w:spacing w:after="4" w:line="249" w:lineRule="auto"/>
        <w:ind w:left="-5"/>
      </w:pPr>
    </w:p>
    <w:p w14:paraId="65BA659A" w14:textId="3AD8AD8C" w:rsidR="0011184B" w:rsidRDefault="0011184B" w:rsidP="002556AE">
      <w:pPr>
        <w:spacing w:after="4" w:line="249" w:lineRule="auto"/>
        <w:ind w:left="-5"/>
      </w:pPr>
    </w:p>
    <w:p w14:paraId="25869D37" w14:textId="384A1A27" w:rsidR="0011184B" w:rsidRDefault="0011184B" w:rsidP="002556AE">
      <w:pPr>
        <w:spacing w:after="4" w:line="249" w:lineRule="auto"/>
        <w:ind w:left="-5"/>
      </w:pPr>
    </w:p>
    <w:p w14:paraId="0DDA1579" w14:textId="02768B7E" w:rsidR="0011184B" w:rsidRDefault="0011184B" w:rsidP="002556AE">
      <w:pPr>
        <w:spacing w:after="4" w:line="249" w:lineRule="auto"/>
        <w:ind w:left="-5"/>
      </w:pPr>
    </w:p>
    <w:p w14:paraId="18D20DA9" w14:textId="4D62B84E" w:rsidR="0011184B" w:rsidRDefault="0011184B" w:rsidP="002556AE">
      <w:pPr>
        <w:spacing w:after="4" w:line="249" w:lineRule="auto"/>
        <w:ind w:left="-5"/>
      </w:pPr>
    </w:p>
    <w:p w14:paraId="5F4563BF" w14:textId="0410874F" w:rsidR="0011184B" w:rsidRDefault="0011184B" w:rsidP="002556AE">
      <w:pPr>
        <w:spacing w:after="4" w:line="249" w:lineRule="auto"/>
        <w:ind w:left="-5"/>
      </w:pPr>
    </w:p>
    <w:p w14:paraId="09238AEA" w14:textId="3394E2BD" w:rsidR="0011184B" w:rsidRDefault="0011184B" w:rsidP="002556AE">
      <w:pPr>
        <w:spacing w:after="4" w:line="249" w:lineRule="auto"/>
        <w:ind w:left="-5"/>
      </w:pPr>
    </w:p>
    <w:p w14:paraId="71CB3B2F" w14:textId="1CAA61B4" w:rsidR="0011184B" w:rsidRDefault="0011184B" w:rsidP="002556AE">
      <w:pPr>
        <w:spacing w:after="4" w:line="249" w:lineRule="auto"/>
        <w:ind w:left="-5"/>
      </w:pPr>
    </w:p>
    <w:p w14:paraId="4F72F1F5" w14:textId="07B92D5B" w:rsidR="0011184B" w:rsidRDefault="0011184B" w:rsidP="002556AE">
      <w:pPr>
        <w:spacing w:after="4" w:line="249" w:lineRule="auto"/>
        <w:ind w:left="-5"/>
      </w:pPr>
    </w:p>
    <w:p w14:paraId="660DBE5E" w14:textId="384D12D6" w:rsidR="0011184B" w:rsidRDefault="0011184B" w:rsidP="002556AE">
      <w:pPr>
        <w:spacing w:after="4" w:line="249" w:lineRule="auto"/>
        <w:ind w:left="-5"/>
      </w:pPr>
    </w:p>
    <w:p w14:paraId="7FD86ACA" w14:textId="2C85B96D" w:rsidR="0011184B" w:rsidRDefault="0011184B" w:rsidP="002556AE">
      <w:pPr>
        <w:spacing w:after="4" w:line="249" w:lineRule="auto"/>
        <w:ind w:left="-5"/>
      </w:pPr>
    </w:p>
    <w:p w14:paraId="21274FC2" w14:textId="7C2B920D" w:rsidR="0011184B" w:rsidRDefault="0011184B" w:rsidP="002556AE">
      <w:pPr>
        <w:spacing w:after="4" w:line="249" w:lineRule="auto"/>
        <w:ind w:left="-5"/>
      </w:pPr>
    </w:p>
    <w:p w14:paraId="2E8EEEFD" w14:textId="3C7339E6" w:rsidR="0011184B" w:rsidRDefault="0011184B" w:rsidP="002556AE">
      <w:pPr>
        <w:spacing w:after="4" w:line="249" w:lineRule="auto"/>
        <w:ind w:left="-5"/>
      </w:pPr>
    </w:p>
    <w:p w14:paraId="2B810C2A" w14:textId="10BC7869" w:rsidR="0011184B" w:rsidRDefault="0011184B" w:rsidP="002556AE">
      <w:pPr>
        <w:spacing w:after="4" w:line="249" w:lineRule="auto"/>
        <w:ind w:left="-5"/>
      </w:pPr>
    </w:p>
    <w:p w14:paraId="2963FCC2" w14:textId="7BE4632F" w:rsidR="0011184B" w:rsidRDefault="0011184B" w:rsidP="002556AE">
      <w:pPr>
        <w:spacing w:after="4" w:line="249" w:lineRule="auto"/>
        <w:ind w:left="-5"/>
      </w:pPr>
    </w:p>
    <w:p w14:paraId="03BDF192" w14:textId="28E92C4E" w:rsidR="0011184B" w:rsidRDefault="0011184B" w:rsidP="002556AE">
      <w:pPr>
        <w:spacing w:after="4" w:line="249" w:lineRule="auto"/>
        <w:ind w:left="-5"/>
      </w:pPr>
    </w:p>
    <w:p w14:paraId="14558401" w14:textId="2FB5E1C5" w:rsidR="0011184B" w:rsidRDefault="0011184B" w:rsidP="002556AE">
      <w:pPr>
        <w:spacing w:after="4" w:line="249" w:lineRule="auto"/>
        <w:ind w:left="-5"/>
      </w:pPr>
    </w:p>
    <w:p w14:paraId="3FAACB99" w14:textId="77777777" w:rsidR="0011184B" w:rsidRDefault="0011184B">
      <w:pPr>
        <w:spacing w:after="160" w:line="259" w:lineRule="auto"/>
        <w:ind w:left="0" w:firstLine="0"/>
        <w:jc w:val="left"/>
        <w:sectPr w:rsidR="0011184B">
          <w:footerReference w:type="even" r:id="rId17"/>
          <w:footerReference w:type="default" r:id="rId18"/>
          <w:footerReference w:type="first" r:id="rId19"/>
          <w:pgSz w:w="11906" w:h="16838"/>
          <w:pgMar w:top="1411" w:right="1411" w:bottom="1416" w:left="1416" w:header="708" w:footer="708" w:gutter="0"/>
          <w:pgNumType w:start="0"/>
          <w:cols w:space="708"/>
          <w:titlePg/>
        </w:sectPr>
      </w:pPr>
    </w:p>
    <w:p w14:paraId="37678B59" w14:textId="7B99B410" w:rsidR="0011184B" w:rsidRPr="00D14E93" w:rsidRDefault="0011184B" w:rsidP="0011184B">
      <w:pPr>
        <w:pStyle w:val="Nadpis1"/>
        <w:spacing w:after="199"/>
        <w:ind w:right="4"/>
        <w:rPr>
          <w:sz w:val="28"/>
        </w:rPr>
      </w:pPr>
      <w:r w:rsidRPr="00D14E93">
        <w:rPr>
          <w:sz w:val="28"/>
        </w:rPr>
        <w:lastRenderedPageBreak/>
        <w:t xml:space="preserve">Příloha </w:t>
      </w:r>
      <w:r>
        <w:rPr>
          <w:sz w:val="28"/>
        </w:rPr>
        <w:t>5</w:t>
      </w:r>
      <w:r w:rsidRPr="00D14E93">
        <w:rPr>
          <w:sz w:val="28"/>
        </w:rPr>
        <w:t xml:space="preserve"> </w:t>
      </w:r>
    </w:p>
    <w:p w14:paraId="071752C3" w14:textId="57C4A110" w:rsidR="0011184B" w:rsidRPr="00D14E93" w:rsidRDefault="0011184B" w:rsidP="0011184B">
      <w:pPr>
        <w:pStyle w:val="Nadpis1"/>
        <w:spacing w:after="199"/>
        <w:ind w:right="4"/>
        <w:rPr>
          <w:sz w:val="28"/>
        </w:rPr>
      </w:pPr>
      <w:r>
        <w:rPr>
          <w:sz w:val="28"/>
        </w:rPr>
        <w:t xml:space="preserve">Přehled podpořených </w:t>
      </w:r>
      <w:r w:rsidR="00E8333E">
        <w:rPr>
          <w:sz w:val="28"/>
        </w:rPr>
        <w:t xml:space="preserve">maloobchodních </w:t>
      </w:r>
      <w:r>
        <w:rPr>
          <w:sz w:val="28"/>
        </w:rPr>
        <w:t>prodejen</w:t>
      </w:r>
      <w:bookmarkStart w:id="3" w:name="_GoBack"/>
      <w:bookmarkEnd w:id="3"/>
    </w:p>
    <w:p w14:paraId="337F5834" w14:textId="0C0BF081" w:rsidR="0011184B" w:rsidRDefault="00CE541F" w:rsidP="002556AE">
      <w:pPr>
        <w:spacing w:after="4" w:line="249" w:lineRule="auto"/>
        <w:ind w:left="-5"/>
      </w:pPr>
      <w:r w:rsidRPr="00CE541F">
        <w:rPr>
          <w:noProof/>
        </w:rPr>
        <w:drawing>
          <wp:inline distT="0" distB="0" distL="0" distR="0" wp14:anchorId="04CC3F50" wp14:editId="331E2DCC">
            <wp:extent cx="9777730" cy="4644199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64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62F46" w14:textId="6C4364C3" w:rsidR="00CE541F" w:rsidRDefault="00CE541F" w:rsidP="002556AE">
      <w:pPr>
        <w:spacing w:after="4" w:line="249" w:lineRule="auto"/>
        <w:ind w:left="-5"/>
      </w:pPr>
    </w:p>
    <w:p w14:paraId="707D8326" w14:textId="004264A9" w:rsidR="00CE541F" w:rsidRDefault="00CE541F" w:rsidP="002556AE">
      <w:pPr>
        <w:spacing w:after="4" w:line="249" w:lineRule="auto"/>
        <w:ind w:left="-5"/>
      </w:pPr>
      <w:r>
        <w:t>Celková výše vyplacené dotace z programu Obchůdek 2021+</w:t>
      </w:r>
      <w:r w:rsidR="005F5C41">
        <w:t xml:space="preserve"> (v Kč):</w:t>
      </w:r>
    </w:p>
    <w:p w14:paraId="79E5FB16" w14:textId="14FB1ADE" w:rsidR="005F5C41" w:rsidRDefault="005F5C41" w:rsidP="002556AE">
      <w:pPr>
        <w:spacing w:after="4" w:line="249" w:lineRule="auto"/>
        <w:ind w:left="-5"/>
      </w:pPr>
      <w:r>
        <w:t xml:space="preserve">Celková výše vyplacené dotace na podporu maloobchodních prodejen v rámci dané výzvy, pokud byly žádosti kofinancovány i z rozpočtu kraje (v Kč): </w:t>
      </w:r>
    </w:p>
    <w:sectPr w:rsidR="005F5C41" w:rsidSect="00CE541F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2162B" w14:textId="77777777" w:rsidR="009D52F7" w:rsidRDefault="009D52F7">
      <w:pPr>
        <w:spacing w:after="0" w:line="240" w:lineRule="auto"/>
      </w:pPr>
      <w:r>
        <w:separator/>
      </w:r>
    </w:p>
  </w:endnote>
  <w:endnote w:type="continuationSeparator" w:id="0">
    <w:p w14:paraId="171E057C" w14:textId="77777777" w:rsidR="009D52F7" w:rsidRDefault="009D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78D3" w14:textId="77777777" w:rsidR="006968D4" w:rsidRDefault="006968D4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3F13A" w14:textId="77777777" w:rsidR="006968D4" w:rsidRDefault="006968D4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4F17">
      <w:rPr>
        <w:noProof/>
      </w:rPr>
      <w:t>7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B1649" w14:textId="77777777" w:rsidR="006968D4" w:rsidRDefault="006968D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A9E41" w14:textId="77777777" w:rsidR="009D52F7" w:rsidRDefault="009D52F7">
      <w:pPr>
        <w:spacing w:after="4" w:line="259" w:lineRule="auto"/>
        <w:ind w:left="0" w:firstLine="0"/>
        <w:jc w:val="left"/>
      </w:pPr>
      <w:r>
        <w:separator/>
      </w:r>
    </w:p>
  </w:footnote>
  <w:footnote w:type="continuationSeparator" w:id="0">
    <w:p w14:paraId="6B844105" w14:textId="77777777" w:rsidR="009D52F7" w:rsidRDefault="009D52F7">
      <w:pPr>
        <w:spacing w:after="4" w:line="259" w:lineRule="auto"/>
        <w:ind w:left="0" w:firstLine="0"/>
        <w:jc w:val="left"/>
      </w:pPr>
      <w:r>
        <w:continuationSeparator/>
      </w:r>
    </w:p>
  </w:footnote>
  <w:footnote w:id="1">
    <w:p w14:paraId="26A421A8" w14:textId="68C3BE33" w:rsidR="001E0D89" w:rsidRDefault="001E0D89">
      <w:pPr>
        <w:pStyle w:val="Textpoznpodarou"/>
      </w:pPr>
      <w:r>
        <w:rPr>
          <w:rStyle w:val="Znakapoznpodarou"/>
        </w:rPr>
        <w:footnoteRef/>
      </w:r>
      <w:r>
        <w:t xml:space="preserve"> Obec do 1000 obyvatel může mít také </w:t>
      </w:r>
      <w:r w:rsidRPr="001E0D89">
        <w:t>část/ti obce (místní část)</w:t>
      </w:r>
      <w:r>
        <w:t>.</w:t>
      </w:r>
    </w:p>
  </w:footnote>
  <w:footnote w:id="2">
    <w:p w14:paraId="2F67D415" w14:textId="0DFAA392" w:rsidR="00A94AFB" w:rsidRDefault="00A94AFB" w:rsidP="00A94AFB">
      <w:pPr>
        <w:pStyle w:val="Textpoznpodarou"/>
      </w:pPr>
      <w:r>
        <w:rPr>
          <w:rStyle w:val="Znakapoznpodarou"/>
        </w:rPr>
        <w:footnoteRef/>
      </w:r>
      <w:r>
        <w:t xml:space="preserve"> Provozní náklady např. pro energie či vytápění si pro vyúčtování mohou Kraje stanovit paušálem. Toto musí být uvedeno v příslušném krajském programu podpory.</w:t>
      </w:r>
      <w:r w:rsidRPr="00A94AFB">
        <w:t xml:space="preserve"> </w:t>
      </w:r>
      <w:r>
        <w:t>VÝZVA II</w:t>
      </w:r>
      <w:r w:rsidR="003D2678">
        <w:t>I</w:t>
      </w:r>
      <w:r>
        <w:t>. Programu podpory malých prodejen na venkově „OBCHŮDEK 2021+“ formu vyúčtování nespecifikuje ani neukládá. Jedná se o rozhodnutí příslušného Kraje.</w:t>
      </w:r>
    </w:p>
  </w:footnote>
  <w:footnote w:id="3">
    <w:p w14:paraId="01ABEB5F" w14:textId="216B8930" w:rsidR="00AE13FE" w:rsidRDefault="00AE13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E67BB">
        <w:t>J</w:t>
      </w:r>
      <w:r>
        <w:t xml:space="preserve">edná se </w:t>
      </w:r>
      <w:r w:rsidR="003E67BB">
        <w:t xml:space="preserve">o </w:t>
      </w:r>
      <w:r w:rsidRPr="00AE13FE">
        <w:t xml:space="preserve">samostatné hmotné movité věci, popřípadě soubory hmotných movitých věcí se samostatným technicko-ekonomickým určením, jejichž vstupní cena je </w:t>
      </w:r>
      <w:r>
        <w:t>nižší</w:t>
      </w:r>
      <w:r w:rsidRPr="00AE13FE">
        <w:t xml:space="preserve"> než 80</w:t>
      </w:r>
      <w:r w:rsidR="00B52A9F">
        <w:t>.</w:t>
      </w:r>
      <w:r w:rsidRPr="00AE13FE">
        <w:t>000 Kč a mají provozně-technické funkce delší než jeden rok</w:t>
      </w:r>
      <w:r w:rsidR="00A95A5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24D"/>
    <w:multiLevelType w:val="hybridMultilevel"/>
    <w:tmpl w:val="67E0849A"/>
    <w:lvl w:ilvl="0" w:tplc="9A94B542">
      <w:start w:val="1"/>
      <w:numFmt w:val="lowerLetter"/>
      <w:lvlText w:val="%1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26678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565E1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AAD7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7461F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32613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0A909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48C8B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D65FF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53E52"/>
    <w:multiLevelType w:val="hybridMultilevel"/>
    <w:tmpl w:val="36D88244"/>
    <w:lvl w:ilvl="0" w:tplc="F3BE425E">
      <w:start w:val="1"/>
      <w:numFmt w:val="lowerLetter"/>
      <w:lvlText w:val="%1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8ACF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F6C6C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24C5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8EB95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EA06B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4355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E64D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E8957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A20082"/>
    <w:multiLevelType w:val="hybridMultilevel"/>
    <w:tmpl w:val="326246D8"/>
    <w:lvl w:ilvl="0" w:tplc="5B2AE3F6">
      <w:start w:val="1"/>
      <w:numFmt w:val="decimal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8A07D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A2D0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B6565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EE0E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486E2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ECBB8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EAFBD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BAE57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6C18C0"/>
    <w:multiLevelType w:val="hybridMultilevel"/>
    <w:tmpl w:val="53EAC64A"/>
    <w:lvl w:ilvl="0" w:tplc="828A537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3495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443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5A89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6ABA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00A9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E24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0EC1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5EF3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4A3D68"/>
    <w:multiLevelType w:val="hybridMultilevel"/>
    <w:tmpl w:val="0CA8C500"/>
    <w:lvl w:ilvl="0" w:tplc="497A39B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2047C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9A6448">
      <w:start w:val="1"/>
      <w:numFmt w:val="decimal"/>
      <w:lvlRestart w:val="0"/>
      <w:lvlText w:val="%3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1C6110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8FB40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C4A522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E8CDA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94C018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2839C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5F3650"/>
    <w:multiLevelType w:val="hybridMultilevel"/>
    <w:tmpl w:val="94CCF4B2"/>
    <w:lvl w:ilvl="0" w:tplc="E06AFF9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6E85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A6B2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10B2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60AF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626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6203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C2AE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686F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521C02"/>
    <w:multiLevelType w:val="hybridMultilevel"/>
    <w:tmpl w:val="4DEE2348"/>
    <w:lvl w:ilvl="0" w:tplc="C9B49104">
      <w:start w:val="7"/>
      <w:numFmt w:val="upperLetter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2A2B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844C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6809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0AAE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ADD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3EDC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12A6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E04B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7D4235"/>
    <w:multiLevelType w:val="hybridMultilevel"/>
    <w:tmpl w:val="56BCD9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D5977"/>
    <w:multiLevelType w:val="multilevel"/>
    <w:tmpl w:val="CD54996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6435DBC"/>
    <w:multiLevelType w:val="hybridMultilevel"/>
    <w:tmpl w:val="C9F666DC"/>
    <w:lvl w:ilvl="0" w:tplc="0405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0" w15:restartNumberingAfterBreak="0">
    <w:nsid w:val="38920387"/>
    <w:multiLevelType w:val="hybridMultilevel"/>
    <w:tmpl w:val="0DBEB23A"/>
    <w:lvl w:ilvl="0" w:tplc="C9008AF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E0F17C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6AE9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EA8A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C0B79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D69EC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20077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100AD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E8007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8303E8"/>
    <w:multiLevelType w:val="hybridMultilevel"/>
    <w:tmpl w:val="4E44F532"/>
    <w:lvl w:ilvl="0" w:tplc="A39E5506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5" w:hanging="360"/>
      </w:pPr>
    </w:lvl>
    <w:lvl w:ilvl="2" w:tplc="0405001B" w:tentative="1">
      <w:start w:val="1"/>
      <w:numFmt w:val="lowerRoman"/>
      <w:lvlText w:val="%3."/>
      <w:lvlJc w:val="right"/>
      <w:pPr>
        <w:ind w:left="3165" w:hanging="180"/>
      </w:pPr>
    </w:lvl>
    <w:lvl w:ilvl="3" w:tplc="0405000F" w:tentative="1">
      <w:start w:val="1"/>
      <w:numFmt w:val="decimal"/>
      <w:lvlText w:val="%4."/>
      <w:lvlJc w:val="left"/>
      <w:pPr>
        <w:ind w:left="3885" w:hanging="360"/>
      </w:pPr>
    </w:lvl>
    <w:lvl w:ilvl="4" w:tplc="04050019" w:tentative="1">
      <w:start w:val="1"/>
      <w:numFmt w:val="lowerLetter"/>
      <w:lvlText w:val="%5."/>
      <w:lvlJc w:val="left"/>
      <w:pPr>
        <w:ind w:left="4605" w:hanging="360"/>
      </w:pPr>
    </w:lvl>
    <w:lvl w:ilvl="5" w:tplc="0405001B" w:tentative="1">
      <w:start w:val="1"/>
      <w:numFmt w:val="lowerRoman"/>
      <w:lvlText w:val="%6."/>
      <w:lvlJc w:val="right"/>
      <w:pPr>
        <w:ind w:left="5325" w:hanging="180"/>
      </w:pPr>
    </w:lvl>
    <w:lvl w:ilvl="6" w:tplc="0405000F" w:tentative="1">
      <w:start w:val="1"/>
      <w:numFmt w:val="decimal"/>
      <w:lvlText w:val="%7."/>
      <w:lvlJc w:val="left"/>
      <w:pPr>
        <w:ind w:left="6045" w:hanging="360"/>
      </w:pPr>
    </w:lvl>
    <w:lvl w:ilvl="7" w:tplc="04050019" w:tentative="1">
      <w:start w:val="1"/>
      <w:numFmt w:val="lowerLetter"/>
      <w:lvlText w:val="%8."/>
      <w:lvlJc w:val="left"/>
      <w:pPr>
        <w:ind w:left="6765" w:hanging="360"/>
      </w:pPr>
    </w:lvl>
    <w:lvl w:ilvl="8" w:tplc="040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2" w15:restartNumberingAfterBreak="0">
    <w:nsid w:val="40F6664D"/>
    <w:multiLevelType w:val="hybridMultilevel"/>
    <w:tmpl w:val="B4246DA6"/>
    <w:lvl w:ilvl="0" w:tplc="15549D46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0AF7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46B8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F442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8458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A879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8EDB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2856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A4994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3B4858"/>
    <w:multiLevelType w:val="hybridMultilevel"/>
    <w:tmpl w:val="19C63918"/>
    <w:lvl w:ilvl="0" w:tplc="E0B2A334">
      <w:start w:val="1"/>
      <w:numFmt w:val="upperLetter"/>
      <w:lvlText w:val="%1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A20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24BFB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E876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30FFC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DE26E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B6D6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66D5E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6809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8F21F9"/>
    <w:multiLevelType w:val="hybridMultilevel"/>
    <w:tmpl w:val="24C4CAD2"/>
    <w:lvl w:ilvl="0" w:tplc="7EC866A6">
      <w:start w:val="4"/>
      <w:numFmt w:val="upperRoman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205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6CD6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A66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0C9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0432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D2D7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6D7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D6C1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91328F"/>
    <w:multiLevelType w:val="hybridMultilevel"/>
    <w:tmpl w:val="AECA2854"/>
    <w:lvl w:ilvl="0" w:tplc="785E1B52">
      <w:start w:val="1"/>
      <w:numFmt w:val="lowerLetter"/>
      <w:lvlText w:val="%1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7E4DC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4F8E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20AE7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52301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9ACEA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32C6F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DCDD9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64717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9B445D"/>
    <w:multiLevelType w:val="hybridMultilevel"/>
    <w:tmpl w:val="A9CEC7E8"/>
    <w:lvl w:ilvl="0" w:tplc="98B83E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8B87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0A289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2540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CC736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501AE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78AEE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26A8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DA3AF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1A6F01"/>
    <w:multiLevelType w:val="hybridMultilevel"/>
    <w:tmpl w:val="A6F21374"/>
    <w:lvl w:ilvl="0" w:tplc="8C922158">
      <w:start w:val="21"/>
      <w:numFmt w:val="upperLetter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CDE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E2E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0E5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4AF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14C3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A39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2DD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C6E7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C01414"/>
    <w:multiLevelType w:val="hybridMultilevel"/>
    <w:tmpl w:val="E586D20A"/>
    <w:lvl w:ilvl="0" w:tplc="5ADC4780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6F0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A91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441F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8E68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DA96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E236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560D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69A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C70BEE"/>
    <w:multiLevelType w:val="hybridMultilevel"/>
    <w:tmpl w:val="DB56279C"/>
    <w:lvl w:ilvl="0" w:tplc="07D6F5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28FB72">
      <w:start w:val="1"/>
      <w:numFmt w:val="lowerLetter"/>
      <w:lvlText w:val="%2"/>
      <w:lvlJc w:val="left"/>
      <w:pPr>
        <w:ind w:left="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A06C44">
      <w:start w:val="5"/>
      <w:numFmt w:val="lowerRoman"/>
      <w:lvlRestart w:val="0"/>
      <w:lvlText w:val="%3.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FE5EB2">
      <w:start w:val="1"/>
      <w:numFmt w:val="decimal"/>
      <w:lvlText w:val="%4"/>
      <w:lvlJc w:val="left"/>
      <w:pPr>
        <w:ind w:left="1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1CEE5A">
      <w:start w:val="1"/>
      <w:numFmt w:val="lowerLetter"/>
      <w:lvlText w:val="%5"/>
      <w:lvlJc w:val="left"/>
      <w:pPr>
        <w:ind w:left="2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CC592C">
      <w:start w:val="1"/>
      <w:numFmt w:val="lowerRoman"/>
      <w:lvlText w:val="%6"/>
      <w:lvlJc w:val="left"/>
      <w:pPr>
        <w:ind w:left="3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80924">
      <w:start w:val="1"/>
      <w:numFmt w:val="decimal"/>
      <w:lvlText w:val="%7"/>
      <w:lvlJc w:val="left"/>
      <w:pPr>
        <w:ind w:left="4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92DFBC">
      <w:start w:val="1"/>
      <w:numFmt w:val="lowerLetter"/>
      <w:lvlText w:val="%8"/>
      <w:lvlJc w:val="left"/>
      <w:pPr>
        <w:ind w:left="4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266CC">
      <w:start w:val="1"/>
      <w:numFmt w:val="lowerRoman"/>
      <w:lvlText w:val="%9"/>
      <w:lvlJc w:val="left"/>
      <w:pPr>
        <w:ind w:left="5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72728D"/>
    <w:multiLevelType w:val="hybridMultilevel"/>
    <w:tmpl w:val="92C2B2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F599D"/>
    <w:multiLevelType w:val="hybridMultilevel"/>
    <w:tmpl w:val="4A2CC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4BE3"/>
    <w:multiLevelType w:val="hybridMultilevel"/>
    <w:tmpl w:val="0DB8B828"/>
    <w:lvl w:ilvl="0" w:tplc="4B0EC036">
      <w:start w:val="4"/>
      <w:numFmt w:val="upperLetter"/>
      <w:lvlText w:val="%1."/>
      <w:lvlJc w:val="left"/>
      <w:pPr>
        <w:ind w:left="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C89CA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96A19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E8B0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2529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2C826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A711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88774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AA8CA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527D24"/>
    <w:multiLevelType w:val="hybridMultilevel"/>
    <w:tmpl w:val="3A1A5C06"/>
    <w:lvl w:ilvl="0" w:tplc="904896D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35FE1"/>
    <w:multiLevelType w:val="hybridMultilevel"/>
    <w:tmpl w:val="1C101C92"/>
    <w:lvl w:ilvl="0" w:tplc="65E2FA9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268F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CE3CC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A339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2EB6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A0F5A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460F0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9206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36702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E41C2A"/>
    <w:multiLevelType w:val="hybridMultilevel"/>
    <w:tmpl w:val="72D85B9C"/>
    <w:lvl w:ilvl="0" w:tplc="FC5CF7D2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60138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AA6B2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37C6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623FB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701D5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AE08A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2013A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BAF9A4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964AB0"/>
    <w:multiLevelType w:val="hybridMultilevel"/>
    <w:tmpl w:val="177096E2"/>
    <w:lvl w:ilvl="0" w:tplc="C49063CC">
      <w:start w:val="1"/>
      <w:numFmt w:val="upperLetter"/>
      <w:lvlText w:val="%1."/>
      <w:lvlJc w:val="left"/>
      <w:pPr>
        <w:ind w:left="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D4711E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24DE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885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A30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1E38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853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044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3A0A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006738"/>
    <w:multiLevelType w:val="hybridMultilevel"/>
    <w:tmpl w:val="3A461C92"/>
    <w:lvl w:ilvl="0" w:tplc="8DFC91CC">
      <w:start w:val="1"/>
      <w:numFmt w:val="lowerLetter"/>
      <w:lvlText w:val="%1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A2CE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E54B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54EC4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EC74D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F872D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0C2A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A0D0F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E61D5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4B4450"/>
    <w:multiLevelType w:val="multilevel"/>
    <w:tmpl w:val="DC6247E4"/>
    <w:lvl w:ilvl="0">
      <w:start w:val="1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E96BB9"/>
    <w:multiLevelType w:val="hybridMultilevel"/>
    <w:tmpl w:val="D67499E4"/>
    <w:lvl w:ilvl="0" w:tplc="6B5624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66A1A6">
      <w:start w:val="1"/>
      <w:numFmt w:val="bullet"/>
      <w:lvlText w:val="o"/>
      <w:lvlJc w:val="left"/>
      <w:pPr>
        <w:ind w:left="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0020B6">
      <w:start w:val="1"/>
      <w:numFmt w:val="bullet"/>
      <w:lvlRestart w:val="0"/>
      <w:lvlText w:val="•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A47D94">
      <w:start w:val="1"/>
      <w:numFmt w:val="bullet"/>
      <w:lvlText w:val="•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245EC6">
      <w:start w:val="1"/>
      <w:numFmt w:val="bullet"/>
      <w:lvlText w:val="o"/>
      <w:lvlJc w:val="left"/>
      <w:pPr>
        <w:ind w:left="3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A6F42">
      <w:start w:val="1"/>
      <w:numFmt w:val="bullet"/>
      <w:lvlText w:val="▪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7EB3A6">
      <w:start w:val="1"/>
      <w:numFmt w:val="bullet"/>
      <w:lvlText w:val="•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2826E">
      <w:start w:val="1"/>
      <w:numFmt w:val="bullet"/>
      <w:lvlText w:val="o"/>
      <w:lvlJc w:val="left"/>
      <w:pPr>
        <w:ind w:left="5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90507A">
      <w:start w:val="1"/>
      <w:numFmt w:val="bullet"/>
      <w:lvlText w:val="▪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317098"/>
    <w:multiLevelType w:val="hybridMultilevel"/>
    <w:tmpl w:val="A24E1C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F066644"/>
    <w:multiLevelType w:val="hybridMultilevel"/>
    <w:tmpl w:val="04DCD840"/>
    <w:lvl w:ilvl="0" w:tplc="C060BF8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ADCA6">
      <w:start w:val="1"/>
      <w:numFmt w:val="lowerLetter"/>
      <w:lvlText w:val="%2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689A96">
      <w:start w:val="1"/>
      <w:numFmt w:val="lowerRoman"/>
      <w:lvlRestart w:val="0"/>
      <w:lvlText w:val="%3."/>
      <w:lvlJc w:val="left"/>
      <w:pPr>
        <w:ind w:left="1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6E1154">
      <w:start w:val="1"/>
      <w:numFmt w:val="decimal"/>
      <w:lvlText w:val="%4"/>
      <w:lvlJc w:val="left"/>
      <w:pPr>
        <w:ind w:left="2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21D64">
      <w:start w:val="1"/>
      <w:numFmt w:val="lowerLetter"/>
      <w:lvlText w:val="%5"/>
      <w:lvlJc w:val="left"/>
      <w:pPr>
        <w:ind w:left="2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448A2">
      <w:start w:val="1"/>
      <w:numFmt w:val="lowerRoman"/>
      <w:lvlText w:val="%6"/>
      <w:lvlJc w:val="left"/>
      <w:pPr>
        <w:ind w:left="3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90FCE6">
      <w:start w:val="1"/>
      <w:numFmt w:val="decimal"/>
      <w:lvlText w:val="%7"/>
      <w:lvlJc w:val="left"/>
      <w:pPr>
        <w:ind w:left="4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8F7E2">
      <w:start w:val="1"/>
      <w:numFmt w:val="lowerLetter"/>
      <w:lvlText w:val="%8"/>
      <w:lvlJc w:val="left"/>
      <w:pPr>
        <w:ind w:left="4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E020C">
      <w:start w:val="1"/>
      <w:numFmt w:val="lowerRoman"/>
      <w:lvlText w:val="%9"/>
      <w:lvlJc w:val="left"/>
      <w:pPr>
        <w:ind w:left="5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1"/>
  </w:num>
  <w:num w:numId="3">
    <w:abstractNumId w:val="19"/>
  </w:num>
  <w:num w:numId="4">
    <w:abstractNumId w:val="1"/>
  </w:num>
  <w:num w:numId="5">
    <w:abstractNumId w:val="29"/>
  </w:num>
  <w:num w:numId="6">
    <w:abstractNumId w:val="27"/>
  </w:num>
  <w:num w:numId="7">
    <w:abstractNumId w:val="15"/>
  </w:num>
  <w:num w:numId="8">
    <w:abstractNumId w:val="28"/>
  </w:num>
  <w:num w:numId="9">
    <w:abstractNumId w:val="12"/>
  </w:num>
  <w:num w:numId="10">
    <w:abstractNumId w:val="13"/>
  </w:num>
  <w:num w:numId="11">
    <w:abstractNumId w:val="18"/>
  </w:num>
  <w:num w:numId="12">
    <w:abstractNumId w:val="3"/>
  </w:num>
  <w:num w:numId="13">
    <w:abstractNumId w:val="2"/>
  </w:num>
  <w:num w:numId="14">
    <w:abstractNumId w:val="26"/>
  </w:num>
  <w:num w:numId="15">
    <w:abstractNumId w:val="22"/>
  </w:num>
  <w:num w:numId="16">
    <w:abstractNumId w:val="10"/>
  </w:num>
  <w:num w:numId="17">
    <w:abstractNumId w:val="4"/>
  </w:num>
  <w:num w:numId="18">
    <w:abstractNumId w:val="14"/>
  </w:num>
  <w:num w:numId="19">
    <w:abstractNumId w:val="6"/>
  </w:num>
  <w:num w:numId="20">
    <w:abstractNumId w:val="17"/>
  </w:num>
  <w:num w:numId="21">
    <w:abstractNumId w:val="25"/>
  </w:num>
  <w:num w:numId="22">
    <w:abstractNumId w:val="16"/>
  </w:num>
  <w:num w:numId="23">
    <w:abstractNumId w:val="24"/>
  </w:num>
  <w:num w:numId="24">
    <w:abstractNumId w:val="5"/>
  </w:num>
  <w:num w:numId="25">
    <w:abstractNumId w:val="11"/>
  </w:num>
  <w:num w:numId="26">
    <w:abstractNumId w:val="8"/>
  </w:num>
  <w:num w:numId="27">
    <w:abstractNumId w:val="30"/>
  </w:num>
  <w:num w:numId="28">
    <w:abstractNumId w:val="21"/>
  </w:num>
  <w:num w:numId="29">
    <w:abstractNumId w:val="7"/>
  </w:num>
  <w:num w:numId="30">
    <w:abstractNumId w:val="20"/>
  </w:num>
  <w:num w:numId="31">
    <w:abstractNumId w:val="2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17"/>
    <w:rsid w:val="00000597"/>
    <w:rsid w:val="00005072"/>
    <w:rsid w:val="000055F6"/>
    <w:rsid w:val="00030EE5"/>
    <w:rsid w:val="000349F1"/>
    <w:rsid w:val="00037590"/>
    <w:rsid w:val="000443AC"/>
    <w:rsid w:val="0006053F"/>
    <w:rsid w:val="00073026"/>
    <w:rsid w:val="000767BD"/>
    <w:rsid w:val="00084AF5"/>
    <w:rsid w:val="000A15AC"/>
    <w:rsid w:val="000C67B0"/>
    <w:rsid w:val="000C771F"/>
    <w:rsid w:val="000E60CF"/>
    <w:rsid w:val="00100329"/>
    <w:rsid w:val="00105BC1"/>
    <w:rsid w:val="0011184B"/>
    <w:rsid w:val="001341D2"/>
    <w:rsid w:val="001358E1"/>
    <w:rsid w:val="00142ED0"/>
    <w:rsid w:val="001446E7"/>
    <w:rsid w:val="00156777"/>
    <w:rsid w:val="00182AA9"/>
    <w:rsid w:val="001971EF"/>
    <w:rsid w:val="00197A66"/>
    <w:rsid w:val="001B214E"/>
    <w:rsid w:val="001C7A2C"/>
    <w:rsid w:val="001D142A"/>
    <w:rsid w:val="001E0D89"/>
    <w:rsid w:val="001E4ED0"/>
    <w:rsid w:val="001F10B0"/>
    <w:rsid w:val="001F22ED"/>
    <w:rsid w:val="00201DF8"/>
    <w:rsid w:val="00202414"/>
    <w:rsid w:val="00206C53"/>
    <w:rsid w:val="002073DD"/>
    <w:rsid w:val="00211B1E"/>
    <w:rsid w:val="002136F6"/>
    <w:rsid w:val="00220217"/>
    <w:rsid w:val="002232CD"/>
    <w:rsid w:val="002243BF"/>
    <w:rsid w:val="00235D5D"/>
    <w:rsid w:val="002556AE"/>
    <w:rsid w:val="00256C04"/>
    <w:rsid w:val="002671B3"/>
    <w:rsid w:val="00283322"/>
    <w:rsid w:val="0028504D"/>
    <w:rsid w:val="0028763F"/>
    <w:rsid w:val="00291093"/>
    <w:rsid w:val="002935A3"/>
    <w:rsid w:val="002A57C9"/>
    <w:rsid w:val="002A7F63"/>
    <w:rsid w:val="002C0243"/>
    <w:rsid w:val="002C55CF"/>
    <w:rsid w:val="002D5D09"/>
    <w:rsid w:val="00302CEB"/>
    <w:rsid w:val="00317967"/>
    <w:rsid w:val="003210B7"/>
    <w:rsid w:val="00324C37"/>
    <w:rsid w:val="0032797D"/>
    <w:rsid w:val="0033083F"/>
    <w:rsid w:val="003338D3"/>
    <w:rsid w:val="00336B5D"/>
    <w:rsid w:val="00340BBA"/>
    <w:rsid w:val="00344B29"/>
    <w:rsid w:val="003456FB"/>
    <w:rsid w:val="003540B6"/>
    <w:rsid w:val="00354384"/>
    <w:rsid w:val="0036288A"/>
    <w:rsid w:val="00380ACC"/>
    <w:rsid w:val="00382A11"/>
    <w:rsid w:val="00383CAC"/>
    <w:rsid w:val="00386C7A"/>
    <w:rsid w:val="00386F03"/>
    <w:rsid w:val="003A13C1"/>
    <w:rsid w:val="003A1B85"/>
    <w:rsid w:val="003A3F9C"/>
    <w:rsid w:val="003C2725"/>
    <w:rsid w:val="003C3458"/>
    <w:rsid w:val="003C6902"/>
    <w:rsid w:val="003C6B0C"/>
    <w:rsid w:val="003C73D0"/>
    <w:rsid w:val="003D1B14"/>
    <w:rsid w:val="003D2678"/>
    <w:rsid w:val="003E30DB"/>
    <w:rsid w:val="003E67BB"/>
    <w:rsid w:val="003F3C42"/>
    <w:rsid w:val="003F5FA2"/>
    <w:rsid w:val="003F606A"/>
    <w:rsid w:val="00406306"/>
    <w:rsid w:val="004063AC"/>
    <w:rsid w:val="004222FD"/>
    <w:rsid w:val="00422865"/>
    <w:rsid w:val="004233C4"/>
    <w:rsid w:val="00426EAC"/>
    <w:rsid w:val="00444551"/>
    <w:rsid w:val="00462148"/>
    <w:rsid w:val="00462EB8"/>
    <w:rsid w:val="00471371"/>
    <w:rsid w:val="0047277A"/>
    <w:rsid w:val="004733C1"/>
    <w:rsid w:val="00482A28"/>
    <w:rsid w:val="004A120B"/>
    <w:rsid w:val="004A2405"/>
    <w:rsid w:val="004A4C94"/>
    <w:rsid w:val="004A617A"/>
    <w:rsid w:val="004C3E6F"/>
    <w:rsid w:val="004C4F17"/>
    <w:rsid w:val="004D1271"/>
    <w:rsid w:val="004D271C"/>
    <w:rsid w:val="004D7202"/>
    <w:rsid w:val="004E0498"/>
    <w:rsid w:val="004E3EEE"/>
    <w:rsid w:val="00521EBB"/>
    <w:rsid w:val="00525687"/>
    <w:rsid w:val="00536A0C"/>
    <w:rsid w:val="00542992"/>
    <w:rsid w:val="005565EE"/>
    <w:rsid w:val="005576A6"/>
    <w:rsid w:val="0056147C"/>
    <w:rsid w:val="00570D46"/>
    <w:rsid w:val="00571267"/>
    <w:rsid w:val="00581F2B"/>
    <w:rsid w:val="0058297F"/>
    <w:rsid w:val="00586D50"/>
    <w:rsid w:val="0059167D"/>
    <w:rsid w:val="005948E4"/>
    <w:rsid w:val="005A167F"/>
    <w:rsid w:val="005B0EE2"/>
    <w:rsid w:val="005B253D"/>
    <w:rsid w:val="005B452C"/>
    <w:rsid w:val="005B7062"/>
    <w:rsid w:val="005C1604"/>
    <w:rsid w:val="005C5D7A"/>
    <w:rsid w:val="005D4D34"/>
    <w:rsid w:val="005D5A87"/>
    <w:rsid w:val="005E4499"/>
    <w:rsid w:val="005E6208"/>
    <w:rsid w:val="005F0944"/>
    <w:rsid w:val="005F4125"/>
    <w:rsid w:val="005F5C41"/>
    <w:rsid w:val="00611848"/>
    <w:rsid w:val="00617962"/>
    <w:rsid w:val="0062711F"/>
    <w:rsid w:val="00634194"/>
    <w:rsid w:val="00634783"/>
    <w:rsid w:val="00634A30"/>
    <w:rsid w:val="0064657C"/>
    <w:rsid w:val="00653A03"/>
    <w:rsid w:val="00655996"/>
    <w:rsid w:val="006671A0"/>
    <w:rsid w:val="00671A28"/>
    <w:rsid w:val="00675476"/>
    <w:rsid w:val="006775D5"/>
    <w:rsid w:val="006949B5"/>
    <w:rsid w:val="00695A67"/>
    <w:rsid w:val="00695C70"/>
    <w:rsid w:val="006968D4"/>
    <w:rsid w:val="006A0754"/>
    <w:rsid w:val="006A30C7"/>
    <w:rsid w:val="006B3AC9"/>
    <w:rsid w:val="006C0345"/>
    <w:rsid w:val="006C09FA"/>
    <w:rsid w:val="006D26B7"/>
    <w:rsid w:val="006D6094"/>
    <w:rsid w:val="006D6567"/>
    <w:rsid w:val="006E1C5A"/>
    <w:rsid w:val="006F2524"/>
    <w:rsid w:val="006F29AD"/>
    <w:rsid w:val="007043DE"/>
    <w:rsid w:val="00707F77"/>
    <w:rsid w:val="00714786"/>
    <w:rsid w:val="0072228C"/>
    <w:rsid w:val="00730F77"/>
    <w:rsid w:val="0074005B"/>
    <w:rsid w:val="00747000"/>
    <w:rsid w:val="0075705F"/>
    <w:rsid w:val="00763373"/>
    <w:rsid w:val="0076432B"/>
    <w:rsid w:val="00766945"/>
    <w:rsid w:val="00772448"/>
    <w:rsid w:val="00774EF3"/>
    <w:rsid w:val="007769F4"/>
    <w:rsid w:val="007802C1"/>
    <w:rsid w:val="00780738"/>
    <w:rsid w:val="00786472"/>
    <w:rsid w:val="007926FB"/>
    <w:rsid w:val="007A09D4"/>
    <w:rsid w:val="007A326A"/>
    <w:rsid w:val="007B20A2"/>
    <w:rsid w:val="007B4559"/>
    <w:rsid w:val="007E04F5"/>
    <w:rsid w:val="007E0619"/>
    <w:rsid w:val="007F100A"/>
    <w:rsid w:val="007F5B93"/>
    <w:rsid w:val="00800F15"/>
    <w:rsid w:val="00803EE8"/>
    <w:rsid w:val="00813197"/>
    <w:rsid w:val="00822A8D"/>
    <w:rsid w:val="0082481D"/>
    <w:rsid w:val="0082722F"/>
    <w:rsid w:val="00846703"/>
    <w:rsid w:val="008515BC"/>
    <w:rsid w:val="00852FFB"/>
    <w:rsid w:val="00872BE4"/>
    <w:rsid w:val="00877114"/>
    <w:rsid w:val="00877E80"/>
    <w:rsid w:val="008833F3"/>
    <w:rsid w:val="00892A98"/>
    <w:rsid w:val="00894587"/>
    <w:rsid w:val="0089460E"/>
    <w:rsid w:val="008A515E"/>
    <w:rsid w:val="008B04D0"/>
    <w:rsid w:val="008C4B04"/>
    <w:rsid w:val="008E18DA"/>
    <w:rsid w:val="008E627C"/>
    <w:rsid w:val="008F0DB5"/>
    <w:rsid w:val="0090730D"/>
    <w:rsid w:val="00913C61"/>
    <w:rsid w:val="009222EE"/>
    <w:rsid w:val="009418AB"/>
    <w:rsid w:val="009454F0"/>
    <w:rsid w:val="00946121"/>
    <w:rsid w:val="0095357A"/>
    <w:rsid w:val="0096457C"/>
    <w:rsid w:val="00964DB4"/>
    <w:rsid w:val="00975EEB"/>
    <w:rsid w:val="00992791"/>
    <w:rsid w:val="0099749C"/>
    <w:rsid w:val="009A1306"/>
    <w:rsid w:val="009A7E11"/>
    <w:rsid w:val="009B6A81"/>
    <w:rsid w:val="009B7D72"/>
    <w:rsid w:val="009C15C4"/>
    <w:rsid w:val="009D4345"/>
    <w:rsid w:val="009D52F7"/>
    <w:rsid w:val="009F445F"/>
    <w:rsid w:val="009F5EC8"/>
    <w:rsid w:val="00A06CE8"/>
    <w:rsid w:val="00A26044"/>
    <w:rsid w:val="00A26663"/>
    <w:rsid w:val="00A37017"/>
    <w:rsid w:val="00A51348"/>
    <w:rsid w:val="00A527CF"/>
    <w:rsid w:val="00A55DDE"/>
    <w:rsid w:val="00A66979"/>
    <w:rsid w:val="00A70896"/>
    <w:rsid w:val="00A73CBA"/>
    <w:rsid w:val="00A745D6"/>
    <w:rsid w:val="00A85BA2"/>
    <w:rsid w:val="00A860CD"/>
    <w:rsid w:val="00A86AFB"/>
    <w:rsid w:val="00A877BB"/>
    <w:rsid w:val="00A94AFB"/>
    <w:rsid w:val="00A95A59"/>
    <w:rsid w:val="00AA257F"/>
    <w:rsid w:val="00AA3FBB"/>
    <w:rsid w:val="00AA5A8D"/>
    <w:rsid w:val="00AA7A65"/>
    <w:rsid w:val="00AB1E73"/>
    <w:rsid w:val="00AB2C7E"/>
    <w:rsid w:val="00AC08E8"/>
    <w:rsid w:val="00AE13FE"/>
    <w:rsid w:val="00AF2275"/>
    <w:rsid w:val="00AF4049"/>
    <w:rsid w:val="00AF4B34"/>
    <w:rsid w:val="00B034B3"/>
    <w:rsid w:val="00B11E7D"/>
    <w:rsid w:val="00B125AC"/>
    <w:rsid w:val="00B2602A"/>
    <w:rsid w:val="00B26A00"/>
    <w:rsid w:val="00B4767E"/>
    <w:rsid w:val="00B52A9F"/>
    <w:rsid w:val="00B71D62"/>
    <w:rsid w:val="00B73716"/>
    <w:rsid w:val="00B75B37"/>
    <w:rsid w:val="00B779EC"/>
    <w:rsid w:val="00B8124D"/>
    <w:rsid w:val="00B823E3"/>
    <w:rsid w:val="00B82DB1"/>
    <w:rsid w:val="00B93B04"/>
    <w:rsid w:val="00BA01AC"/>
    <w:rsid w:val="00BA1162"/>
    <w:rsid w:val="00BA38CF"/>
    <w:rsid w:val="00BB1974"/>
    <w:rsid w:val="00BB1F77"/>
    <w:rsid w:val="00BB3390"/>
    <w:rsid w:val="00BE0457"/>
    <w:rsid w:val="00BE1418"/>
    <w:rsid w:val="00BE21FA"/>
    <w:rsid w:val="00BF013D"/>
    <w:rsid w:val="00BF170A"/>
    <w:rsid w:val="00C0415B"/>
    <w:rsid w:val="00C06F7F"/>
    <w:rsid w:val="00C12B38"/>
    <w:rsid w:val="00C258EF"/>
    <w:rsid w:val="00C32B7B"/>
    <w:rsid w:val="00C32E98"/>
    <w:rsid w:val="00C369E9"/>
    <w:rsid w:val="00C37870"/>
    <w:rsid w:val="00C51C48"/>
    <w:rsid w:val="00C63A6C"/>
    <w:rsid w:val="00C74F8C"/>
    <w:rsid w:val="00C75182"/>
    <w:rsid w:val="00C75E8F"/>
    <w:rsid w:val="00C826AA"/>
    <w:rsid w:val="00C867D7"/>
    <w:rsid w:val="00C90A4E"/>
    <w:rsid w:val="00C92C8B"/>
    <w:rsid w:val="00CA3C0A"/>
    <w:rsid w:val="00CC4117"/>
    <w:rsid w:val="00CD3F58"/>
    <w:rsid w:val="00CE1126"/>
    <w:rsid w:val="00CE1A90"/>
    <w:rsid w:val="00CE3C77"/>
    <w:rsid w:val="00CE541F"/>
    <w:rsid w:val="00CF132A"/>
    <w:rsid w:val="00CF5B02"/>
    <w:rsid w:val="00CF6394"/>
    <w:rsid w:val="00D06CF9"/>
    <w:rsid w:val="00D14E93"/>
    <w:rsid w:val="00D23873"/>
    <w:rsid w:val="00D37639"/>
    <w:rsid w:val="00D37D0A"/>
    <w:rsid w:val="00D4094C"/>
    <w:rsid w:val="00D454F9"/>
    <w:rsid w:val="00D46AA0"/>
    <w:rsid w:val="00D5434A"/>
    <w:rsid w:val="00D8036F"/>
    <w:rsid w:val="00D82FCA"/>
    <w:rsid w:val="00D91B36"/>
    <w:rsid w:val="00DA034B"/>
    <w:rsid w:val="00DA0AFB"/>
    <w:rsid w:val="00DB0536"/>
    <w:rsid w:val="00DC0056"/>
    <w:rsid w:val="00DD154A"/>
    <w:rsid w:val="00DD2A92"/>
    <w:rsid w:val="00DE2223"/>
    <w:rsid w:val="00DE7E75"/>
    <w:rsid w:val="00DF06B3"/>
    <w:rsid w:val="00DF55B0"/>
    <w:rsid w:val="00E20947"/>
    <w:rsid w:val="00E4191A"/>
    <w:rsid w:val="00E82E85"/>
    <w:rsid w:val="00E8333E"/>
    <w:rsid w:val="00E86644"/>
    <w:rsid w:val="00E87008"/>
    <w:rsid w:val="00E93298"/>
    <w:rsid w:val="00EC033C"/>
    <w:rsid w:val="00ED296C"/>
    <w:rsid w:val="00ED2977"/>
    <w:rsid w:val="00ED4752"/>
    <w:rsid w:val="00F178D7"/>
    <w:rsid w:val="00F23BC9"/>
    <w:rsid w:val="00F34272"/>
    <w:rsid w:val="00F37081"/>
    <w:rsid w:val="00F418F8"/>
    <w:rsid w:val="00F52035"/>
    <w:rsid w:val="00F64805"/>
    <w:rsid w:val="00F72146"/>
    <w:rsid w:val="00F7543A"/>
    <w:rsid w:val="00F7563F"/>
    <w:rsid w:val="00F8516F"/>
    <w:rsid w:val="00F9242F"/>
    <w:rsid w:val="00FB4B3D"/>
    <w:rsid w:val="00FC1FF4"/>
    <w:rsid w:val="00FD1984"/>
    <w:rsid w:val="00FD382C"/>
    <w:rsid w:val="00FD7B21"/>
    <w:rsid w:val="00FD7D3B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4F83"/>
  <w15:docId w15:val="{928DD5AB-C1D8-485D-A4A1-84FBE9F3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23" w:line="271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0" w:line="268" w:lineRule="auto"/>
      <w:ind w:left="10" w:right="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2" w:line="250" w:lineRule="auto"/>
      <w:ind w:left="1844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39"/>
      <w:ind w:left="10" w:hanging="10"/>
      <w:outlineLvl w:val="2"/>
    </w:pPr>
    <w:rPr>
      <w:rFonts w:ascii="Calibri" w:eastAsia="Calibri" w:hAnsi="Calibri" w:cs="Calibri"/>
      <w:b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b/>
      <w:i/>
      <w:color w:val="000000"/>
      <w:sz w:val="2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C27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2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B7B"/>
    <w:rPr>
      <w:rFonts w:ascii="Segoe UI" w:eastAsia="Calibri" w:hAnsi="Segoe UI" w:cs="Segoe UI"/>
      <w:color w:val="00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79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797D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2797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44B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4B2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E0D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0D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0D89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0D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0D89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po.cz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po.cz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o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po.cz/" TargetMode="External"/><Relationship Id="rId10" Type="http://schemas.openxmlformats.org/officeDocument/2006/relationships/hyperlink" Target="mailto:hotline-aismpoobchudek@asd-software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obchudek@mpo.cz" TargetMode="External"/><Relationship Id="rId14" Type="http://schemas.openxmlformats.org/officeDocument/2006/relationships/hyperlink" Target="http://www.mpo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1268C-4FEC-48EC-B162-3F48E49A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7F1E0AFE.dotm</Template>
  <TotalTime>73</TotalTime>
  <Pages>15</Pages>
  <Words>3551</Words>
  <Characters>20955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Obchůdek 2021+</vt:lpstr>
    </vt:vector>
  </TitlesOfParts>
  <Company>Ministerstvo průmyslu a obchodu</Company>
  <LinksUpToDate>false</LinksUpToDate>
  <CharactersWithSpaces>24458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Obchůdek 2021+</dc:title>
  <dc:subject/>
  <dc:creator>Nestával František</dc:creator>
  <cp:keywords>DRAFT 1</cp:keywords>
  <dc:description>Je možné upravit pro další výzvy</dc:description>
  <cp:lastModifiedBy>Šplíchalová Blanka</cp:lastModifiedBy>
  <cp:revision>16</cp:revision>
  <cp:lastPrinted>2022-06-21T11:49:00Z</cp:lastPrinted>
  <dcterms:created xsi:type="dcterms:W3CDTF">2023-06-05T07:53:00Z</dcterms:created>
  <dcterms:modified xsi:type="dcterms:W3CDTF">2023-08-07T09:23:00Z</dcterms:modified>
</cp:coreProperties>
</file>