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3C" w:rsidRPr="007F15B5" w:rsidRDefault="00897C74" w:rsidP="007F15B5">
      <w:pPr>
        <w:spacing w:after="0" w:line="280" w:lineRule="exact"/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7F15B5">
        <w:rPr>
          <w:rFonts w:ascii="Tahoma" w:hAnsi="Tahoma" w:cs="Tahoma"/>
          <w:b/>
          <w:sz w:val="24"/>
          <w:szCs w:val="24"/>
        </w:rPr>
        <w:t xml:space="preserve">Vypořádání požadavků a </w:t>
      </w:r>
      <w:r w:rsidR="00BF0A66" w:rsidRPr="007F15B5">
        <w:rPr>
          <w:rFonts w:ascii="Tahoma" w:hAnsi="Tahoma" w:cs="Tahoma"/>
          <w:b/>
          <w:sz w:val="24"/>
          <w:szCs w:val="24"/>
        </w:rPr>
        <w:t>podmínek</w:t>
      </w:r>
      <w:r w:rsidRPr="007F15B5">
        <w:rPr>
          <w:rFonts w:ascii="Tahoma" w:hAnsi="Tahoma" w:cs="Tahoma"/>
          <w:b/>
          <w:sz w:val="24"/>
          <w:szCs w:val="24"/>
        </w:rPr>
        <w:t xml:space="preserve"> stanoviska </w:t>
      </w:r>
      <w:r w:rsidR="00F558FC" w:rsidRPr="007F15B5">
        <w:rPr>
          <w:rFonts w:ascii="Tahoma" w:hAnsi="Tahoma" w:cs="Tahoma"/>
          <w:b/>
          <w:sz w:val="24"/>
          <w:szCs w:val="24"/>
        </w:rPr>
        <w:t xml:space="preserve">Ministerstva životního prostředí </w:t>
      </w:r>
      <w:r w:rsidRPr="007F15B5">
        <w:rPr>
          <w:rFonts w:ascii="Tahoma" w:hAnsi="Tahoma" w:cs="Tahoma"/>
          <w:b/>
          <w:sz w:val="24"/>
          <w:szCs w:val="24"/>
        </w:rPr>
        <w:t xml:space="preserve">k návrhu koncepce Plán odpadového hospodářství Moravskoslezského kraje </w:t>
      </w:r>
      <w:r w:rsidR="00CD3BBF" w:rsidRPr="007F15B5">
        <w:rPr>
          <w:rFonts w:ascii="Tahoma" w:hAnsi="Tahoma" w:cs="Tahoma"/>
          <w:b/>
          <w:sz w:val="24"/>
          <w:szCs w:val="24"/>
        </w:rPr>
        <w:t xml:space="preserve">pro období </w:t>
      </w:r>
      <w:r w:rsidR="001F7DAC">
        <w:rPr>
          <w:rFonts w:ascii="Tahoma" w:hAnsi="Tahoma" w:cs="Tahoma"/>
          <w:b/>
          <w:sz w:val="24"/>
          <w:szCs w:val="24"/>
        </w:rPr>
        <w:t>2016 </w:t>
      </w:r>
      <w:r w:rsidR="00E142C8" w:rsidRPr="007F15B5">
        <w:rPr>
          <w:rFonts w:ascii="Tahoma" w:hAnsi="Tahoma" w:cs="Tahoma"/>
          <w:b/>
          <w:sz w:val="24"/>
          <w:szCs w:val="24"/>
        </w:rPr>
        <w:t>–</w:t>
      </w:r>
      <w:r w:rsidR="001F7DAC">
        <w:rPr>
          <w:rFonts w:ascii="Tahoma" w:hAnsi="Tahoma" w:cs="Tahoma"/>
          <w:b/>
          <w:sz w:val="24"/>
          <w:szCs w:val="24"/>
        </w:rPr>
        <w:t> </w:t>
      </w:r>
      <w:r w:rsidRPr="007F15B5">
        <w:rPr>
          <w:rFonts w:ascii="Tahoma" w:hAnsi="Tahoma" w:cs="Tahoma"/>
          <w:b/>
          <w:sz w:val="24"/>
          <w:szCs w:val="24"/>
        </w:rPr>
        <w:t>2026</w:t>
      </w:r>
    </w:p>
    <w:p w:rsidR="007F15B5" w:rsidRDefault="007F15B5" w:rsidP="007F15B5">
      <w:pPr>
        <w:spacing w:after="0" w:line="280" w:lineRule="exact"/>
        <w:jc w:val="both"/>
        <w:rPr>
          <w:rFonts w:ascii="Tahoma" w:hAnsi="Tahoma" w:cs="Tahoma"/>
          <w:sz w:val="20"/>
          <w:szCs w:val="24"/>
        </w:rPr>
      </w:pPr>
    </w:p>
    <w:p w:rsidR="007F15B5" w:rsidRDefault="007F15B5" w:rsidP="007F15B5">
      <w:pPr>
        <w:spacing w:after="0" w:line="280" w:lineRule="exact"/>
        <w:jc w:val="both"/>
        <w:rPr>
          <w:rFonts w:ascii="Tahoma" w:hAnsi="Tahoma" w:cs="Tahoma"/>
          <w:sz w:val="20"/>
          <w:szCs w:val="24"/>
        </w:rPr>
      </w:pPr>
    </w:p>
    <w:p w:rsidR="00E142C8" w:rsidRPr="007F15B5" w:rsidRDefault="007F15B5" w:rsidP="007F15B5">
      <w:pPr>
        <w:spacing w:after="0" w:line="280" w:lineRule="exact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Tento materiál je zpracován</w:t>
      </w:r>
      <w:r w:rsidR="00E142C8" w:rsidRPr="007F15B5">
        <w:rPr>
          <w:rFonts w:ascii="Tahoma" w:hAnsi="Tahoma" w:cs="Tahoma"/>
          <w:sz w:val="20"/>
          <w:szCs w:val="24"/>
        </w:rPr>
        <w:t xml:space="preserve"> v návaznosti na bod 20 stanoviska </w:t>
      </w:r>
      <w:r w:rsidR="00F558FC" w:rsidRPr="007F15B5">
        <w:rPr>
          <w:rFonts w:ascii="Tahoma" w:hAnsi="Tahoma" w:cs="Tahoma"/>
          <w:sz w:val="20"/>
          <w:szCs w:val="24"/>
        </w:rPr>
        <w:t>M</w:t>
      </w:r>
      <w:r w:rsidR="00E142C8" w:rsidRPr="007F15B5">
        <w:rPr>
          <w:rFonts w:ascii="Tahoma" w:hAnsi="Tahoma" w:cs="Tahoma"/>
          <w:sz w:val="20"/>
          <w:szCs w:val="24"/>
        </w:rPr>
        <w:t xml:space="preserve">inisterstva životního prostředí </w:t>
      </w:r>
      <w:r w:rsidR="007A3D70">
        <w:rPr>
          <w:rFonts w:ascii="Tahoma" w:hAnsi="Tahoma" w:cs="Tahoma"/>
          <w:sz w:val="20"/>
          <w:szCs w:val="24"/>
        </w:rPr>
        <w:t xml:space="preserve">s odkazem na </w:t>
      </w:r>
      <w:r w:rsidR="00E142C8" w:rsidRPr="007F15B5">
        <w:rPr>
          <w:rFonts w:ascii="Tahoma" w:hAnsi="Tahoma" w:cs="Tahoma"/>
          <w:sz w:val="20"/>
          <w:szCs w:val="24"/>
        </w:rPr>
        <w:t>§ 10g zákona č. 100/2001 Sb., o posuzování vlivů na životní prostředí a o změně některých souvisejících zákonů (zákon o posuzování vlivů na životní prostředí), ve znění pozdějších předpisů</w:t>
      </w:r>
      <w:r w:rsidR="007A3D70">
        <w:rPr>
          <w:rFonts w:ascii="Tahoma" w:hAnsi="Tahoma" w:cs="Tahoma"/>
          <w:sz w:val="20"/>
          <w:szCs w:val="24"/>
        </w:rPr>
        <w:t xml:space="preserve"> (dále jen „zákon č. 100/2001 Sb.“).</w:t>
      </w:r>
    </w:p>
    <w:p w:rsidR="00E142C8" w:rsidRDefault="00E142C8" w:rsidP="007F15B5">
      <w:p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b/>
          <w:bCs/>
          <w:sz w:val="20"/>
          <w:szCs w:val="24"/>
        </w:rPr>
      </w:pPr>
    </w:p>
    <w:p w:rsidR="00A63E07" w:rsidRDefault="00E142C8" w:rsidP="007F15B5">
      <w:pPr>
        <w:pStyle w:val="POHzkladntext"/>
        <w:spacing w:after="0" w:line="280" w:lineRule="exact"/>
        <w:rPr>
          <w:color w:val="000000"/>
          <w:szCs w:val="24"/>
        </w:rPr>
      </w:pPr>
      <w:r w:rsidRPr="007F15B5">
        <w:rPr>
          <w:szCs w:val="24"/>
        </w:rPr>
        <w:t>Plán odpadového hospodářství Mo</w:t>
      </w:r>
      <w:r w:rsidR="00F558FC" w:rsidRPr="007F15B5">
        <w:rPr>
          <w:szCs w:val="24"/>
        </w:rPr>
        <w:t>r</w:t>
      </w:r>
      <w:r w:rsidRPr="007F15B5">
        <w:rPr>
          <w:szCs w:val="24"/>
        </w:rPr>
        <w:t xml:space="preserve">avskoslezského kraje </w:t>
      </w:r>
      <w:r w:rsidR="00CD3BBF" w:rsidRPr="007F15B5">
        <w:rPr>
          <w:szCs w:val="24"/>
        </w:rPr>
        <w:t xml:space="preserve">pro období </w:t>
      </w:r>
      <w:r w:rsidR="007F15B5">
        <w:rPr>
          <w:szCs w:val="24"/>
        </w:rPr>
        <w:t>2016 </w:t>
      </w:r>
      <w:r w:rsidRPr="007F15B5">
        <w:rPr>
          <w:szCs w:val="24"/>
        </w:rPr>
        <w:t>–</w:t>
      </w:r>
      <w:r w:rsidR="007F15B5">
        <w:rPr>
          <w:szCs w:val="24"/>
        </w:rPr>
        <w:t> </w:t>
      </w:r>
      <w:r w:rsidRPr="007F15B5">
        <w:rPr>
          <w:szCs w:val="24"/>
        </w:rPr>
        <w:t>2026</w:t>
      </w:r>
      <w:r w:rsidR="00F558FC" w:rsidRPr="007F15B5">
        <w:rPr>
          <w:szCs w:val="24"/>
        </w:rPr>
        <w:t xml:space="preserve"> (dále jen „POH MSK“)</w:t>
      </w:r>
      <w:r w:rsidRPr="007F15B5">
        <w:rPr>
          <w:szCs w:val="24"/>
        </w:rPr>
        <w:t xml:space="preserve"> je koncepcí Moravskoslezského kraje v oblasti odpadového hospodářství.</w:t>
      </w:r>
      <w:r w:rsidR="00A63E07" w:rsidRPr="007F15B5">
        <w:rPr>
          <w:szCs w:val="24"/>
        </w:rPr>
        <w:t xml:space="preserve"> </w:t>
      </w:r>
      <w:r w:rsidR="00A63E07" w:rsidRPr="007F15B5">
        <w:rPr>
          <w:color w:val="000000"/>
          <w:szCs w:val="24"/>
        </w:rPr>
        <w:t>Je zpracován na dobu</w:t>
      </w:r>
      <w:r w:rsidR="007F15B5">
        <w:rPr>
          <w:color w:val="000000"/>
          <w:szCs w:val="24"/>
        </w:rPr>
        <w:t xml:space="preserve"> nejméně</w:t>
      </w:r>
      <w:r w:rsidR="00A63E07" w:rsidRPr="007F15B5">
        <w:rPr>
          <w:color w:val="000000"/>
          <w:szCs w:val="24"/>
        </w:rPr>
        <w:t xml:space="preserve"> 10 let a musí být změněn při každé zásadní změně podmínek, na jejichž základě byl zpracován.</w:t>
      </w:r>
    </w:p>
    <w:p w:rsidR="007F15B5" w:rsidRPr="007F15B5" w:rsidRDefault="007F15B5" w:rsidP="007F15B5">
      <w:pPr>
        <w:pStyle w:val="POHzkladntext"/>
        <w:spacing w:after="0" w:line="280" w:lineRule="exact"/>
        <w:rPr>
          <w:szCs w:val="24"/>
        </w:rPr>
      </w:pPr>
    </w:p>
    <w:p w:rsidR="00E142C8" w:rsidRPr="007F15B5" w:rsidRDefault="00E142C8" w:rsidP="007F15B5">
      <w:p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4"/>
        </w:rPr>
      </w:pPr>
      <w:r w:rsidRPr="007F15B5">
        <w:rPr>
          <w:rFonts w:ascii="Tahoma" w:hAnsi="Tahoma" w:cs="Tahoma"/>
          <w:sz w:val="20"/>
          <w:szCs w:val="24"/>
        </w:rPr>
        <w:t>POH M</w:t>
      </w:r>
      <w:r w:rsidR="00A63E07" w:rsidRPr="007F15B5">
        <w:rPr>
          <w:rFonts w:ascii="Tahoma" w:hAnsi="Tahoma" w:cs="Tahoma"/>
          <w:sz w:val="20"/>
          <w:szCs w:val="24"/>
        </w:rPr>
        <w:t>S</w:t>
      </w:r>
      <w:r w:rsidR="007F15B5">
        <w:rPr>
          <w:rFonts w:ascii="Tahoma" w:hAnsi="Tahoma" w:cs="Tahoma"/>
          <w:sz w:val="20"/>
          <w:szCs w:val="24"/>
        </w:rPr>
        <w:t>K</w:t>
      </w:r>
      <w:r w:rsidRPr="007F15B5">
        <w:rPr>
          <w:rFonts w:ascii="Tahoma" w:hAnsi="Tahoma" w:cs="Tahoma"/>
          <w:sz w:val="20"/>
          <w:szCs w:val="24"/>
        </w:rPr>
        <w:t xml:space="preserve"> je zpracován v souladu s § 41 až § 43 zákona č. 185/2001 Sb., o odpadech a o změně některých</w:t>
      </w:r>
      <w:r w:rsidR="00F558FC" w:rsidRPr="007F15B5">
        <w:rPr>
          <w:rFonts w:ascii="Tahoma" w:hAnsi="Tahoma" w:cs="Tahoma"/>
          <w:sz w:val="20"/>
          <w:szCs w:val="24"/>
        </w:rPr>
        <w:t xml:space="preserve"> </w:t>
      </w:r>
      <w:r w:rsidRPr="007F15B5">
        <w:rPr>
          <w:rFonts w:ascii="Tahoma" w:hAnsi="Tahoma" w:cs="Tahoma"/>
          <w:sz w:val="20"/>
          <w:szCs w:val="24"/>
        </w:rPr>
        <w:t>dalších zákonů, ve znění pozdějších předpisů (dále jen „zákon</w:t>
      </w:r>
      <w:r w:rsidR="007F15B5">
        <w:rPr>
          <w:rFonts w:ascii="Tahoma" w:hAnsi="Tahoma" w:cs="Tahoma"/>
          <w:sz w:val="20"/>
          <w:szCs w:val="24"/>
        </w:rPr>
        <w:t xml:space="preserve"> </w:t>
      </w:r>
      <w:r w:rsidRPr="007F15B5">
        <w:rPr>
          <w:rFonts w:ascii="Tahoma" w:hAnsi="Tahoma" w:cs="Tahoma"/>
          <w:sz w:val="20"/>
          <w:szCs w:val="24"/>
        </w:rPr>
        <w:t>o odpadech“), a dalšími souvisejícími právními předpis</w:t>
      </w:r>
      <w:r w:rsidR="00A63E07" w:rsidRPr="007F15B5">
        <w:rPr>
          <w:rFonts w:ascii="Tahoma" w:hAnsi="Tahoma" w:cs="Tahoma"/>
          <w:sz w:val="20"/>
          <w:szCs w:val="24"/>
        </w:rPr>
        <w:t xml:space="preserve">y, včetně prováděcích předpisů, </w:t>
      </w:r>
      <w:r w:rsidRPr="007F15B5">
        <w:rPr>
          <w:rFonts w:ascii="Tahoma" w:hAnsi="Tahoma" w:cs="Tahoma"/>
          <w:sz w:val="20"/>
          <w:szCs w:val="24"/>
        </w:rPr>
        <w:t xml:space="preserve">včetně Nařízení vlády č. 352/2014 </w:t>
      </w:r>
      <w:r w:rsidR="007F15B5">
        <w:rPr>
          <w:rFonts w:ascii="Tahoma" w:hAnsi="Tahoma" w:cs="Tahoma"/>
          <w:sz w:val="20"/>
          <w:szCs w:val="24"/>
        </w:rPr>
        <w:br/>
      </w:r>
      <w:r w:rsidRPr="007F15B5">
        <w:rPr>
          <w:rFonts w:ascii="Tahoma" w:hAnsi="Tahoma" w:cs="Tahoma"/>
          <w:sz w:val="20"/>
          <w:szCs w:val="24"/>
        </w:rPr>
        <w:t>ze dne 22. p</w:t>
      </w:r>
      <w:r w:rsidR="00A63E07" w:rsidRPr="007F15B5">
        <w:rPr>
          <w:rFonts w:ascii="Tahoma" w:hAnsi="Tahoma" w:cs="Tahoma"/>
          <w:sz w:val="20"/>
          <w:szCs w:val="24"/>
        </w:rPr>
        <w:t xml:space="preserve">rosince 2014 o Plánu odpadového </w:t>
      </w:r>
      <w:r w:rsidRPr="007F15B5">
        <w:rPr>
          <w:rFonts w:ascii="Tahoma" w:hAnsi="Tahoma" w:cs="Tahoma"/>
          <w:sz w:val="20"/>
          <w:szCs w:val="24"/>
        </w:rPr>
        <w:t>hospodářství České republiky pro období 2015</w:t>
      </w:r>
      <w:r w:rsidR="007F15B5">
        <w:rPr>
          <w:rFonts w:ascii="Tahoma" w:hAnsi="Tahoma" w:cs="Tahoma"/>
          <w:sz w:val="20"/>
          <w:szCs w:val="24"/>
        </w:rPr>
        <w:t> </w:t>
      </w:r>
      <w:r w:rsidR="001F7DAC">
        <w:rPr>
          <w:rFonts w:ascii="Tahoma" w:hAnsi="Tahoma" w:cs="Tahoma"/>
          <w:sz w:val="20"/>
          <w:szCs w:val="24"/>
        </w:rPr>
        <w:t>–</w:t>
      </w:r>
      <w:r w:rsidR="007F15B5">
        <w:rPr>
          <w:rFonts w:ascii="Tahoma" w:hAnsi="Tahoma" w:cs="Tahoma"/>
          <w:sz w:val="20"/>
          <w:szCs w:val="24"/>
        </w:rPr>
        <w:t> </w:t>
      </w:r>
      <w:r w:rsidRPr="007F15B5">
        <w:rPr>
          <w:rFonts w:ascii="Tahoma" w:hAnsi="Tahoma" w:cs="Tahoma"/>
          <w:sz w:val="20"/>
          <w:szCs w:val="24"/>
        </w:rPr>
        <w:t>2024</w:t>
      </w:r>
      <w:r w:rsidR="001F7DAC">
        <w:rPr>
          <w:rFonts w:ascii="Tahoma" w:hAnsi="Tahoma" w:cs="Tahoma"/>
          <w:sz w:val="20"/>
          <w:szCs w:val="24"/>
        </w:rPr>
        <w:t xml:space="preserve"> (dále jen „POH ČR“)</w:t>
      </w:r>
      <w:r w:rsidRPr="007F15B5">
        <w:rPr>
          <w:rFonts w:ascii="Tahoma" w:hAnsi="Tahoma" w:cs="Tahoma"/>
          <w:sz w:val="20"/>
          <w:szCs w:val="24"/>
        </w:rPr>
        <w:t>, a p</w:t>
      </w:r>
      <w:r w:rsidR="00A63E07" w:rsidRPr="007F15B5">
        <w:rPr>
          <w:rFonts w:ascii="Tahoma" w:hAnsi="Tahoma" w:cs="Tahoma"/>
          <w:sz w:val="20"/>
          <w:szCs w:val="24"/>
        </w:rPr>
        <w:t>říslušným Usnesením vlády ČR č.</w:t>
      </w:r>
      <w:r w:rsidR="007F15B5">
        <w:rPr>
          <w:rFonts w:ascii="Tahoma" w:hAnsi="Tahoma" w:cs="Tahoma"/>
          <w:sz w:val="20"/>
          <w:szCs w:val="24"/>
        </w:rPr>
        <w:t xml:space="preserve"> </w:t>
      </w:r>
      <w:r w:rsidRPr="007F15B5">
        <w:rPr>
          <w:rFonts w:ascii="Tahoma" w:hAnsi="Tahoma" w:cs="Tahoma"/>
          <w:sz w:val="20"/>
          <w:szCs w:val="24"/>
        </w:rPr>
        <w:t>1080 o nařízení vlády o Plánu odpadového hospodářství Če</w:t>
      </w:r>
      <w:r w:rsidR="007F15B5">
        <w:rPr>
          <w:rFonts w:ascii="Tahoma" w:hAnsi="Tahoma" w:cs="Tahoma"/>
          <w:sz w:val="20"/>
          <w:szCs w:val="24"/>
        </w:rPr>
        <w:t>ské republiky pro období 2015 </w:t>
      </w:r>
      <w:r w:rsidR="00A63E07" w:rsidRPr="007F15B5">
        <w:rPr>
          <w:rFonts w:ascii="Tahoma" w:hAnsi="Tahoma" w:cs="Tahoma"/>
          <w:sz w:val="20"/>
          <w:szCs w:val="24"/>
        </w:rPr>
        <w:t>–</w:t>
      </w:r>
      <w:r w:rsidR="007F15B5">
        <w:rPr>
          <w:rFonts w:ascii="Tahoma" w:hAnsi="Tahoma" w:cs="Tahoma"/>
          <w:sz w:val="20"/>
          <w:szCs w:val="24"/>
        </w:rPr>
        <w:t> </w:t>
      </w:r>
      <w:r w:rsidRPr="007F15B5">
        <w:rPr>
          <w:rFonts w:ascii="Tahoma" w:hAnsi="Tahoma" w:cs="Tahoma"/>
          <w:sz w:val="20"/>
          <w:szCs w:val="24"/>
        </w:rPr>
        <w:t xml:space="preserve">2024, vycházející z platných směrnic Evropské unie </w:t>
      </w:r>
      <w:r w:rsidR="00C806C5">
        <w:rPr>
          <w:rFonts w:ascii="Tahoma" w:hAnsi="Tahoma" w:cs="Tahoma"/>
          <w:sz w:val="20"/>
          <w:szCs w:val="24"/>
        </w:rPr>
        <w:br/>
      </w:r>
      <w:r w:rsidRPr="007F15B5">
        <w:rPr>
          <w:rFonts w:ascii="Tahoma" w:hAnsi="Tahoma" w:cs="Tahoma"/>
          <w:sz w:val="20"/>
          <w:szCs w:val="24"/>
        </w:rPr>
        <w:t>a met</w:t>
      </w:r>
      <w:r w:rsidR="00A63E07" w:rsidRPr="007F15B5">
        <w:rPr>
          <w:rFonts w:ascii="Tahoma" w:hAnsi="Tahoma" w:cs="Tahoma"/>
          <w:sz w:val="20"/>
          <w:szCs w:val="24"/>
        </w:rPr>
        <w:t xml:space="preserve">odického návodu Evropské komise </w:t>
      </w:r>
      <w:r w:rsidRPr="007F15B5">
        <w:rPr>
          <w:rFonts w:ascii="Tahoma" w:hAnsi="Tahoma" w:cs="Tahoma"/>
          <w:sz w:val="20"/>
          <w:szCs w:val="24"/>
        </w:rPr>
        <w:t>pro sestavení plánu odpadového hospodářství.</w:t>
      </w:r>
    </w:p>
    <w:p w:rsidR="00A63E07" w:rsidRPr="007F15B5" w:rsidRDefault="00A63E07" w:rsidP="007F15B5">
      <w:p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4"/>
        </w:rPr>
      </w:pPr>
    </w:p>
    <w:p w:rsidR="007F15B5" w:rsidRPr="007F15B5" w:rsidRDefault="007F15B5" w:rsidP="007F15B5">
      <w:pPr>
        <w:spacing w:after="120"/>
        <w:jc w:val="both"/>
        <w:rPr>
          <w:rFonts w:ascii="Tahoma" w:hAnsi="Tahoma" w:cs="Tahoma"/>
          <w:sz w:val="20"/>
          <w:szCs w:val="24"/>
        </w:rPr>
      </w:pPr>
      <w:r w:rsidRPr="007F15B5">
        <w:rPr>
          <w:rFonts w:ascii="Tahoma" w:hAnsi="Tahoma" w:cs="Tahoma"/>
          <w:sz w:val="20"/>
          <w:szCs w:val="24"/>
        </w:rPr>
        <w:t xml:space="preserve">POH MSK představuje dlouhodobou strategii, která určuje základní směr v nakládání s hlavními skupinami odpadů, v zájmu splnění strategických cílů, kterými jsou předcházení vzniku odpadů </w:t>
      </w:r>
      <w:r w:rsidR="00C806C5">
        <w:rPr>
          <w:rFonts w:ascii="Tahoma" w:hAnsi="Tahoma" w:cs="Tahoma"/>
          <w:sz w:val="20"/>
          <w:szCs w:val="24"/>
        </w:rPr>
        <w:br/>
      </w:r>
      <w:r w:rsidRPr="007F15B5">
        <w:rPr>
          <w:rFonts w:ascii="Tahoma" w:hAnsi="Tahoma" w:cs="Tahoma"/>
          <w:sz w:val="20"/>
          <w:szCs w:val="24"/>
        </w:rPr>
        <w:t>a snižování měrné produkce odpadů, minimalizace nepříznivých účinků vzniku odpadů a nakládání s nimi na lidské zdraví a životní prostředí, udržitelný rozvoj společnosti a přiblížení se evropské „recyklační společnosti“ a maximální využívání odpadů jako náhrady primárních zdrojů a přechod na oběhové hospodářství.</w:t>
      </w:r>
    </w:p>
    <w:p w:rsidR="00A63E07" w:rsidRPr="007F15B5" w:rsidRDefault="00A63E07" w:rsidP="007F15B5">
      <w:p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4"/>
        </w:rPr>
      </w:pPr>
    </w:p>
    <w:p w:rsidR="00E72148" w:rsidRPr="001F7DAC" w:rsidRDefault="007F15B5" w:rsidP="001F7DAC">
      <w:pPr>
        <w:spacing w:after="120"/>
        <w:jc w:val="both"/>
        <w:rPr>
          <w:rFonts w:ascii="Tahoma" w:hAnsi="Tahoma" w:cs="Tahoma"/>
          <w:sz w:val="20"/>
          <w:szCs w:val="24"/>
        </w:rPr>
      </w:pPr>
      <w:r w:rsidRPr="001F7DAC">
        <w:rPr>
          <w:rFonts w:ascii="Tahoma" w:hAnsi="Tahoma" w:cs="Tahoma"/>
          <w:sz w:val="20"/>
          <w:szCs w:val="24"/>
        </w:rPr>
        <w:t xml:space="preserve">Obsah POH MSK vychází z § 43 odst. 4 – 6 zákona o odpadech a svou strukturou odpovídá POH ČR, přičemž obsahuje úvod a části analytickou, závaznou a směrnou. Podle § 43 odst. 11 zákona </w:t>
      </w:r>
      <w:r w:rsidR="00C806C5">
        <w:rPr>
          <w:rFonts w:ascii="Tahoma" w:hAnsi="Tahoma" w:cs="Tahoma"/>
          <w:sz w:val="20"/>
          <w:szCs w:val="24"/>
        </w:rPr>
        <w:br/>
      </w:r>
      <w:r w:rsidRPr="001F7DAC">
        <w:rPr>
          <w:rFonts w:ascii="Tahoma" w:hAnsi="Tahoma" w:cs="Tahoma"/>
          <w:sz w:val="20"/>
          <w:szCs w:val="24"/>
        </w:rPr>
        <w:t>o odpadech se závazn</w:t>
      </w:r>
      <w:r w:rsidR="00C806C5">
        <w:rPr>
          <w:rFonts w:ascii="Tahoma" w:hAnsi="Tahoma" w:cs="Tahoma"/>
          <w:sz w:val="20"/>
          <w:szCs w:val="24"/>
        </w:rPr>
        <w:t>á</w:t>
      </w:r>
      <w:r w:rsidRPr="001F7DAC">
        <w:rPr>
          <w:rFonts w:ascii="Tahoma" w:hAnsi="Tahoma" w:cs="Tahoma"/>
          <w:sz w:val="20"/>
          <w:szCs w:val="24"/>
        </w:rPr>
        <w:t xml:space="preserve"> část </w:t>
      </w:r>
      <w:r w:rsidR="001F7DAC" w:rsidRPr="001F7DAC">
        <w:rPr>
          <w:rFonts w:ascii="Tahoma" w:hAnsi="Tahoma" w:cs="Tahoma"/>
          <w:sz w:val="20"/>
          <w:szCs w:val="24"/>
        </w:rPr>
        <w:t>POH MSK</w:t>
      </w:r>
      <w:r w:rsidRPr="001F7DAC">
        <w:rPr>
          <w:rFonts w:ascii="Tahoma" w:hAnsi="Tahoma" w:cs="Tahoma"/>
          <w:sz w:val="20"/>
          <w:szCs w:val="24"/>
        </w:rPr>
        <w:t xml:space="preserve"> </w:t>
      </w:r>
      <w:r w:rsidR="001F7DAC" w:rsidRPr="001F7DAC">
        <w:rPr>
          <w:rFonts w:ascii="Tahoma" w:hAnsi="Tahoma" w:cs="Tahoma"/>
          <w:sz w:val="20"/>
          <w:szCs w:val="24"/>
        </w:rPr>
        <w:t xml:space="preserve">vyhlašuje obecně závaznou vyhláškou. </w:t>
      </w:r>
      <w:r w:rsidR="00E142C8" w:rsidRPr="007F15B5">
        <w:rPr>
          <w:rFonts w:ascii="Tahoma" w:hAnsi="Tahoma" w:cs="Tahoma"/>
          <w:sz w:val="20"/>
          <w:szCs w:val="24"/>
        </w:rPr>
        <w:t>Závazná část je</w:t>
      </w:r>
      <w:r w:rsidR="00A63E07" w:rsidRPr="007F15B5">
        <w:rPr>
          <w:rFonts w:ascii="Tahoma" w:hAnsi="Tahoma" w:cs="Tahoma"/>
          <w:sz w:val="20"/>
          <w:szCs w:val="24"/>
        </w:rPr>
        <w:t xml:space="preserve"> </w:t>
      </w:r>
      <w:r w:rsidR="00E142C8" w:rsidRPr="007F15B5">
        <w:rPr>
          <w:rFonts w:ascii="Tahoma" w:hAnsi="Tahoma" w:cs="Tahoma"/>
          <w:sz w:val="20"/>
          <w:szCs w:val="24"/>
        </w:rPr>
        <w:t xml:space="preserve">závazným podkladem pro zpracování plánů odpadového hospodářství obcí </w:t>
      </w:r>
      <w:r w:rsidR="00A63E07" w:rsidRPr="007F15B5">
        <w:rPr>
          <w:rFonts w:ascii="Tahoma" w:hAnsi="Tahoma" w:cs="Tahoma"/>
          <w:sz w:val="20"/>
          <w:szCs w:val="24"/>
        </w:rPr>
        <w:t xml:space="preserve">MSK a </w:t>
      </w:r>
      <w:r w:rsidR="00E142C8" w:rsidRPr="007F15B5">
        <w:rPr>
          <w:rFonts w:ascii="Tahoma" w:hAnsi="Tahoma" w:cs="Tahoma"/>
          <w:sz w:val="20"/>
          <w:szCs w:val="24"/>
        </w:rPr>
        <w:t xml:space="preserve">pro rozhodovací </w:t>
      </w:r>
      <w:r w:rsidR="00EB116D">
        <w:rPr>
          <w:rFonts w:ascii="Tahoma" w:hAnsi="Tahoma" w:cs="Tahoma"/>
          <w:sz w:val="20"/>
          <w:szCs w:val="24"/>
        </w:rPr>
        <w:br/>
      </w:r>
      <w:r w:rsidR="00E142C8" w:rsidRPr="007F15B5">
        <w:rPr>
          <w:rFonts w:ascii="Tahoma" w:hAnsi="Tahoma" w:cs="Tahoma"/>
          <w:sz w:val="20"/>
          <w:szCs w:val="24"/>
        </w:rPr>
        <w:t xml:space="preserve">a koncepční činnosti příslušných správních úřadů působících na území </w:t>
      </w:r>
      <w:r w:rsidR="00A63E07" w:rsidRPr="007F15B5">
        <w:rPr>
          <w:rFonts w:ascii="Tahoma" w:hAnsi="Tahoma" w:cs="Tahoma"/>
          <w:sz w:val="20"/>
          <w:szCs w:val="24"/>
        </w:rPr>
        <w:t>Moravskoslezského kraje</w:t>
      </w:r>
      <w:r w:rsidR="00E142C8" w:rsidRPr="007F15B5">
        <w:rPr>
          <w:rFonts w:ascii="Tahoma" w:hAnsi="Tahoma" w:cs="Tahoma"/>
          <w:sz w:val="20"/>
          <w:szCs w:val="24"/>
        </w:rPr>
        <w:t xml:space="preserve"> </w:t>
      </w:r>
      <w:r w:rsidR="00EB116D">
        <w:rPr>
          <w:rFonts w:ascii="Tahoma" w:hAnsi="Tahoma" w:cs="Tahoma"/>
          <w:sz w:val="20"/>
          <w:szCs w:val="24"/>
        </w:rPr>
        <w:br/>
      </w:r>
      <w:r w:rsidR="00E142C8" w:rsidRPr="007F15B5">
        <w:rPr>
          <w:rFonts w:ascii="Tahoma" w:hAnsi="Tahoma" w:cs="Tahoma"/>
          <w:sz w:val="20"/>
          <w:szCs w:val="24"/>
        </w:rPr>
        <w:t xml:space="preserve">v oblasti odpadového hospodářství. </w:t>
      </w:r>
    </w:p>
    <w:p w:rsidR="00E72148" w:rsidRPr="007F15B5" w:rsidRDefault="00E72148" w:rsidP="007F15B5">
      <w:p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4"/>
        </w:rPr>
      </w:pPr>
    </w:p>
    <w:p w:rsidR="00F558FC" w:rsidRPr="007F15B5" w:rsidRDefault="00F558FC" w:rsidP="007F15B5">
      <w:pPr>
        <w:tabs>
          <w:tab w:val="left" w:pos="3240"/>
        </w:tabs>
        <w:spacing w:after="0" w:line="280" w:lineRule="exact"/>
        <w:jc w:val="both"/>
        <w:rPr>
          <w:rFonts w:ascii="Tahoma" w:hAnsi="Tahoma" w:cs="Tahoma"/>
          <w:sz w:val="20"/>
          <w:szCs w:val="24"/>
        </w:rPr>
      </w:pPr>
      <w:r w:rsidRPr="007F15B5">
        <w:rPr>
          <w:rFonts w:ascii="Tahoma" w:hAnsi="Tahoma" w:cs="Tahoma"/>
          <w:sz w:val="20"/>
          <w:szCs w:val="24"/>
        </w:rPr>
        <w:t>Závazná část POH MSK obsahuje cíle a opatření pro předcházení vzniku odpadů a</w:t>
      </w:r>
      <w:r w:rsidR="00727FA1" w:rsidRPr="007F15B5">
        <w:rPr>
          <w:rFonts w:ascii="Tahoma" w:hAnsi="Tahoma" w:cs="Tahoma"/>
          <w:sz w:val="20"/>
          <w:szCs w:val="24"/>
        </w:rPr>
        <w:t> </w:t>
      </w:r>
      <w:r w:rsidRPr="007F15B5">
        <w:rPr>
          <w:rFonts w:ascii="Tahoma" w:hAnsi="Tahoma" w:cs="Tahoma"/>
          <w:sz w:val="20"/>
          <w:szCs w:val="24"/>
        </w:rPr>
        <w:t xml:space="preserve">stanoví cíle, zásady a opatření k jejich dosažení včetně preferovaných způsobů nakládání a soustavu indikátorů k hodnocení plnění cílů plánu odpadového hospodářství kraje pro nakládání s komunálními odpady, zejména směsným komunálním odpadem a biologicky </w:t>
      </w:r>
      <w:r w:rsidRPr="00A94202">
        <w:rPr>
          <w:rFonts w:ascii="Tahoma" w:hAnsi="Tahoma" w:cs="Tahoma"/>
          <w:color w:val="000000" w:themeColor="text1"/>
          <w:sz w:val="20"/>
          <w:szCs w:val="24"/>
        </w:rPr>
        <w:t xml:space="preserve">rozložitelnými </w:t>
      </w:r>
      <w:r w:rsidR="00C806C5" w:rsidRPr="00A94202">
        <w:rPr>
          <w:rFonts w:ascii="Tahoma" w:hAnsi="Tahoma" w:cs="Tahoma"/>
          <w:color w:val="000000" w:themeColor="text1"/>
          <w:sz w:val="20"/>
          <w:szCs w:val="24"/>
        </w:rPr>
        <w:t xml:space="preserve">komunálními </w:t>
      </w:r>
      <w:r w:rsidRPr="00A94202">
        <w:rPr>
          <w:rFonts w:ascii="Tahoma" w:hAnsi="Tahoma" w:cs="Tahoma"/>
          <w:color w:val="000000" w:themeColor="text1"/>
          <w:sz w:val="20"/>
          <w:szCs w:val="24"/>
        </w:rPr>
        <w:t>odpady</w:t>
      </w:r>
      <w:r w:rsidRPr="007F15B5">
        <w:rPr>
          <w:rFonts w:ascii="Tahoma" w:hAnsi="Tahoma" w:cs="Tahoma"/>
          <w:sz w:val="20"/>
          <w:szCs w:val="24"/>
        </w:rPr>
        <w:t>, nakládání se stavebními a</w:t>
      </w:r>
      <w:r w:rsidR="00727FA1" w:rsidRPr="007F15B5">
        <w:rPr>
          <w:rFonts w:ascii="Tahoma" w:hAnsi="Tahoma" w:cs="Tahoma"/>
          <w:sz w:val="20"/>
          <w:szCs w:val="24"/>
        </w:rPr>
        <w:t> </w:t>
      </w:r>
      <w:r w:rsidRPr="007F15B5">
        <w:rPr>
          <w:rFonts w:ascii="Tahoma" w:hAnsi="Tahoma" w:cs="Tahoma"/>
          <w:sz w:val="20"/>
          <w:szCs w:val="24"/>
        </w:rPr>
        <w:t xml:space="preserve">demoličními odpady, nakládání s obalovými odpady, nakládání s výrobky s ukončenou životností a vybranými odpady podle části čtvrté tohoto zákona, nakládání s dalšími odpady, zejména nebezpečnými, přípravu na opětovné použití, recyklaci, využívání a odstraňování odpadů minimalizující nepříznivý dopad na životní prostředí, snižování množství odpadů ukládaných na skládky, zejména biologicky rozložitelných odpadů, snižování podílu biologicky rozložitelné složky ve směsném komunálním odpadu, k omezení odkládání odpadů mimo místa k tomu určená (černé skládky, littering) a zajištění nakládání s odpady, jejichž majitel není znám nebo zanikl. Dále obsahuje zásady </w:t>
      </w:r>
      <w:r w:rsidRPr="007F15B5">
        <w:rPr>
          <w:rFonts w:ascii="Tahoma" w:hAnsi="Tahoma" w:cs="Tahoma"/>
          <w:sz w:val="20"/>
          <w:szCs w:val="24"/>
        </w:rPr>
        <w:lastRenderedPageBreak/>
        <w:t xml:space="preserve">pro vytváření sítě zařízení k nakládání s odpady, zásady pro rozhodování při přeshraniční přepravě </w:t>
      </w:r>
      <w:r w:rsidR="00C806C5">
        <w:rPr>
          <w:rFonts w:ascii="Tahoma" w:hAnsi="Tahoma" w:cs="Tahoma"/>
          <w:sz w:val="20"/>
          <w:szCs w:val="24"/>
        </w:rPr>
        <w:br/>
      </w:r>
      <w:r w:rsidRPr="007F15B5">
        <w:rPr>
          <w:rFonts w:ascii="Tahoma" w:hAnsi="Tahoma" w:cs="Tahoma"/>
          <w:sz w:val="20"/>
          <w:szCs w:val="24"/>
        </w:rPr>
        <w:t>a program předcházení vzniku odpadů.</w:t>
      </w:r>
    </w:p>
    <w:p w:rsidR="007F15B5" w:rsidRDefault="007F15B5" w:rsidP="007F15B5">
      <w:p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4"/>
        </w:rPr>
      </w:pPr>
    </w:p>
    <w:p w:rsidR="00E142C8" w:rsidRPr="00A94202" w:rsidRDefault="00E142C8" w:rsidP="007F15B5">
      <w:p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color w:val="000000" w:themeColor="text1"/>
          <w:sz w:val="20"/>
          <w:szCs w:val="24"/>
        </w:rPr>
      </w:pPr>
      <w:r w:rsidRPr="00A94202">
        <w:rPr>
          <w:rFonts w:ascii="Tahoma" w:hAnsi="Tahoma" w:cs="Tahoma"/>
          <w:color w:val="000000" w:themeColor="text1"/>
          <w:sz w:val="20"/>
          <w:szCs w:val="24"/>
        </w:rPr>
        <w:t>V rámci procesu SEA byl dodržen postup stanovený zákone</w:t>
      </w:r>
      <w:r w:rsidR="00634729" w:rsidRPr="00A94202">
        <w:rPr>
          <w:rFonts w:ascii="Tahoma" w:hAnsi="Tahoma" w:cs="Tahoma"/>
          <w:color w:val="000000" w:themeColor="text1"/>
          <w:sz w:val="20"/>
          <w:szCs w:val="24"/>
        </w:rPr>
        <w:t xml:space="preserve">m o posuzování vlivů na životní </w:t>
      </w:r>
      <w:r w:rsidRPr="00A94202">
        <w:rPr>
          <w:rFonts w:ascii="Tahoma" w:hAnsi="Tahoma" w:cs="Tahoma"/>
          <w:color w:val="000000" w:themeColor="text1"/>
          <w:sz w:val="20"/>
          <w:szCs w:val="24"/>
        </w:rPr>
        <w:t>prostředí</w:t>
      </w:r>
      <w:r w:rsidR="00C806C5" w:rsidRPr="00A94202">
        <w:rPr>
          <w:rFonts w:ascii="Tahoma" w:hAnsi="Tahoma" w:cs="Tahoma"/>
          <w:color w:val="000000" w:themeColor="text1"/>
          <w:sz w:val="20"/>
          <w:szCs w:val="24"/>
        </w:rPr>
        <w:t>.</w:t>
      </w:r>
      <w:r w:rsidRPr="00A94202">
        <w:rPr>
          <w:rFonts w:ascii="Tahoma" w:hAnsi="Tahoma" w:cs="Tahoma"/>
          <w:color w:val="000000" w:themeColor="text1"/>
          <w:sz w:val="20"/>
          <w:szCs w:val="24"/>
        </w:rPr>
        <w:t xml:space="preserve"> </w:t>
      </w:r>
      <w:r w:rsidR="00C806C5" w:rsidRPr="00A94202">
        <w:rPr>
          <w:rFonts w:ascii="Tahoma" w:hAnsi="Tahoma" w:cs="Tahoma"/>
          <w:color w:val="000000" w:themeColor="text1"/>
          <w:sz w:val="20"/>
          <w:szCs w:val="24"/>
        </w:rPr>
        <w:t>P</w:t>
      </w:r>
      <w:r w:rsidR="00634729" w:rsidRPr="00A94202">
        <w:rPr>
          <w:rFonts w:ascii="Tahoma" w:hAnsi="Tahoma" w:cs="Tahoma"/>
          <w:color w:val="000000" w:themeColor="text1"/>
          <w:sz w:val="20"/>
          <w:szCs w:val="24"/>
        </w:rPr>
        <w:t>roběhlo</w:t>
      </w:r>
      <w:r w:rsidRPr="00A94202">
        <w:rPr>
          <w:rFonts w:ascii="Tahoma" w:hAnsi="Tahoma" w:cs="Tahoma"/>
          <w:color w:val="000000" w:themeColor="text1"/>
          <w:sz w:val="20"/>
          <w:szCs w:val="24"/>
        </w:rPr>
        <w:t xml:space="preserve"> zjišťovací řízení</w:t>
      </w:r>
      <w:r w:rsidR="00C806C5" w:rsidRPr="00A94202">
        <w:rPr>
          <w:rFonts w:ascii="Tahoma" w:hAnsi="Tahoma" w:cs="Tahoma"/>
          <w:color w:val="000000" w:themeColor="text1"/>
          <w:sz w:val="20"/>
          <w:szCs w:val="24"/>
        </w:rPr>
        <w:t xml:space="preserve"> a poté celý proces posuzování vlivů koncepce na životní prostředí (</w:t>
      </w:r>
      <w:r w:rsidR="00634729" w:rsidRPr="00A94202">
        <w:rPr>
          <w:rFonts w:ascii="Tahoma" w:hAnsi="Tahoma" w:cs="Tahoma"/>
          <w:color w:val="000000" w:themeColor="text1"/>
          <w:sz w:val="20"/>
          <w:szCs w:val="24"/>
        </w:rPr>
        <w:t xml:space="preserve">veřejné projednání, vypořádání </w:t>
      </w:r>
      <w:r w:rsidRPr="00A94202">
        <w:rPr>
          <w:rFonts w:ascii="Tahoma" w:hAnsi="Tahoma" w:cs="Tahoma"/>
          <w:color w:val="000000" w:themeColor="text1"/>
          <w:sz w:val="20"/>
          <w:szCs w:val="24"/>
        </w:rPr>
        <w:t xml:space="preserve">připomínek k návrhu POH </w:t>
      </w:r>
      <w:r w:rsidR="00634729" w:rsidRPr="00A94202">
        <w:rPr>
          <w:rFonts w:ascii="Tahoma" w:hAnsi="Tahoma" w:cs="Tahoma"/>
          <w:color w:val="000000" w:themeColor="text1"/>
          <w:sz w:val="20"/>
          <w:szCs w:val="24"/>
        </w:rPr>
        <w:t>MSK</w:t>
      </w:r>
      <w:r w:rsidRPr="00A94202">
        <w:rPr>
          <w:rFonts w:ascii="Tahoma" w:hAnsi="Tahoma" w:cs="Tahoma"/>
          <w:color w:val="000000" w:themeColor="text1"/>
          <w:sz w:val="20"/>
          <w:szCs w:val="24"/>
        </w:rPr>
        <w:t xml:space="preserve"> a k vyhodnocení vlivů koncepc</w:t>
      </w:r>
      <w:r w:rsidR="00634729" w:rsidRPr="00A94202">
        <w:rPr>
          <w:rFonts w:ascii="Tahoma" w:hAnsi="Tahoma" w:cs="Tahoma"/>
          <w:color w:val="000000" w:themeColor="text1"/>
          <w:sz w:val="20"/>
          <w:szCs w:val="24"/>
        </w:rPr>
        <w:t xml:space="preserve">e na životní prostředí a zdraví </w:t>
      </w:r>
      <w:r w:rsidRPr="00A94202">
        <w:rPr>
          <w:rFonts w:ascii="Tahoma" w:hAnsi="Tahoma" w:cs="Tahoma"/>
          <w:color w:val="000000" w:themeColor="text1"/>
          <w:sz w:val="20"/>
          <w:szCs w:val="24"/>
        </w:rPr>
        <w:t>lidí</w:t>
      </w:r>
      <w:r w:rsidR="00C806C5" w:rsidRPr="00A94202">
        <w:rPr>
          <w:rFonts w:ascii="Tahoma" w:hAnsi="Tahoma" w:cs="Tahoma"/>
          <w:color w:val="000000" w:themeColor="text1"/>
          <w:sz w:val="20"/>
          <w:szCs w:val="24"/>
        </w:rPr>
        <w:t>). Následně bylo vydáno</w:t>
      </w:r>
      <w:r w:rsidR="00634729" w:rsidRPr="00A94202">
        <w:rPr>
          <w:rFonts w:ascii="Tahoma" w:hAnsi="Tahoma" w:cs="Tahoma"/>
          <w:color w:val="000000" w:themeColor="text1"/>
          <w:sz w:val="20"/>
          <w:szCs w:val="24"/>
        </w:rPr>
        <w:t xml:space="preserve"> </w:t>
      </w:r>
      <w:r w:rsidRPr="00A94202">
        <w:rPr>
          <w:rFonts w:ascii="Tahoma" w:hAnsi="Tahoma" w:cs="Tahoma"/>
          <w:color w:val="000000" w:themeColor="text1"/>
          <w:sz w:val="20"/>
          <w:szCs w:val="24"/>
        </w:rPr>
        <w:t xml:space="preserve">stanovisko SEA a </w:t>
      </w:r>
      <w:r w:rsidR="00C806C5" w:rsidRPr="00A94202">
        <w:rPr>
          <w:rFonts w:ascii="Tahoma" w:hAnsi="Tahoma" w:cs="Tahoma"/>
          <w:color w:val="000000" w:themeColor="text1"/>
          <w:sz w:val="20"/>
          <w:szCs w:val="24"/>
        </w:rPr>
        <w:t xml:space="preserve">provedeno </w:t>
      </w:r>
      <w:r w:rsidRPr="00A94202">
        <w:rPr>
          <w:rFonts w:ascii="Tahoma" w:hAnsi="Tahoma" w:cs="Tahoma"/>
          <w:color w:val="000000" w:themeColor="text1"/>
          <w:sz w:val="20"/>
          <w:szCs w:val="24"/>
        </w:rPr>
        <w:t xml:space="preserve">vypořádání </w:t>
      </w:r>
      <w:r w:rsidR="000259E1" w:rsidRPr="00A94202">
        <w:rPr>
          <w:rFonts w:ascii="Tahoma" w:hAnsi="Tahoma" w:cs="Tahoma"/>
          <w:color w:val="000000" w:themeColor="text1"/>
          <w:sz w:val="20"/>
          <w:szCs w:val="24"/>
        </w:rPr>
        <w:t xml:space="preserve">požadavků </w:t>
      </w:r>
      <w:r w:rsidR="00C806C5" w:rsidRPr="00A94202">
        <w:rPr>
          <w:rFonts w:ascii="Tahoma" w:hAnsi="Tahoma" w:cs="Tahoma"/>
          <w:color w:val="000000" w:themeColor="text1"/>
          <w:sz w:val="20"/>
          <w:szCs w:val="24"/>
        </w:rPr>
        <w:br/>
      </w:r>
      <w:r w:rsidR="000259E1" w:rsidRPr="00A94202">
        <w:rPr>
          <w:rFonts w:ascii="Tahoma" w:hAnsi="Tahoma" w:cs="Tahoma"/>
          <w:color w:val="000000" w:themeColor="text1"/>
          <w:sz w:val="20"/>
          <w:szCs w:val="24"/>
        </w:rPr>
        <w:t>a podmínek</w:t>
      </w:r>
      <w:r w:rsidRPr="00A94202">
        <w:rPr>
          <w:rFonts w:ascii="Tahoma" w:hAnsi="Tahoma" w:cs="Tahoma"/>
          <w:color w:val="000000" w:themeColor="text1"/>
          <w:sz w:val="20"/>
          <w:szCs w:val="24"/>
        </w:rPr>
        <w:t xml:space="preserve"> stanoviska SEA.</w:t>
      </w:r>
      <w:r w:rsidR="00C806C5" w:rsidRPr="00A94202">
        <w:rPr>
          <w:rFonts w:ascii="Tahoma" w:hAnsi="Tahoma" w:cs="Tahoma"/>
          <w:color w:val="000000" w:themeColor="text1"/>
          <w:sz w:val="20"/>
          <w:szCs w:val="24"/>
        </w:rPr>
        <w:t xml:space="preserve"> </w:t>
      </w:r>
    </w:p>
    <w:p w:rsidR="00C806C5" w:rsidRDefault="00C806C5" w:rsidP="007F15B5">
      <w:p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4"/>
        </w:rPr>
      </w:pPr>
    </w:p>
    <w:p w:rsidR="00E142C8" w:rsidRPr="007F15B5" w:rsidRDefault="00E142C8" w:rsidP="007F15B5">
      <w:p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4"/>
        </w:rPr>
      </w:pPr>
      <w:r w:rsidRPr="007F15B5">
        <w:rPr>
          <w:rFonts w:ascii="Tahoma" w:hAnsi="Tahoma" w:cs="Tahoma"/>
          <w:sz w:val="20"/>
          <w:szCs w:val="24"/>
        </w:rPr>
        <w:t xml:space="preserve">Vypořádání </w:t>
      </w:r>
      <w:r w:rsidR="000259E1" w:rsidRPr="007F15B5">
        <w:rPr>
          <w:rFonts w:ascii="Tahoma" w:hAnsi="Tahoma" w:cs="Tahoma"/>
          <w:sz w:val="20"/>
          <w:szCs w:val="24"/>
        </w:rPr>
        <w:t xml:space="preserve">požadavků a </w:t>
      </w:r>
      <w:r w:rsidRPr="007F15B5">
        <w:rPr>
          <w:rFonts w:ascii="Tahoma" w:hAnsi="Tahoma" w:cs="Tahoma"/>
          <w:sz w:val="20"/>
          <w:szCs w:val="24"/>
        </w:rPr>
        <w:t>podmínek souhlasného stanoviska SEA, v</w:t>
      </w:r>
      <w:r w:rsidR="00634729" w:rsidRPr="007F15B5">
        <w:rPr>
          <w:rFonts w:ascii="Tahoma" w:hAnsi="Tahoma" w:cs="Tahoma"/>
          <w:sz w:val="20"/>
          <w:szCs w:val="24"/>
        </w:rPr>
        <w:t xml:space="preserve">ydaného Ministerstvem životního </w:t>
      </w:r>
      <w:r w:rsidRPr="007F15B5">
        <w:rPr>
          <w:rFonts w:ascii="Tahoma" w:hAnsi="Tahoma" w:cs="Tahoma"/>
          <w:sz w:val="20"/>
          <w:szCs w:val="24"/>
        </w:rPr>
        <w:t>prostředí (dále jen „MŽP“) pod č.</w:t>
      </w:r>
      <w:r w:rsidR="001F7DAC">
        <w:rPr>
          <w:rFonts w:ascii="Tahoma" w:hAnsi="Tahoma" w:cs="Tahoma"/>
          <w:sz w:val="20"/>
          <w:szCs w:val="24"/>
        </w:rPr>
        <w:t> </w:t>
      </w:r>
      <w:r w:rsidRPr="007F15B5">
        <w:rPr>
          <w:rFonts w:ascii="Tahoma" w:hAnsi="Tahoma" w:cs="Tahoma"/>
          <w:sz w:val="20"/>
          <w:szCs w:val="24"/>
        </w:rPr>
        <w:t xml:space="preserve">j. </w:t>
      </w:r>
      <w:r w:rsidR="00634729" w:rsidRPr="007F15B5">
        <w:rPr>
          <w:rFonts w:ascii="Tahoma" w:hAnsi="Tahoma" w:cs="Tahoma"/>
          <w:sz w:val="20"/>
          <w:szCs w:val="24"/>
        </w:rPr>
        <w:t>83289/ENV/15</w:t>
      </w:r>
      <w:r w:rsidRPr="007F15B5">
        <w:rPr>
          <w:rFonts w:ascii="Tahoma" w:hAnsi="Tahoma" w:cs="Tahoma"/>
          <w:sz w:val="20"/>
          <w:szCs w:val="24"/>
        </w:rPr>
        <w:t xml:space="preserve"> ze dn</w:t>
      </w:r>
      <w:r w:rsidR="00634729" w:rsidRPr="007F15B5">
        <w:rPr>
          <w:rFonts w:ascii="Tahoma" w:hAnsi="Tahoma" w:cs="Tahoma"/>
          <w:sz w:val="20"/>
          <w:szCs w:val="24"/>
        </w:rPr>
        <w:t>e 22.</w:t>
      </w:r>
      <w:r w:rsidR="001F7DAC">
        <w:rPr>
          <w:rFonts w:ascii="Tahoma" w:hAnsi="Tahoma" w:cs="Tahoma"/>
          <w:sz w:val="20"/>
          <w:szCs w:val="24"/>
        </w:rPr>
        <w:t> </w:t>
      </w:r>
      <w:r w:rsidR="007A3D70">
        <w:rPr>
          <w:rFonts w:ascii="Tahoma" w:hAnsi="Tahoma" w:cs="Tahoma"/>
          <w:sz w:val="20"/>
          <w:szCs w:val="24"/>
        </w:rPr>
        <w:t>p</w:t>
      </w:r>
      <w:r w:rsidR="00634729" w:rsidRPr="007F15B5">
        <w:rPr>
          <w:rFonts w:ascii="Tahoma" w:hAnsi="Tahoma" w:cs="Tahoma"/>
          <w:sz w:val="20"/>
          <w:szCs w:val="24"/>
        </w:rPr>
        <w:t>rosince</w:t>
      </w:r>
      <w:r w:rsidR="001F7DAC">
        <w:rPr>
          <w:rFonts w:ascii="Tahoma" w:hAnsi="Tahoma" w:cs="Tahoma"/>
          <w:sz w:val="20"/>
          <w:szCs w:val="24"/>
        </w:rPr>
        <w:t> </w:t>
      </w:r>
      <w:r w:rsidR="00634729" w:rsidRPr="007F15B5">
        <w:rPr>
          <w:rFonts w:ascii="Tahoma" w:hAnsi="Tahoma" w:cs="Tahoma"/>
          <w:sz w:val="20"/>
          <w:szCs w:val="24"/>
        </w:rPr>
        <w:t xml:space="preserve">2015, které zajišťují </w:t>
      </w:r>
      <w:r w:rsidRPr="007F15B5">
        <w:rPr>
          <w:rFonts w:ascii="Tahoma" w:hAnsi="Tahoma" w:cs="Tahoma"/>
          <w:sz w:val="20"/>
          <w:szCs w:val="24"/>
        </w:rPr>
        <w:t xml:space="preserve">minimalizaci negativních vlivů provádění POH </w:t>
      </w:r>
      <w:r w:rsidR="00634729" w:rsidRPr="007F15B5">
        <w:rPr>
          <w:rFonts w:ascii="Tahoma" w:hAnsi="Tahoma" w:cs="Tahoma"/>
          <w:sz w:val="20"/>
          <w:szCs w:val="24"/>
        </w:rPr>
        <w:t>MSK</w:t>
      </w:r>
      <w:r w:rsidRPr="007F15B5">
        <w:rPr>
          <w:rFonts w:ascii="Tahoma" w:hAnsi="Tahoma" w:cs="Tahoma"/>
          <w:sz w:val="20"/>
          <w:szCs w:val="24"/>
        </w:rPr>
        <w:t>, je následující:</w:t>
      </w:r>
    </w:p>
    <w:p w:rsidR="00975B88" w:rsidRPr="007F15B5" w:rsidRDefault="00975B88" w:rsidP="007F15B5">
      <w:p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1"/>
        <w:gridCol w:w="4111"/>
        <w:gridCol w:w="4284"/>
      </w:tblGrid>
      <w:tr w:rsidR="00975B88" w:rsidRPr="007F15B5" w:rsidTr="001F7DAC">
        <w:tc>
          <w:tcPr>
            <w:tcW w:w="817" w:type="dxa"/>
            <w:vAlign w:val="center"/>
          </w:tcPr>
          <w:p w:rsidR="00975B88" w:rsidRPr="001F7DAC" w:rsidRDefault="001F7DAC" w:rsidP="001F7DAC">
            <w:pPr>
              <w:spacing w:line="280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F7DAC">
              <w:rPr>
                <w:rFonts w:ascii="Tahoma" w:hAnsi="Tahoma" w:cs="Tahoma"/>
                <w:b/>
                <w:sz w:val="20"/>
                <w:szCs w:val="20"/>
              </w:rPr>
              <w:t>Poř.č.</w:t>
            </w:r>
            <w:r w:rsidR="00975B88" w:rsidRPr="001F7DAC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:rsidR="00975B88" w:rsidRPr="001F7DAC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F7DAC">
              <w:rPr>
                <w:rFonts w:ascii="Tahoma" w:hAnsi="Tahoma" w:cs="Tahoma"/>
                <w:b/>
                <w:sz w:val="20"/>
                <w:szCs w:val="20"/>
              </w:rPr>
              <w:t>Podmínka</w:t>
            </w:r>
          </w:p>
        </w:tc>
        <w:tc>
          <w:tcPr>
            <w:tcW w:w="4284" w:type="dxa"/>
            <w:vAlign w:val="center"/>
          </w:tcPr>
          <w:p w:rsidR="00975B88" w:rsidRPr="001F7DAC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F7DAC">
              <w:rPr>
                <w:rFonts w:ascii="Tahoma" w:hAnsi="Tahoma" w:cs="Tahoma"/>
                <w:b/>
                <w:sz w:val="20"/>
                <w:szCs w:val="20"/>
              </w:rPr>
              <w:t>Vypořádání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Při realizaci koncepce, tj. při přípravě a realizaci jednotlivých projektů a aktivit, jež budou naplňovat navrhované cíle, zásady a opatření předmětné koncepce, respektovat a dodržovat opatření pro předcházení, snížení nebo kompenzaci potenciálních negativních vlivů na životní prostředí a veřejné zdraví uvedená v kapitole 7 vyhodnocení SEA.</w:t>
            </w:r>
          </w:p>
        </w:tc>
        <w:tc>
          <w:tcPr>
            <w:tcW w:w="4284" w:type="dxa"/>
          </w:tcPr>
          <w:p w:rsidR="00D576F2" w:rsidRDefault="00EE6A3F" w:rsidP="001F7DA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</w:t>
            </w:r>
            <w:r w:rsidR="00727FA1" w:rsidRPr="007F15B5">
              <w:rPr>
                <w:rFonts w:ascii="Tahoma" w:hAnsi="Tahoma" w:cs="Tahoma"/>
                <w:sz w:val="20"/>
                <w:szCs w:val="20"/>
              </w:rPr>
              <w:t>odmínk</w:t>
            </w:r>
            <w:r w:rsidR="000259E1" w:rsidRPr="007F15B5">
              <w:rPr>
                <w:rFonts w:ascii="Tahoma" w:hAnsi="Tahoma" w:cs="Tahoma"/>
                <w:sz w:val="20"/>
                <w:szCs w:val="20"/>
              </w:rPr>
              <w:t>y</w:t>
            </w:r>
            <w:r w:rsidR="00727FA1" w:rsidRPr="007F15B5">
              <w:rPr>
                <w:rFonts w:ascii="Tahoma" w:hAnsi="Tahoma" w:cs="Tahoma"/>
                <w:sz w:val="20"/>
                <w:szCs w:val="20"/>
              </w:rPr>
              <w:t xml:space="preserve"> současně s opatřeními,</w:t>
            </w:r>
            <w:r w:rsidRPr="007F15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27FA1" w:rsidRPr="007F15B5">
              <w:rPr>
                <w:rFonts w:ascii="Tahoma" w:hAnsi="Tahoma" w:cs="Tahoma"/>
                <w:sz w:val="20"/>
                <w:szCs w:val="20"/>
              </w:rPr>
              <w:t>které jsou stanovené v kap. 7 Vyhodnocení</w:t>
            </w:r>
            <w:r w:rsidRPr="007F15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27FA1" w:rsidRPr="007F15B5">
              <w:rPr>
                <w:rFonts w:ascii="Tahoma" w:hAnsi="Tahoma" w:cs="Tahoma"/>
                <w:sz w:val="20"/>
                <w:szCs w:val="20"/>
              </w:rPr>
              <w:t xml:space="preserve">SEA, jsou </w:t>
            </w:r>
            <w:r w:rsidR="003D605D" w:rsidRPr="007F15B5">
              <w:rPr>
                <w:rFonts w:ascii="Tahoma" w:hAnsi="Tahoma" w:cs="Tahoma"/>
                <w:sz w:val="20"/>
                <w:szCs w:val="20"/>
              </w:rPr>
              <w:t>zapracovány</w:t>
            </w:r>
            <w:r w:rsidR="00791B6B">
              <w:rPr>
                <w:rFonts w:ascii="Tahoma" w:hAnsi="Tahoma" w:cs="Tahoma"/>
                <w:sz w:val="20"/>
                <w:szCs w:val="20"/>
              </w:rPr>
              <w:t xml:space="preserve"> v</w:t>
            </w:r>
            <w:r w:rsidR="001F7DAC">
              <w:rPr>
                <w:rFonts w:ascii="Tahoma" w:hAnsi="Tahoma" w:cs="Tahoma"/>
                <w:sz w:val="20"/>
                <w:szCs w:val="20"/>
              </w:rPr>
              <w:t xml:space="preserve"> Závazné části POH MSK</w:t>
            </w:r>
            <w:r w:rsidR="00E82D3B" w:rsidRPr="007F15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44C0" w:rsidRPr="007F15B5">
              <w:rPr>
                <w:rFonts w:ascii="Tahoma" w:hAnsi="Tahoma" w:cs="Tahoma"/>
                <w:sz w:val="20"/>
                <w:szCs w:val="20"/>
              </w:rPr>
              <w:t>v kapitolách Opatření pro přípravu na opětovné použití, recyklaci, využívání a odstraňování odpadů minimalizující nepříznivý dopad na životní prostředí</w:t>
            </w:r>
            <w:r w:rsidR="00B47F0D" w:rsidRPr="007F15B5">
              <w:rPr>
                <w:rFonts w:ascii="Tahoma" w:hAnsi="Tahoma" w:cs="Tahoma"/>
                <w:sz w:val="20"/>
                <w:szCs w:val="20"/>
              </w:rPr>
              <w:t>,</w:t>
            </w:r>
            <w:r w:rsidR="008244C0" w:rsidRPr="007F15B5">
              <w:rPr>
                <w:rFonts w:ascii="Tahoma" w:hAnsi="Tahoma" w:cs="Tahoma"/>
                <w:sz w:val="20"/>
                <w:szCs w:val="20"/>
              </w:rPr>
              <w:t xml:space="preserve"> v Zásadách pro vytváření sítě zařízení k nakládání s</w:t>
            </w:r>
            <w:r w:rsidR="007F471F" w:rsidRPr="007F15B5">
              <w:rPr>
                <w:rFonts w:ascii="Tahoma" w:hAnsi="Tahoma" w:cs="Tahoma"/>
                <w:sz w:val="20"/>
                <w:szCs w:val="20"/>
              </w:rPr>
              <w:t> </w:t>
            </w:r>
            <w:r w:rsidR="008244C0" w:rsidRPr="007F15B5">
              <w:rPr>
                <w:rFonts w:ascii="Tahoma" w:hAnsi="Tahoma" w:cs="Tahoma"/>
                <w:sz w:val="20"/>
                <w:szCs w:val="20"/>
              </w:rPr>
              <w:t>odpady</w:t>
            </w:r>
            <w:r w:rsidR="007F471F" w:rsidRPr="007F15B5">
              <w:rPr>
                <w:rFonts w:ascii="Tahoma" w:hAnsi="Tahoma" w:cs="Tahoma"/>
                <w:sz w:val="20"/>
                <w:szCs w:val="20"/>
              </w:rPr>
              <w:t>, v </w:t>
            </w:r>
            <w:r w:rsidR="002C5A09" w:rsidRPr="007F15B5">
              <w:rPr>
                <w:rFonts w:ascii="Tahoma" w:hAnsi="Tahoma" w:cs="Tahoma"/>
                <w:sz w:val="20"/>
                <w:szCs w:val="20"/>
              </w:rPr>
              <w:t>P</w:t>
            </w:r>
            <w:r w:rsidR="007F471F" w:rsidRPr="007F15B5">
              <w:rPr>
                <w:rFonts w:ascii="Tahoma" w:hAnsi="Tahoma" w:cs="Tahoma"/>
                <w:sz w:val="20"/>
                <w:szCs w:val="20"/>
              </w:rPr>
              <w:t xml:space="preserve">rogramu předcházení vzniku odpadů </w:t>
            </w:r>
            <w:r w:rsidR="00B47F0D" w:rsidRPr="007F15B5">
              <w:rPr>
                <w:rFonts w:ascii="Tahoma" w:hAnsi="Tahoma" w:cs="Tahoma"/>
                <w:sz w:val="20"/>
                <w:szCs w:val="20"/>
              </w:rPr>
              <w:t xml:space="preserve">a dále v opatřeních u jednotlivých </w:t>
            </w:r>
            <w:r w:rsidR="001F7DAC">
              <w:rPr>
                <w:rFonts w:ascii="Tahoma" w:hAnsi="Tahoma" w:cs="Tahoma"/>
                <w:sz w:val="20"/>
                <w:szCs w:val="20"/>
              </w:rPr>
              <w:t>odpadových toků</w:t>
            </w:r>
            <w:r w:rsidR="00B47F0D" w:rsidRPr="007F15B5">
              <w:rPr>
                <w:rFonts w:ascii="Tahoma" w:hAnsi="Tahoma" w:cs="Tahoma"/>
                <w:sz w:val="20"/>
                <w:szCs w:val="20"/>
              </w:rPr>
              <w:t>.</w:t>
            </w:r>
            <w:r w:rsidR="005359BD" w:rsidRPr="007F15B5">
              <w:rPr>
                <w:rFonts w:ascii="Tahoma" w:hAnsi="Tahoma" w:cs="Tahoma"/>
                <w:sz w:val="20"/>
                <w:szCs w:val="20"/>
              </w:rPr>
              <w:t xml:space="preserve"> Zákonné podmínky vycházející z jiných právních předpisů než zákona o odpadech budou respektovány.</w:t>
            </w:r>
            <w:r w:rsidR="00D576F2" w:rsidRPr="007F15B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F7DAC" w:rsidRPr="007F15B5" w:rsidRDefault="001F7DAC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F7DAC">
              <w:rPr>
                <w:rFonts w:ascii="Tahoma" w:hAnsi="Tahoma" w:cs="Tahoma"/>
                <w:spacing w:val="-2"/>
                <w:sz w:val="20"/>
                <w:szCs w:val="20"/>
              </w:rPr>
              <w:t>Při výběru projektů zohlednit problematiku ochrany životního prostředí a veřejného zdraví, a to zapracováním environmentálních kritérií podle kapitoly 11</w:t>
            </w:r>
            <w:r w:rsidRPr="007F15B5">
              <w:rPr>
                <w:rFonts w:ascii="Tahoma" w:hAnsi="Tahoma" w:cs="Tahoma"/>
                <w:sz w:val="20"/>
                <w:szCs w:val="20"/>
              </w:rPr>
              <w:t xml:space="preserve"> vyhodnocení SEA do celkového systému hodnocení a výběru projektů.</w:t>
            </w:r>
          </w:p>
        </w:tc>
        <w:tc>
          <w:tcPr>
            <w:tcW w:w="4284" w:type="dxa"/>
          </w:tcPr>
          <w:p w:rsidR="00D576F2" w:rsidRPr="007F15B5" w:rsidRDefault="00EE6A3F" w:rsidP="001F7DAC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</w:t>
            </w:r>
            <w:r w:rsidR="00C41F3C" w:rsidRPr="007F15B5">
              <w:rPr>
                <w:rFonts w:ascii="Tahoma" w:hAnsi="Tahoma" w:cs="Tahoma"/>
                <w:sz w:val="20"/>
                <w:szCs w:val="20"/>
              </w:rPr>
              <w:t>odmínka je zapracována do</w:t>
            </w:r>
            <w:r w:rsidR="001F7DAC">
              <w:rPr>
                <w:rFonts w:ascii="Tahoma" w:hAnsi="Tahoma" w:cs="Tahoma"/>
                <w:sz w:val="20"/>
                <w:szCs w:val="20"/>
              </w:rPr>
              <w:t xml:space="preserve"> Směrné části POH MSK</w:t>
            </w:r>
            <w:r w:rsidR="00C41F3C" w:rsidRPr="007F15B5">
              <w:rPr>
                <w:rFonts w:ascii="Tahoma" w:hAnsi="Tahoma" w:cs="Tahoma"/>
                <w:sz w:val="20"/>
                <w:szCs w:val="20"/>
              </w:rPr>
              <w:t xml:space="preserve"> do kapitoly 4.4. Orientační kritéria pro typy zařízení a kapacity zařízení pro nakládání s odpady podporovaná z veřejných zdrojů</w:t>
            </w:r>
            <w:r w:rsidR="00D31037" w:rsidRPr="007F15B5">
              <w:rPr>
                <w:rFonts w:ascii="Tahoma" w:hAnsi="Tahoma" w:cs="Tahoma"/>
                <w:sz w:val="20"/>
                <w:szCs w:val="20"/>
              </w:rPr>
              <w:t>.</w:t>
            </w:r>
            <w:r w:rsidR="00C41F3C" w:rsidRPr="007F15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7D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1037" w:rsidRPr="007F15B5">
              <w:rPr>
                <w:rFonts w:ascii="Tahoma" w:hAnsi="Tahoma" w:cs="Tahoma"/>
                <w:sz w:val="20"/>
                <w:szCs w:val="20"/>
              </w:rPr>
              <w:t xml:space="preserve">Do textu jsou doplněny </w:t>
            </w:r>
            <w:r w:rsidR="001F7DAC">
              <w:rPr>
                <w:rFonts w:ascii="Tahoma" w:hAnsi="Tahoma" w:cs="Tahoma"/>
                <w:sz w:val="20"/>
                <w:szCs w:val="20"/>
              </w:rPr>
              <w:t>rovněž</w:t>
            </w:r>
            <w:r w:rsidR="00D31037" w:rsidRPr="007F15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41F3C" w:rsidRPr="007F15B5">
              <w:rPr>
                <w:rFonts w:ascii="Tahoma" w:hAnsi="Tahoma" w:cs="Tahoma"/>
                <w:sz w:val="20"/>
                <w:szCs w:val="20"/>
              </w:rPr>
              <w:t>aspekty</w:t>
            </w:r>
            <w:r w:rsidR="00D31037" w:rsidRPr="007F15B5">
              <w:rPr>
                <w:rFonts w:ascii="Tahoma" w:hAnsi="Tahoma" w:cs="Tahoma"/>
                <w:sz w:val="20"/>
                <w:szCs w:val="20"/>
              </w:rPr>
              <w:t xml:space="preserve"> (environmentální kritéria) </w:t>
            </w:r>
            <w:r w:rsidR="00C41F3C" w:rsidRPr="007F15B5">
              <w:rPr>
                <w:rFonts w:ascii="Tahoma" w:hAnsi="Tahoma" w:cs="Tahoma"/>
                <w:sz w:val="20"/>
                <w:szCs w:val="20"/>
              </w:rPr>
              <w:t>týkající se životního prostředí a veřejného zdraví</w:t>
            </w:r>
            <w:r w:rsidR="00D31037" w:rsidRPr="007F15B5">
              <w:rPr>
                <w:rFonts w:ascii="Tahoma" w:hAnsi="Tahoma" w:cs="Tahoma"/>
                <w:sz w:val="20"/>
                <w:szCs w:val="20"/>
              </w:rPr>
              <w:t xml:space="preserve">, které budou zohledňovány při výběru projektů. 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Při výběru projektů pro nakládání s biologicky rozložitelnými komunálními odpady přednostně zařazovat kompostování a anaerobní rozklad před energetické využití odpadů tam, kde to je především z hlediska environmentálních a zdravotních rizik možné.</w:t>
            </w:r>
          </w:p>
        </w:tc>
        <w:tc>
          <w:tcPr>
            <w:tcW w:w="4284" w:type="dxa"/>
          </w:tcPr>
          <w:p w:rsidR="00975B88" w:rsidRPr="007F15B5" w:rsidRDefault="00EE6A3F" w:rsidP="001F7DAC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Podmínka je z</w:t>
            </w:r>
            <w:r w:rsidR="00D576F2" w:rsidRPr="007F15B5">
              <w:rPr>
                <w:rFonts w:ascii="Tahoma" w:hAnsi="Tahoma" w:cs="Tahoma"/>
                <w:sz w:val="20"/>
                <w:szCs w:val="20"/>
              </w:rPr>
              <w:t>ohledněn</w:t>
            </w:r>
            <w:r w:rsidRPr="007F15B5">
              <w:rPr>
                <w:rFonts w:ascii="Tahoma" w:hAnsi="Tahoma" w:cs="Tahoma"/>
                <w:sz w:val="20"/>
                <w:szCs w:val="20"/>
              </w:rPr>
              <w:t>a</w:t>
            </w:r>
            <w:r w:rsidR="00D576F2" w:rsidRPr="007F15B5">
              <w:rPr>
                <w:rFonts w:ascii="Tahoma" w:hAnsi="Tahoma" w:cs="Tahoma"/>
                <w:sz w:val="20"/>
                <w:szCs w:val="20"/>
              </w:rPr>
              <w:t xml:space="preserve"> v </w:t>
            </w:r>
            <w:r w:rsidR="00357B4D" w:rsidRPr="007F15B5">
              <w:rPr>
                <w:rFonts w:ascii="Tahoma" w:hAnsi="Tahoma" w:cs="Tahoma"/>
                <w:sz w:val="20"/>
                <w:szCs w:val="20"/>
              </w:rPr>
              <w:t>Z</w:t>
            </w:r>
            <w:r w:rsidR="00D576F2" w:rsidRPr="007F15B5">
              <w:rPr>
                <w:rFonts w:ascii="Tahoma" w:hAnsi="Tahoma" w:cs="Tahoma"/>
                <w:sz w:val="20"/>
                <w:szCs w:val="20"/>
              </w:rPr>
              <w:t xml:space="preserve">ávazné části </w:t>
            </w:r>
            <w:r w:rsidR="001F7DAC">
              <w:rPr>
                <w:rFonts w:ascii="Tahoma" w:hAnsi="Tahoma" w:cs="Tahoma"/>
                <w:sz w:val="20"/>
                <w:szCs w:val="20"/>
              </w:rPr>
              <w:t xml:space="preserve">POH MSK </w:t>
            </w:r>
            <w:r w:rsidR="00D576F2" w:rsidRPr="007F15B5">
              <w:rPr>
                <w:rFonts w:ascii="Tahoma" w:hAnsi="Tahoma" w:cs="Tahoma"/>
                <w:sz w:val="20"/>
                <w:szCs w:val="20"/>
              </w:rPr>
              <w:t>v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> </w:t>
            </w:r>
            <w:r w:rsidR="00D576F2" w:rsidRPr="007F15B5">
              <w:rPr>
                <w:rFonts w:ascii="Tahoma" w:hAnsi="Tahoma" w:cs="Tahoma"/>
                <w:sz w:val="20"/>
                <w:szCs w:val="20"/>
              </w:rPr>
              <w:t>kapitolách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277B" w:rsidRPr="007F15B5">
              <w:rPr>
                <w:rFonts w:ascii="Tahoma" w:hAnsi="Tahoma" w:cs="Tahoma"/>
                <w:sz w:val="20"/>
                <w:szCs w:val="20"/>
              </w:rPr>
              <w:t xml:space="preserve">3.3.1.7 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 xml:space="preserve">Kaly z čistíren odpadních vod a </w:t>
            </w:r>
            <w:r w:rsidR="00357B4D" w:rsidRPr="007F15B5">
              <w:rPr>
                <w:rFonts w:ascii="Tahoma" w:hAnsi="Tahoma" w:cs="Tahoma"/>
                <w:sz w:val="20"/>
                <w:szCs w:val="20"/>
              </w:rPr>
              <w:t xml:space="preserve">3.4 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>Z</w:t>
            </w:r>
            <w:r w:rsidR="00D576F2" w:rsidRPr="007F15B5">
              <w:rPr>
                <w:rFonts w:ascii="Tahoma" w:hAnsi="Tahoma" w:cs="Tahoma"/>
                <w:sz w:val="20"/>
                <w:szCs w:val="20"/>
              </w:rPr>
              <w:t>ásad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>y</w:t>
            </w:r>
            <w:r w:rsidR="00D576F2" w:rsidRPr="007F15B5">
              <w:rPr>
                <w:rFonts w:ascii="Tahoma" w:hAnsi="Tahoma" w:cs="Tahoma"/>
                <w:sz w:val="20"/>
                <w:szCs w:val="20"/>
              </w:rPr>
              <w:t xml:space="preserve"> pro vytváření sítě zařízení k nakládání s</w:t>
            </w:r>
            <w:r w:rsidR="00EB277B" w:rsidRPr="007F15B5">
              <w:rPr>
                <w:rFonts w:ascii="Tahoma" w:hAnsi="Tahoma" w:cs="Tahoma"/>
                <w:sz w:val="20"/>
                <w:szCs w:val="20"/>
              </w:rPr>
              <w:t> </w:t>
            </w:r>
            <w:r w:rsidR="00D576F2" w:rsidRPr="007F15B5">
              <w:rPr>
                <w:rFonts w:ascii="Tahoma" w:hAnsi="Tahoma" w:cs="Tahoma"/>
                <w:sz w:val="20"/>
                <w:szCs w:val="20"/>
              </w:rPr>
              <w:t>odpady</w:t>
            </w:r>
            <w:r w:rsidR="00EB277B" w:rsidRPr="007F15B5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000115AE" w:rsidRPr="007F15B5">
              <w:rPr>
                <w:rFonts w:ascii="Tahoma" w:hAnsi="Tahoma" w:cs="Tahoma"/>
                <w:sz w:val="20"/>
                <w:szCs w:val="20"/>
              </w:rPr>
              <w:t xml:space="preserve"> v </w:t>
            </w:r>
            <w:r w:rsidR="00EB277B" w:rsidRPr="007F15B5">
              <w:rPr>
                <w:rFonts w:ascii="Tahoma" w:hAnsi="Tahoma" w:cs="Tahoma"/>
                <w:sz w:val="20"/>
                <w:szCs w:val="20"/>
              </w:rPr>
              <w:t>Opatření</w:t>
            </w:r>
            <w:r w:rsidR="000115AE" w:rsidRPr="007F15B5">
              <w:rPr>
                <w:rFonts w:ascii="Tahoma" w:hAnsi="Tahoma" w:cs="Tahoma"/>
                <w:sz w:val="20"/>
                <w:szCs w:val="20"/>
              </w:rPr>
              <w:t>ch</w:t>
            </w:r>
            <w:r w:rsidR="00EB277B" w:rsidRPr="007F15B5">
              <w:rPr>
                <w:rFonts w:ascii="Tahoma" w:hAnsi="Tahoma" w:cs="Tahoma"/>
                <w:sz w:val="20"/>
                <w:szCs w:val="20"/>
              </w:rPr>
              <w:t xml:space="preserve"> pro snižování množství odpadů ukládaných na skládky, zejména biologicky rozložitelných odpadů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605D" w:rsidRPr="007F15B5">
              <w:rPr>
                <w:rFonts w:ascii="Tahoma" w:hAnsi="Tahoma" w:cs="Tahoma"/>
                <w:sz w:val="20"/>
                <w:szCs w:val="20"/>
              </w:rPr>
              <w:t>V několika opatřeních je uvedeno, že j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>e podporováno jak využívání kalů z</w:t>
            </w:r>
            <w:r w:rsidR="00EB277B" w:rsidRPr="007F15B5">
              <w:rPr>
                <w:rFonts w:ascii="Tahoma" w:hAnsi="Tahoma" w:cs="Tahoma"/>
                <w:sz w:val="20"/>
                <w:szCs w:val="20"/>
              </w:rPr>
              <w:t> 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>Č</w:t>
            </w:r>
            <w:r w:rsidR="00EB277B" w:rsidRPr="007F15B5">
              <w:rPr>
                <w:rFonts w:ascii="Tahoma" w:hAnsi="Tahoma" w:cs="Tahoma"/>
                <w:sz w:val="20"/>
                <w:szCs w:val="20"/>
              </w:rPr>
              <w:t xml:space="preserve">OV 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 xml:space="preserve"> v místě v</w:t>
            </w:r>
            <w:r w:rsidR="00C806C5">
              <w:rPr>
                <w:rFonts w:ascii="Tahoma" w:hAnsi="Tahoma" w:cs="Tahoma"/>
                <w:sz w:val="20"/>
                <w:szCs w:val="20"/>
              </w:rPr>
              <w:t>z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>niku tak kompostování a anaerobní zpracování v bioplynových stanicích.</w:t>
            </w:r>
            <w:r w:rsidR="00EB277B" w:rsidRPr="007F15B5">
              <w:rPr>
                <w:rFonts w:ascii="Tahoma" w:hAnsi="Tahoma" w:cs="Tahoma"/>
                <w:sz w:val="20"/>
                <w:szCs w:val="20"/>
              </w:rPr>
              <w:t xml:space="preserve"> Je konstatováno, že zejména budou podporována </w:t>
            </w:r>
            <w:r w:rsidR="001F7DAC" w:rsidRPr="007F15B5">
              <w:rPr>
                <w:rFonts w:ascii="Tahoma" w:hAnsi="Tahoma" w:cs="Tahoma"/>
                <w:sz w:val="20"/>
                <w:szCs w:val="20"/>
              </w:rPr>
              <w:t>zařízení, jejichž</w:t>
            </w:r>
            <w:r w:rsidR="00EB277B" w:rsidRPr="007F15B5">
              <w:rPr>
                <w:rFonts w:ascii="Tahoma" w:hAnsi="Tahoma" w:cs="Tahoma"/>
                <w:sz w:val="20"/>
                <w:szCs w:val="20"/>
              </w:rPr>
              <w:t xml:space="preserve"> výstupem bude produkt v režimu zákona o hnojivech </w:t>
            </w:r>
            <w:r w:rsidR="00EB277B" w:rsidRPr="007F15B5">
              <w:rPr>
                <w:rFonts w:ascii="Tahoma" w:hAnsi="Tahoma" w:cs="Tahoma"/>
                <w:sz w:val="20"/>
                <w:szCs w:val="20"/>
              </w:rPr>
              <w:lastRenderedPageBreak/>
              <w:t>využitelný na zemědělské půdě.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Při výběru lokalit vhodných pro umístění nových zařízení pro nakládání s odpady zohlednit jejich dopravní dostupnost s cílem minimalizovat rozsah vlivů z vyvolané nákladní dopravy.</w:t>
            </w:r>
          </w:p>
        </w:tc>
        <w:tc>
          <w:tcPr>
            <w:tcW w:w="4284" w:type="dxa"/>
          </w:tcPr>
          <w:p w:rsidR="00975B88" w:rsidRPr="007F15B5" w:rsidRDefault="00EE6A3F" w:rsidP="001F7DAC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Podmínka je z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>ohledněn</w:t>
            </w:r>
            <w:r w:rsidRPr="007F15B5">
              <w:rPr>
                <w:rFonts w:ascii="Tahoma" w:hAnsi="Tahoma" w:cs="Tahoma"/>
                <w:sz w:val="20"/>
                <w:szCs w:val="20"/>
              </w:rPr>
              <w:t>a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 xml:space="preserve"> v </w:t>
            </w:r>
            <w:r w:rsidR="000115AE" w:rsidRPr="007F15B5">
              <w:rPr>
                <w:rFonts w:ascii="Tahoma" w:hAnsi="Tahoma" w:cs="Tahoma"/>
                <w:sz w:val="20"/>
                <w:szCs w:val="20"/>
              </w:rPr>
              <w:t>Z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>ávazné části</w:t>
            </w:r>
            <w:r w:rsidR="000115AE" w:rsidRPr="007F15B5">
              <w:rPr>
                <w:rFonts w:ascii="Tahoma" w:hAnsi="Tahoma" w:cs="Tahoma"/>
                <w:sz w:val="20"/>
                <w:szCs w:val="20"/>
              </w:rPr>
              <w:t xml:space="preserve"> POH MSK</w:t>
            </w:r>
            <w:r w:rsidR="001F7DAC">
              <w:rPr>
                <w:rFonts w:ascii="Tahoma" w:hAnsi="Tahoma" w:cs="Tahoma"/>
                <w:sz w:val="20"/>
                <w:szCs w:val="20"/>
              </w:rPr>
              <w:t xml:space="preserve"> v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 xml:space="preserve"> kapitole </w:t>
            </w:r>
            <w:r w:rsidR="000115AE" w:rsidRPr="007F15B5">
              <w:rPr>
                <w:rFonts w:ascii="Tahoma" w:hAnsi="Tahoma" w:cs="Tahoma"/>
                <w:sz w:val="20"/>
                <w:szCs w:val="20"/>
              </w:rPr>
              <w:t xml:space="preserve">3.4 </w:t>
            </w:r>
            <w:r w:rsidR="00CF18BF" w:rsidRPr="007F15B5">
              <w:rPr>
                <w:rFonts w:ascii="Tahoma" w:hAnsi="Tahoma" w:cs="Tahoma"/>
                <w:sz w:val="20"/>
                <w:szCs w:val="20"/>
              </w:rPr>
              <w:t>Zásady pro vytváření sítě zařízení k nakládání s odpady, kde je mj. uvedeno, že provoz zařízení nesmí neúměrně zatížit infrastrukturu území, ve kterém je stavba plánována a dále, že stavbu je nutno plánovat v souladu s územně plánovací dokumentací.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Při realizaci nových projektů volit lokalizaci mimo hustě osídlená území a následně realizovat vhodná opatření pro ochranu před znečištěním ovzduší a působením hluku (např. protihlukové stěny, pásy zeleně, technickoorganizační opatření apod.)</w:t>
            </w:r>
          </w:p>
        </w:tc>
        <w:tc>
          <w:tcPr>
            <w:tcW w:w="4284" w:type="dxa"/>
          </w:tcPr>
          <w:p w:rsidR="00975B88" w:rsidRPr="007F15B5" w:rsidRDefault="0008006A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F7DA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Podmínka </w:t>
            </w:r>
            <w:r w:rsidR="003D605D" w:rsidRPr="001F7DAC">
              <w:rPr>
                <w:rFonts w:ascii="Tahoma" w:hAnsi="Tahoma" w:cs="Tahoma"/>
                <w:color w:val="000000" w:themeColor="text1"/>
                <w:sz w:val="20"/>
                <w:szCs w:val="20"/>
              </w:rPr>
              <w:t>je doplněna</w:t>
            </w:r>
            <w:r w:rsidRPr="001F7DA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do </w:t>
            </w:r>
            <w:r w:rsidR="000115AE" w:rsidRPr="001F7DAC">
              <w:rPr>
                <w:rFonts w:ascii="Tahoma" w:hAnsi="Tahoma" w:cs="Tahoma"/>
                <w:color w:val="000000" w:themeColor="text1"/>
                <w:sz w:val="20"/>
                <w:szCs w:val="20"/>
              </w:rPr>
              <w:t>Z</w:t>
            </w:r>
            <w:r w:rsidRPr="001F7DA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ávazné části </w:t>
            </w:r>
            <w:r w:rsidR="001F7DAC" w:rsidRPr="001F7DAC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POH MSK</w:t>
            </w:r>
            <w:r w:rsidR="000115AE" w:rsidRPr="001F7DA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1F7DA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do kapitoly </w:t>
            </w:r>
            <w:r w:rsidR="001F7DAC" w:rsidRPr="001F7DAC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  <w:r w:rsidRPr="001F7DAC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Zásady pro vytváření sítě zařízení k nakládání s odpady, obecné zásady</w:t>
            </w:r>
            <w:r w:rsidR="000115AE" w:rsidRPr="001F7DAC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</w:tr>
      <w:tr w:rsidR="005C0C27" w:rsidRPr="005C0C27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V rámci nových projektů usilovat o snižování emisí všech znečišťujících látek s důrazem na tuhé znečišťující látky v dané lokalitě. Nepřekračovat hygienické limitní hodnoty, tzn. sledovat emisní a imisní zatížení. Před realizací aktivit zajistit odpovídající ochranu veřejného zdraví, v odůvodněných případech zpracovat vyhodnocení zdravotních rizik včetně rozptylové a hlukové studie.</w:t>
            </w:r>
          </w:p>
        </w:tc>
        <w:tc>
          <w:tcPr>
            <w:tcW w:w="4284" w:type="dxa"/>
          </w:tcPr>
          <w:p w:rsidR="00975B88" w:rsidRPr="005C0C27" w:rsidRDefault="000115AE" w:rsidP="007F15B5">
            <w:pPr>
              <w:spacing w:line="28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Podmínka </w:t>
            </w:r>
            <w:r w:rsidR="005C0C27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je </w:t>
            </w:r>
            <w:r w:rsidR="003D605D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doplněna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do Závazné části </w:t>
            </w:r>
            <w:r w:rsidR="005C0C27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POH MSK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do kapitoly </w:t>
            </w:r>
            <w:r w:rsidR="005C0C27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Zásady pro vytváření sítě zařízení k nakládání s odpady, obecné zásady.</w:t>
            </w:r>
          </w:p>
        </w:tc>
      </w:tr>
      <w:tr w:rsidR="005C0C27" w:rsidRPr="005C0C27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tabs>
                <w:tab w:val="left" w:pos="1134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V rámci podpory záměrů typu rekonstrukce zařízení pro spoluspalování směsného komunálního odpadu v teplárnách instalovat takové technologie, které zajistí snížení emisí znečišťujících látek.</w:t>
            </w:r>
          </w:p>
        </w:tc>
        <w:tc>
          <w:tcPr>
            <w:tcW w:w="4284" w:type="dxa"/>
          </w:tcPr>
          <w:p w:rsidR="00975B88" w:rsidRPr="005C0C27" w:rsidRDefault="000115AE" w:rsidP="005C0C27">
            <w:pPr>
              <w:spacing w:line="28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Podmínka </w:t>
            </w:r>
            <w:r w:rsidR="005C0C27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je </w:t>
            </w:r>
            <w:r w:rsidR="003D605D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doplněna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do Závazné části </w:t>
            </w:r>
            <w:r w:rsidR="005C0C27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POH MSK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do kapitoly 3.4 Zásady pro vytváření sítě zařízení k nakládání s odpady, obecné zásady.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V případě budování infrastruktury nutné k zajištění a zvýšení energetického využití odpadů v nejvyšší možné míře realizovat doprovodná opatření k zařízením na energetické využití odpadů, např. ve formě zařízení k úpravě odpadů před spalováním či zařízení k využití zbytků po spálení.</w:t>
            </w:r>
          </w:p>
        </w:tc>
        <w:tc>
          <w:tcPr>
            <w:tcW w:w="4284" w:type="dxa"/>
          </w:tcPr>
          <w:p w:rsidR="00975B88" w:rsidRPr="007F15B5" w:rsidRDefault="000115AE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Podmínka </w:t>
            </w:r>
            <w:r w:rsidR="003D605D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je doplněna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do Závazné části </w:t>
            </w:r>
            <w:r w:rsidR="005C0C27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POH MSK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do kapitoly </w:t>
            </w:r>
            <w:r w:rsidR="005C0C27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Zásady pro vytváření sítě zařízení k nakládání s odpady, obecné zásady.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Při nakládání s odpadními oleji, tzn. při dočasném uskladňování a následné manipulaci odpadní oleje shromažďovat odděleně a zajistit, aby následně nebyly znečištěny jinými látkami.</w:t>
            </w:r>
          </w:p>
        </w:tc>
        <w:tc>
          <w:tcPr>
            <w:tcW w:w="4284" w:type="dxa"/>
          </w:tcPr>
          <w:p w:rsidR="00975B88" w:rsidRPr="007F15B5" w:rsidRDefault="00EE6A3F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Podmínka je zohledněna</w:t>
            </w:r>
            <w:r w:rsidR="0008006A" w:rsidRPr="007F15B5">
              <w:rPr>
                <w:rFonts w:ascii="Tahoma" w:hAnsi="Tahoma" w:cs="Tahoma"/>
                <w:sz w:val="20"/>
                <w:szCs w:val="20"/>
              </w:rPr>
              <w:t xml:space="preserve"> v </w:t>
            </w:r>
            <w:r w:rsidR="000115AE" w:rsidRPr="007F15B5">
              <w:rPr>
                <w:rFonts w:ascii="Tahoma" w:hAnsi="Tahoma" w:cs="Tahoma"/>
                <w:sz w:val="20"/>
                <w:szCs w:val="20"/>
              </w:rPr>
              <w:t>Z</w:t>
            </w:r>
            <w:r w:rsidR="0008006A" w:rsidRPr="007F15B5">
              <w:rPr>
                <w:rFonts w:ascii="Tahoma" w:hAnsi="Tahoma" w:cs="Tahoma"/>
                <w:sz w:val="20"/>
                <w:szCs w:val="20"/>
              </w:rPr>
              <w:t>ávazné části</w:t>
            </w:r>
            <w:r w:rsidR="000115AE" w:rsidRPr="007F15B5">
              <w:rPr>
                <w:rFonts w:ascii="Tahoma" w:hAnsi="Tahoma" w:cs="Tahoma"/>
                <w:sz w:val="20"/>
                <w:szCs w:val="20"/>
              </w:rPr>
              <w:t xml:space="preserve"> POH MSK</w:t>
            </w:r>
            <w:r w:rsidR="005C0C27">
              <w:rPr>
                <w:rFonts w:ascii="Tahoma" w:hAnsi="Tahoma" w:cs="Tahoma"/>
                <w:sz w:val="20"/>
                <w:szCs w:val="20"/>
              </w:rPr>
              <w:t xml:space="preserve"> v</w:t>
            </w:r>
            <w:r w:rsidR="0008006A" w:rsidRPr="007F15B5">
              <w:rPr>
                <w:rFonts w:ascii="Tahoma" w:hAnsi="Tahoma" w:cs="Tahoma"/>
                <w:sz w:val="20"/>
                <w:szCs w:val="20"/>
              </w:rPr>
              <w:t xml:space="preserve"> kapitole 3.3.1.8 </w:t>
            </w:r>
            <w:r w:rsidR="000115AE" w:rsidRPr="007F15B5">
              <w:rPr>
                <w:rFonts w:ascii="Tahoma" w:hAnsi="Tahoma" w:cs="Tahoma"/>
                <w:sz w:val="20"/>
                <w:szCs w:val="20"/>
              </w:rPr>
              <w:t>O</w:t>
            </w:r>
            <w:r w:rsidR="0008006A" w:rsidRPr="007F15B5">
              <w:rPr>
                <w:rFonts w:ascii="Tahoma" w:hAnsi="Tahoma" w:cs="Tahoma"/>
                <w:sz w:val="20"/>
                <w:szCs w:val="20"/>
              </w:rPr>
              <w:t>dpadní oleje</w:t>
            </w:r>
            <w:r w:rsidR="005C0C27">
              <w:rPr>
                <w:rFonts w:ascii="Tahoma" w:hAnsi="Tahoma" w:cs="Tahoma"/>
                <w:sz w:val="20"/>
                <w:szCs w:val="20"/>
              </w:rPr>
              <w:t>,</w:t>
            </w:r>
            <w:r w:rsidR="00B47F0D" w:rsidRPr="007F15B5">
              <w:rPr>
                <w:rFonts w:ascii="Tahoma" w:hAnsi="Tahoma" w:cs="Tahoma"/>
                <w:sz w:val="20"/>
                <w:szCs w:val="20"/>
              </w:rPr>
              <w:t xml:space="preserve"> kde je uvedeno „Zabraňovat mísení olejů v místech jejich vzniku, soustřeďování a skladování s ohledem na jejich následné využití“.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Před rozhodnutím o variantě nakládání se zbytkovým komunálním odpadem zpracovat studii proveditelnosti s hodnocením dopadů na životní prostředí.</w:t>
            </w:r>
          </w:p>
        </w:tc>
        <w:tc>
          <w:tcPr>
            <w:tcW w:w="4284" w:type="dxa"/>
          </w:tcPr>
          <w:p w:rsidR="00975B88" w:rsidRPr="007F15B5" w:rsidRDefault="00EE6A3F" w:rsidP="004301A4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Podmínka je zohledněna</w:t>
            </w:r>
            <w:r w:rsidR="00B272F4" w:rsidRPr="007F15B5">
              <w:rPr>
                <w:rFonts w:ascii="Tahoma" w:hAnsi="Tahoma" w:cs="Tahoma"/>
                <w:sz w:val="20"/>
                <w:szCs w:val="20"/>
              </w:rPr>
              <w:t xml:space="preserve"> v</w:t>
            </w:r>
            <w:r w:rsidR="005C0C27">
              <w:rPr>
                <w:rFonts w:ascii="Tahoma" w:hAnsi="Tahoma" w:cs="Tahoma"/>
                <w:sz w:val="20"/>
                <w:szCs w:val="20"/>
              </w:rPr>
              <w:t> Závazné části POH MSK v</w:t>
            </w:r>
            <w:r w:rsidR="000115AE" w:rsidRPr="007F15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272F4" w:rsidRPr="007F15B5">
              <w:rPr>
                <w:rFonts w:ascii="Tahoma" w:hAnsi="Tahoma" w:cs="Tahoma"/>
                <w:sz w:val="20"/>
                <w:szCs w:val="20"/>
              </w:rPr>
              <w:t>kapitole 3.3.1.1 Komunální odpady v zásadách, kde je uvedeno</w:t>
            </w:r>
            <w:r w:rsidR="000115AE" w:rsidRPr="007F15B5">
              <w:rPr>
                <w:rFonts w:ascii="Tahoma" w:hAnsi="Tahoma" w:cs="Tahoma"/>
                <w:sz w:val="20"/>
                <w:szCs w:val="20"/>
              </w:rPr>
              <w:t>:</w:t>
            </w:r>
            <w:r w:rsidR="00B272F4" w:rsidRPr="007F15B5">
              <w:rPr>
                <w:rFonts w:ascii="Tahoma" w:hAnsi="Tahoma" w:cs="Tahoma"/>
                <w:sz w:val="20"/>
                <w:szCs w:val="20"/>
              </w:rPr>
              <w:t xml:space="preserve"> „Před změnou systému sběru a nakládání s komunálními odpady vždy provést důkladnou analýzu se zahrnutím environmentálních, ekonomických, </w:t>
            </w:r>
            <w:r w:rsidR="00B272F4" w:rsidRPr="007F15B5">
              <w:rPr>
                <w:rFonts w:ascii="Tahoma" w:hAnsi="Tahoma" w:cs="Tahoma"/>
                <w:sz w:val="20"/>
                <w:szCs w:val="20"/>
              </w:rPr>
              <w:lastRenderedPageBreak/>
              <w:t>sociálních hledisek a podrobit ji široké diskusi všech dotčených subjektů“, což zahrnuje i příslušné studie, ať na úrovni republiky nebo krajů.</w:t>
            </w:r>
            <w:r w:rsidR="005C0C27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Při naplňování opatření týkajících se kalů z komunálních čistíren odpadních vod aplikovat na zemědělskou půdu pouze upravené kaly s ohledem na nutriční potřeby rostlin za podmínek stanovených zákonem č. 185/2001 Sb., o odpadech, ve znění pozdějších předpisů, vyhlášky č. 382/2001 Sb., o podmínkách použití upravených kalů na zemědělské půdě, ve znění pozdějších předpisů a v souladu s programem použití kalů stanoveným původcem kalů tak, aby použitím kalů nebyla zhoršena kvalita půdy a kvalita povrchových a podzemních vod. Zajistit zavedení technologií hygienizace kalů.</w:t>
            </w:r>
          </w:p>
        </w:tc>
        <w:tc>
          <w:tcPr>
            <w:tcW w:w="4284" w:type="dxa"/>
          </w:tcPr>
          <w:p w:rsidR="00975B88" w:rsidRPr="007F15B5" w:rsidRDefault="00EE6A3F" w:rsidP="005C0C27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Podmínka je zohledněna</w:t>
            </w:r>
            <w:r w:rsidR="00B272F4" w:rsidRPr="007F15B5">
              <w:rPr>
                <w:rFonts w:ascii="Tahoma" w:hAnsi="Tahoma" w:cs="Tahoma"/>
                <w:sz w:val="20"/>
                <w:szCs w:val="20"/>
              </w:rPr>
              <w:t xml:space="preserve"> v Závazné části </w:t>
            </w:r>
            <w:r w:rsidR="005C0C27">
              <w:rPr>
                <w:rFonts w:ascii="Tahoma" w:hAnsi="Tahoma" w:cs="Tahoma"/>
                <w:sz w:val="20"/>
                <w:szCs w:val="20"/>
              </w:rPr>
              <w:t>POH MSK v</w:t>
            </w:r>
            <w:r w:rsidR="000115AE" w:rsidRPr="007F15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272F4" w:rsidRPr="007F15B5">
              <w:rPr>
                <w:rFonts w:ascii="Tahoma" w:hAnsi="Tahoma" w:cs="Tahoma"/>
                <w:sz w:val="20"/>
                <w:szCs w:val="20"/>
              </w:rPr>
              <w:t>kapitole 3.3.1.7 Kaly z čistíren komunálních odpadních vod</w:t>
            </w:r>
            <w:r w:rsidR="00B47F0D" w:rsidRPr="007F15B5">
              <w:rPr>
                <w:rFonts w:ascii="Tahoma" w:hAnsi="Tahoma" w:cs="Tahoma"/>
                <w:sz w:val="20"/>
                <w:szCs w:val="20"/>
              </w:rPr>
              <w:t>, kde je uvedeno hned několik opatření směřujících k uvedenému požadavku.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Před realizací konkrétních záměrů v oblasti nakládání s čistírenskými kaly, směsnými komunálními odpady a vedlejšími živočišnými produkty i biologicky rozložitelnými odpady z kuchyní a stravoven je nutné zpracovat program či programy nakládání s těmito komoditami odpadů. Nezbytnou součástí programů musí být i analýza zdravotních rizik pracovního prostředí.</w:t>
            </w:r>
          </w:p>
        </w:tc>
        <w:tc>
          <w:tcPr>
            <w:tcW w:w="4284" w:type="dxa"/>
          </w:tcPr>
          <w:p w:rsidR="00975B88" w:rsidRPr="007F15B5" w:rsidRDefault="00131598" w:rsidP="00EB116D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Podmínka je zohledněna</w:t>
            </w:r>
            <w:r w:rsidR="00B272F4" w:rsidRPr="007F15B5">
              <w:rPr>
                <w:rFonts w:ascii="Tahoma" w:hAnsi="Tahoma" w:cs="Tahoma"/>
                <w:sz w:val="20"/>
                <w:szCs w:val="20"/>
              </w:rPr>
              <w:t xml:space="preserve"> v</w:t>
            </w:r>
            <w:r w:rsidR="005C0C27">
              <w:rPr>
                <w:rFonts w:ascii="Tahoma" w:hAnsi="Tahoma" w:cs="Tahoma"/>
                <w:sz w:val="20"/>
                <w:szCs w:val="20"/>
              </w:rPr>
              <w:t> Závazné části POH MSK v</w:t>
            </w:r>
            <w:r w:rsidR="000115AE" w:rsidRPr="007F15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272F4" w:rsidRPr="007F15B5">
              <w:rPr>
                <w:rFonts w:ascii="Tahoma" w:hAnsi="Tahoma" w:cs="Tahoma"/>
                <w:sz w:val="20"/>
                <w:szCs w:val="20"/>
              </w:rPr>
              <w:t>kapitole 3.3.1.1 Komunální odpady v zásadách, kde je uvedeno „Před změnou systému sběru a nakládání s komunálními odpady vždy provést důkladnou analýzu se zahrnutím environmentálních, ekonomických, sociálních hledisek a podrobit ji široké dis</w:t>
            </w:r>
            <w:r w:rsidR="009A7F56">
              <w:rPr>
                <w:rFonts w:ascii="Tahoma" w:hAnsi="Tahoma" w:cs="Tahoma"/>
                <w:sz w:val="20"/>
                <w:szCs w:val="20"/>
              </w:rPr>
              <w:t>kusi všech dotčených subjektů“. Současně byla tato podmínka doplněna do Směrné části POH MSK do kapitoly 4.2.5 Dobrovolné nástroje.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Konkrétní projekty, aktivity, opatření budou uskutečňovány za respektování cílů a předmětů ochrany zvláště chráněných území (dále jen „ZCHÚ“) a lokalit výskytu zvláště chráněných druhů včetně obecné ochrany přírody v souladu se zákonem o ochraně přírody a krajiny.  Při realizaci konkrétních projektů v ZCHÚ je nezbytné vyloučit či minimalizovat možné negativní vlivy záměrů na předměty a cíle ochrany těchto ZCHÚ.</w:t>
            </w:r>
          </w:p>
        </w:tc>
        <w:tc>
          <w:tcPr>
            <w:tcW w:w="4284" w:type="dxa"/>
          </w:tcPr>
          <w:p w:rsidR="00131598" w:rsidRPr="007F15B5" w:rsidRDefault="00131598" w:rsidP="007F15B5">
            <w:pPr>
              <w:pStyle w:val="POHzkladntext"/>
              <w:spacing w:line="280" w:lineRule="exact"/>
            </w:pPr>
            <w:r w:rsidRPr="007F15B5">
              <w:rPr>
                <w:szCs w:val="20"/>
              </w:rPr>
              <w:t>Podmínka je zohledněna</w:t>
            </w:r>
            <w:r w:rsidR="00B272F4" w:rsidRPr="007F15B5">
              <w:rPr>
                <w:szCs w:val="20"/>
              </w:rPr>
              <w:t xml:space="preserve"> v</w:t>
            </w:r>
            <w:r w:rsidR="000115AE" w:rsidRPr="007F15B5">
              <w:rPr>
                <w:szCs w:val="20"/>
              </w:rPr>
              <w:t> Závazné části POH MSK</w:t>
            </w:r>
            <w:r w:rsidR="005C0C27">
              <w:rPr>
                <w:szCs w:val="20"/>
              </w:rPr>
              <w:t xml:space="preserve"> v</w:t>
            </w:r>
            <w:r w:rsidR="000115AE" w:rsidRPr="007F15B5">
              <w:rPr>
                <w:szCs w:val="20"/>
              </w:rPr>
              <w:t xml:space="preserve"> </w:t>
            </w:r>
            <w:r w:rsidR="00B272F4" w:rsidRPr="007F15B5">
              <w:rPr>
                <w:szCs w:val="20"/>
              </w:rPr>
              <w:t>kapitole 3</w:t>
            </w:r>
            <w:r w:rsidR="000115AE" w:rsidRPr="007F15B5">
              <w:rPr>
                <w:szCs w:val="20"/>
              </w:rPr>
              <w:t>.</w:t>
            </w:r>
            <w:r w:rsidR="00B272F4" w:rsidRPr="007F15B5">
              <w:rPr>
                <w:szCs w:val="20"/>
              </w:rPr>
              <w:t>4 Zásady pro vytváření sítě zařízení k nakládání s</w:t>
            </w:r>
            <w:r w:rsidR="000115AE" w:rsidRPr="007F15B5">
              <w:rPr>
                <w:szCs w:val="20"/>
              </w:rPr>
              <w:t> </w:t>
            </w:r>
            <w:r w:rsidR="00B272F4" w:rsidRPr="007F15B5">
              <w:rPr>
                <w:szCs w:val="20"/>
              </w:rPr>
              <w:t>odpady</w:t>
            </w:r>
            <w:r w:rsidR="000115AE" w:rsidRPr="007F15B5">
              <w:rPr>
                <w:szCs w:val="20"/>
              </w:rPr>
              <w:t>, obecné zásady</w:t>
            </w:r>
            <w:r w:rsidRPr="007F15B5">
              <w:rPr>
                <w:szCs w:val="20"/>
              </w:rPr>
              <w:t>, kde je uvedeno „</w:t>
            </w:r>
            <w:r w:rsidRPr="007F15B5">
              <w:t xml:space="preserve">Nepodporovat výstavbu a provoz zařízení umístěných ve zvláště chráněných územích ve smyslu zákona č. 114/1992 Sb., o ochraně přírody a krajiny v platném znění, nakládajících s odpadem, který má původ mimo tato území“. </w:t>
            </w:r>
          </w:p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Nové záměry lokalizovat v souladu s územně plánovacími dokumentacemi, v rámci realizace jednotlivých opatření minimalizovat zábory zemědělského půdního fondu, v případě nutnosti umístění na zemědělskou půdu preferovat půdu v nižších třídách ochrany.</w:t>
            </w:r>
          </w:p>
        </w:tc>
        <w:tc>
          <w:tcPr>
            <w:tcW w:w="4284" w:type="dxa"/>
          </w:tcPr>
          <w:p w:rsidR="00131598" w:rsidRPr="007F15B5" w:rsidRDefault="00131598" w:rsidP="007F15B5">
            <w:pPr>
              <w:pStyle w:val="POHzkladntext"/>
              <w:spacing w:line="280" w:lineRule="exact"/>
            </w:pPr>
            <w:r w:rsidRPr="007F15B5">
              <w:rPr>
                <w:szCs w:val="20"/>
              </w:rPr>
              <w:t>Podmínka je zohledněna</w:t>
            </w:r>
            <w:r w:rsidR="00F8176F" w:rsidRPr="007F15B5">
              <w:rPr>
                <w:szCs w:val="20"/>
              </w:rPr>
              <w:t xml:space="preserve"> v Závazné části</w:t>
            </w:r>
            <w:r w:rsidR="000115AE" w:rsidRPr="007F15B5">
              <w:rPr>
                <w:szCs w:val="20"/>
              </w:rPr>
              <w:t xml:space="preserve"> POH MSK</w:t>
            </w:r>
            <w:r w:rsidR="005C0C27">
              <w:rPr>
                <w:szCs w:val="20"/>
              </w:rPr>
              <w:t xml:space="preserve"> v </w:t>
            </w:r>
            <w:r w:rsidR="00F8176F" w:rsidRPr="007F15B5">
              <w:rPr>
                <w:szCs w:val="20"/>
              </w:rPr>
              <w:t>kapitole</w:t>
            </w:r>
            <w:r w:rsidR="005C0C27">
              <w:rPr>
                <w:szCs w:val="20"/>
              </w:rPr>
              <w:t xml:space="preserve"> 3.4</w:t>
            </w:r>
            <w:r w:rsidR="00F8176F" w:rsidRPr="007F15B5">
              <w:rPr>
                <w:szCs w:val="20"/>
              </w:rPr>
              <w:t xml:space="preserve"> Zásady pro vytváření sítě zařízení k nakládání s</w:t>
            </w:r>
            <w:r w:rsidR="000115AE" w:rsidRPr="007F15B5">
              <w:rPr>
                <w:szCs w:val="20"/>
              </w:rPr>
              <w:t> </w:t>
            </w:r>
            <w:r w:rsidR="00F8176F" w:rsidRPr="007F15B5">
              <w:rPr>
                <w:szCs w:val="20"/>
              </w:rPr>
              <w:t>odpady</w:t>
            </w:r>
            <w:r w:rsidR="000115AE" w:rsidRPr="007F15B5">
              <w:rPr>
                <w:szCs w:val="20"/>
              </w:rPr>
              <w:t>, obecné zásady</w:t>
            </w:r>
            <w:r w:rsidRPr="007F15B5">
              <w:rPr>
                <w:szCs w:val="20"/>
              </w:rPr>
              <w:t>, kde je uvedeno „</w:t>
            </w:r>
            <w:r w:rsidRPr="007F15B5">
              <w:t>Stavbu plánovat v souladu s územně plánovací dokumentací daného území“.</w:t>
            </w:r>
          </w:p>
          <w:p w:rsidR="00975B88" w:rsidRPr="007F15B5" w:rsidRDefault="00B4524F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 xml:space="preserve">Při realizaci aktivit respektovat ochranu </w:t>
            </w:r>
            <w:r w:rsidRPr="007F15B5">
              <w:rPr>
                <w:rFonts w:ascii="Tahoma" w:hAnsi="Tahoma" w:cs="Tahoma"/>
                <w:sz w:val="20"/>
                <w:szCs w:val="20"/>
              </w:rPr>
              <w:lastRenderedPageBreak/>
              <w:t>podzemních a povrchových vodních zdrojů. Zařízení pro nakládání s odpady umísťovat tak, aby jejich provozem nedošlo k ovlivnění režimu a kvality podzemních a povrchových vod a ke snížení retenční schopnosti území.</w:t>
            </w:r>
          </w:p>
        </w:tc>
        <w:tc>
          <w:tcPr>
            <w:tcW w:w="4284" w:type="dxa"/>
          </w:tcPr>
          <w:p w:rsidR="00975B88" w:rsidRPr="005C0C27" w:rsidRDefault="000115AE" w:rsidP="007F15B5">
            <w:pPr>
              <w:spacing w:line="28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Podmínka </w:t>
            </w:r>
            <w:r w:rsidR="003D605D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je doplněna 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do Závazné části </w:t>
            </w:r>
            <w:r w:rsidR="005C0C27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POH </w:t>
            </w:r>
            <w:r w:rsidR="005C0C27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MSK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do kapitoly </w:t>
            </w:r>
            <w:r w:rsidR="005C0C27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Zásady pro vytváření sítě zařízení k nakládání s odpady, obecné zásady.</w:t>
            </w:r>
          </w:p>
          <w:p w:rsidR="00F8176F" w:rsidRPr="007F15B5" w:rsidRDefault="00F8176F" w:rsidP="007F15B5">
            <w:pPr>
              <w:spacing w:line="280" w:lineRule="exact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F8176F" w:rsidRPr="007F15B5" w:rsidRDefault="00F8176F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0C27" w:rsidRPr="005C0C27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Při realizaci aktivit minimalizovat zábor a zásah do pozemků určených k plnění funkcí lesa (PUPFL), včetně jejich ochranných pásem.</w:t>
            </w:r>
          </w:p>
        </w:tc>
        <w:tc>
          <w:tcPr>
            <w:tcW w:w="4284" w:type="dxa"/>
          </w:tcPr>
          <w:p w:rsidR="00975B88" w:rsidRPr="005C0C27" w:rsidRDefault="000115AE" w:rsidP="005C0C27">
            <w:pPr>
              <w:spacing w:line="28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Podmínka </w:t>
            </w:r>
            <w:r w:rsidR="003D605D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je doplněna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do Závazné části </w:t>
            </w:r>
            <w:r w:rsidR="005C0C27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POH MSK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do kapitoly 3.4 Zásady pro vytváření sítě zařízení k nakládání s odpady, obecné zásady.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Při přípravě záměrů využívat možnosti brownfields před výstavbou na tzv. „zelené louce“.</w:t>
            </w:r>
          </w:p>
        </w:tc>
        <w:tc>
          <w:tcPr>
            <w:tcW w:w="4284" w:type="dxa"/>
          </w:tcPr>
          <w:p w:rsidR="00975B88" w:rsidRPr="007F15B5" w:rsidRDefault="000115AE" w:rsidP="005C0C27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Podmínka </w:t>
            </w:r>
            <w:r w:rsidR="003D605D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je doplněna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do Závazné části </w:t>
            </w:r>
            <w:r w:rsidR="005C0C27"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POH MSK </w:t>
            </w:r>
            <w:r w:rsidRPr="005C0C27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 kapitoly 3. 4 Zásady pro vytváření sítě zařízení k nakládání s odpady, obecné zásady.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Při přípravě a realizaci projektů přednostně volit technologie a techniky, jež jsou pro jednotlivá odvětví definována v BREF dokumentech a na úrovni nejlepších dostupných technik (BAT) dle zákona č. 76/2002 Sb., o integrované prevenci a omezování znečištění, o integrovaném registru znečišťování, ve znění pozdějších předpisů.</w:t>
            </w:r>
          </w:p>
        </w:tc>
        <w:tc>
          <w:tcPr>
            <w:tcW w:w="4284" w:type="dxa"/>
          </w:tcPr>
          <w:p w:rsidR="00975B88" w:rsidRPr="007F15B5" w:rsidRDefault="00131598" w:rsidP="00EB116D">
            <w:pPr>
              <w:pStyle w:val="POHzkladntext"/>
              <w:spacing w:line="280" w:lineRule="exact"/>
              <w:rPr>
                <w:szCs w:val="20"/>
              </w:rPr>
            </w:pPr>
            <w:r w:rsidRPr="007F15B5">
              <w:rPr>
                <w:szCs w:val="20"/>
              </w:rPr>
              <w:t>Podmínka</w:t>
            </w:r>
            <w:r w:rsidR="000259E1" w:rsidRPr="007F15B5">
              <w:rPr>
                <w:szCs w:val="20"/>
              </w:rPr>
              <w:t xml:space="preserve"> </w:t>
            </w:r>
            <w:r w:rsidRPr="007F15B5">
              <w:rPr>
                <w:szCs w:val="20"/>
              </w:rPr>
              <w:t>je</w:t>
            </w:r>
            <w:r w:rsidR="000259E1" w:rsidRPr="007F15B5">
              <w:rPr>
                <w:szCs w:val="20"/>
              </w:rPr>
              <w:t xml:space="preserve"> </w:t>
            </w:r>
            <w:r w:rsidRPr="007F15B5">
              <w:rPr>
                <w:szCs w:val="20"/>
              </w:rPr>
              <w:t>zohledněna</w:t>
            </w:r>
            <w:r w:rsidR="005C0C27">
              <w:rPr>
                <w:szCs w:val="20"/>
              </w:rPr>
              <w:t xml:space="preserve"> </w:t>
            </w:r>
            <w:r w:rsidR="00F8176F" w:rsidRPr="007F15B5">
              <w:rPr>
                <w:szCs w:val="20"/>
              </w:rPr>
              <w:t>v Závazné části</w:t>
            </w:r>
            <w:r w:rsidR="000115AE" w:rsidRPr="007F15B5">
              <w:rPr>
                <w:szCs w:val="20"/>
              </w:rPr>
              <w:t xml:space="preserve"> POH MSK</w:t>
            </w:r>
            <w:r w:rsidR="005C0C27">
              <w:rPr>
                <w:szCs w:val="20"/>
              </w:rPr>
              <w:t xml:space="preserve"> v kapitole 3.</w:t>
            </w:r>
            <w:r w:rsidR="00F8176F" w:rsidRPr="007F15B5">
              <w:rPr>
                <w:szCs w:val="20"/>
              </w:rPr>
              <w:t>4 Zásady pro vytváření sítě zařízení k nakládání s odpady, obecné zásady</w:t>
            </w:r>
            <w:r w:rsidR="003D605D" w:rsidRPr="007F15B5">
              <w:rPr>
                <w:szCs w:val="20"/>
              </w:rPr>
              <w:t>, kde je uvedeno „</w:t>
            </w:r>
            <w:r w:rsidR="003D605D" w:rsidRPr="007F15B5">
              <w:t>Navrhovaná technologie zvažovaného zařízení musí být na úrovni BAT (nejlepší dostupné technologie), případně se musí jednat o technologii prověřenou dlouhodobým provozem v ČR nebo zahraničí. Budou podporovány technologie s celoevropskou certifikací environmentálních technologií ETV (environmental technology verivication)“.</w:t>
            </w: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Zajistit a zveřejnit opatření pro sledování a rozbor vlivů koncepce na životní prostředí a veřejné zdraví dle § 10h zákona o posuzování vlivů na životní prostředí. Sledovat vývoj kvality životního prostředí na území Moravskoslezského kraje dle odpovídajících indikátorů. Návrh indikátorů je uveden v kapitole 9 vyhodnocení SEA. V pravidelných intervalech vyhodnocovat vliv implementace POH MSK včetně vlivů na životní prostředí se zveřejňováním souhrnné zprávy. V případě zjištění významných negativních vlivů na životní prostředí provádět průběžnou aktualizaci této koncepce a dodržovat další povinnosti vyplývající z výše uvedeného ustanovení.</w:t>
            </w:r>
          </w:p>
        </w:tc>
        <w:tc>
          <w:tcPr>
            <w:tcW w:w="4284" w:type="dxa"/>
          </w:tcPr>
          <w:p w:rsidR="005D051E" w:rsidRPr="007F15B5" w:rsidRDefault="00F77890" w:rsidP="005D051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92B73">
              <w:rPr>
                <w:rFonts w:ascii="Tahoma" w:hAnsi="Tahoma" w:cs="Tahoma"/>
                <w:sz w:val="20"/>
                <w:szCs w:val="20"/>
              </w:rPr>
              <w:t xml:space="preserve">Přehled </w:t>
            </w:r>
            <w:r w:rsidR="00EE6A3F" w:rsidRPr="00C92B73">
              <w:rPr>
                <w:rFonts w:ascii="Tahoma" w:hAnsi="Tahoma" w:cs="Tahoma"/>
                <w:sz w:val="20"/>
                <w:szCs w:val="20"/>
              </w:rPr>
              <w:t xml:space="preserve">relevantních </w:t>
            </w:r>
            <w:r w:rsidR="005D051E" w:rsidRPr="00C92B73">
              <w:rPr>
                <w:rFonts w:ascii="Tahoma" w:hAnsi="Tahoma" w:cs="Tahoma"/>
                <w:sz w:val="20"/>
                <w:szCs w:val="20"/>
              </w:rPr>
              <w:t>opatření pro sledování a rozbor vlivů koncepce na životní prostředí a veřejné zdraví, které je možno vyhodnotit na úrovni krajského úřadu</w:t>
            </w:r>
            <w:r w:rsidR="00362F05">
              <w:rPr>
                <w:rFonts w:ascii="Tahoma" w:hAnsi="Tahoma" w:cs="Tahoma"/>
                <w:sz w:val="20"/>
                <w:szCs w:val="20"/>
              </w:rPr>
              <w:t>,</w:t>
            </w:r>
            <w:r w:rsidR="005D051E" w:rsidRPr="00C92B73">
              <w:rPr>
                <w:rFonts w:ascii="Tahoma" w:hAnsi="Tahoma" w:cs="Tahoma"/>
                <w:sz w:val="20"/>
                <w:szCs w:val="20"/>
              </w:rPr>
              <w:t xml:space="preserve"> je součástí </w:t>
            </w:r>
            <w:r w:rsidR="00EE6A3F" w:rsidRPr="00C92B73">
              <w:rPr>
                <w:rFonts w:ascii="Tahoma" w:hAnsi="Tahoma" w:cs="Tahoma"/>
                <w:sz w:val="20"/>
                <w:szCs w:val="20"/>
              </w:rPr>
              <w:t xml:space="preserve">indikátorů </w:t>
            </w:r>
            <w:r w:rsidR="005D051E" w:rsidRPr="00C92B73">
              <w:rPr>
                <w:rFonts w:ascii="Tahoma" w:hAnsi="Tahoma" w:cs="Tahoma"/>
                <w:sz w:val="20"/>
                <w:szCs w:val="20"/>
              </w:rPr>
              <w:t>uvedených v</w:t>
            </w:r>
            <w:r w:rsidR="003C6476" w:rsidRPr="00C92B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A3D70">
              <w:rPr>
                <w:rFonts w:ascii="Tahoma" w:hAnsi="Tahoma" w:cs="Tahoma"/>
                <w:sz w:val="20"/>
                <w:szCs w:val="20"/>
              </w:rPr>
              <w:t>Závazné části POH </w:t>
            </w:r>
            <w:r w:rsidR="00706BF4" w:rsidRPr="00C92B73">
              <w:rPr>
                <w:rFonts w:ascii="Tahoma" w:hAnsi="Tahoma" w:cs="Tahoma"/>
                <w:sz w:val="20"/>
                <w:szCs w:val="20"/>
              </w:rPr>
              <w:t>MSK</w:t>
            </w:r>
            <w:r w:rsidR="003C6476" w:rsidRPr="00C92B73">
              <w:rPr>
                <w:rFonts w:ascii="Tahoma" w:hAnsi="Tahoma" w:cs="Tahoma"/>
                <w:sz w:val="20"/>
                <w:szCs w:val="20"/>
              </w:rPr>
              <w:t>, příloha</w:t>
            </w:r>
            <w:r w:rsidR="00706BF4" w:rsidRPr="00C92B73">
              <w:rPr>
                <w:rFonts w:ascii="Tahoma" w:hAnsi="Tahoma" w:cs="Tahoma"/>
                <w:sz w:val="20"/>
                <w:szCs w:val="20"/>
              </w:rPr>
              <w:t xml:space="preserve"> č. 2</w:t>
            </w:r>
            <w:r w:rsidR="000115AE" w:rsidRPr="00C92B73">
              <w:rPr>
                <w:rFonts w:ascii="Tahoma" w:hAnsi="Tahoma" w:cs="Tahoma"/>
                <w:sz w:val="20"/>
                <w:szCs w:val="20"/>
              </w:rPr>
              <w:t>.</w:t>
            </w:r>
            <w:r w:rsidR="007A3D70">
              <w:rPr>
                <w:rFonts w:ascii="Tahoma" w:hAnsi="Tahoma" w:cs="Tahoma"/>
                <w:sz w:val="20"/>
                <w:szCs w:val="20"/>
              </w:rPr>
              <w:t xml:space="preserve"> Společně se zveřejněním POH </w:t>
            </w:r>
            <w:r w:rsidR="005D051E" w:rsidRPr="00C92B73">
              <w:rPr>
                <w:rFonts w:ascii="Tahoma" w:hAnsi="Tahoma" w:cs="Tahoma"/>
                <w:sz w:val="20"/>
                <w:szCs w:val="20"/>
              </w:rPr>
              <w:t>MSK tedy budou zveřejněny i tato opatření. V</w:t>
            </w:r>
            <w:r w:rsidR="003C6476" w:rsidRPr="00C92B73">
              <w:rPr>
                <w:rFonts w:ascii="Tahoma" w:hAnsi="Tahoma" w:cs="Tahoma"/>
                <w:sz w:val="20"/>
                <w:szCs w:val="20"/>
              </w:rPr>
              <w:t xml:space="preserve">yhodnocení vlivů na životní prostředí a zdraví lidí bude probíhat v pravidelných </w:t>
            </w:r>
            <w:r w:rsidR="005D051E" w:rsidRPr="00C92B73">
              <w:rPr>
                <w:rFonts w:ascii="Tahoma" w:hAnsi="Tahoma" w:cs="Tahoma"/>
                <w:sz w:val="20"/>
                <w:szCs w:val="20"/>
              </w:rPr>
              <w:t>intervalech společně s v</w:t>
            </w:r>
            <w:r w:rsidR="003C6476" w:rsidRPr="00C92B73">
              <w:rPr>
                <w:rFonts w:ascii="Tahoma" w:hAnsi="Tahoma" w:cs="Tahoma"/>
                <w:sz w:val="20"/>
                <w:szCs w:val="20"/>
              </w:rPr>
              <w:t>yhodnocováním plnění POH MSK v souladu se zákonem o odpadech</w:t>
            </w:r>
            <w:r w:rsidR="00EE6A3F" w:rsidRPr="00C92B73">
              <w:rPr>
                <w:rFonts w:ascii="Tahoma" w:hAnsi="Tahoma" w:cs="Tahoma"/>
                <w:sz w:val="20"/>
                <w:szCs w:val="20"/>
              </w:rPr>
              <w:t xml:space="preserve"> a bude zasíláno MŽP.</w:t>
            </w:r>
            <w:r w:rsidR="005D051E" w:rsidRPr="00C92B73">
              <w:rPr>
                <w:rFonts w:ascii="Tahoma" w:hAnsi="Tahoma" w:cs="Tahoma"/>
                <w:sz w:val="20"/>
                <w:szCs w:val="20"/>
              </w:rPr>
              <w:t xml:space="preserve"> V případě, že budou zjištěny </w:t>
            </w:r>
            <w:r w:rsidR="00A84A31" w:rsidRPr="00C92B73">
              <w:rPr>
                <w:rFonts w:ascii="Tahoma" w:hAnsi="Tahoma" w:cs="Tahoma"/>
                <w:sz w:val="20"/>
                <w:szCs w:val="20"/>
              </w:rPr>
              <w:t xml:space="preserve">závažné </w:t>
            </w:r>
            <w:r w:rsidR="005D051E" w:rsidRPr="00C92B73">
              <w:rPr>
                <w:rFonts w:ascii="Tahoma" w:hAnsi="Tahoma" w:cs="Tahoma"/>
                <w:sz w:val="20"/>
                <w:szCs w:val="20"/>
              </w:rPr>
              <w:t>negativní vlivy</w:t>
            </w:r>
            <w:r w:rsidR="00A84A31" w:rsidRPr="00C92B73">
              <w:rPr>
                <w:rFonts w:ascii="Tahoma" w:hAnsi="Tahoma" w:cs="Tahoma"/>
                <w:sz w:val="20"/>
                <w:szCs w:val="20"/>
              </w:rPr>
              <w:t xml:space="preserve"> na životní prostředí nebo veřejné zdraví, bude provedena aktualizace koncepce při dodržení dalších povinností vyplývajících z ustanovení § 10 h zákona č 100/2001 Sb.</w:t>
            </w:r>
          </w:p>
          <w:p w:rsidR="00EE6A3F" w:rsidRPr="007F15B5" w:rsidRDefault="00EE6A3F" w:rsidP="005D051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5B88" w:rsidRPr="007F15B5" w:rsidTr="001F7DAC">
        <w:tc>
          <w:tcPr>
            <w:tcW w:w="817" w:type="dxa"/>
          </w:tcPr>
          <w:p w:rsidR="00975B88" w:rsidRPr="007F15B5" w:rsidRDefault="00975B88" w:rsidP="001F7DAC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F15B5">
              <w:rPr>
                <w:rFonts w:ascii="Tahoma" w:hAnsi="Tahoma" w:cs="Tahoma"/>
                <w:sz w:val="20"/>
                <w:szCs w:val="20"/>
              </w:rPr>
              <w:t xml:space="preserve">Předkladatel koncepce zveřejní na svých internetových stránkách vypořádání veškerých došlých vyjádření a připomínek, a to jak k návrhu koncepce, tak i k jejímu vyhodnocení a zveřejní schválenou </w:t>
            </w:r>
            <w:r w:rsidRPr="007F15B5">
              <w:rPr>
                <w:rFonts w:ascii="Tahoma" w:hAnsi="Tahoma" w:cs="Tahoma"/>
                <w:sz w:val="20"/>
                <w:szCs w:val="20"/>
              </w:rPr>
              <w:lastRenderedPageBreak/>
              <w:t>koncepci. Dále zpracuje odůvodnění podle ustanovení § 10g odst. 4 věty druhé zákona o posuzování vlivů na životní prostředí, které bude součástí (přílohy) usnesení zastupitelstva.</w:t>
            </w:r>
          </w:p>
        </w:tc>
        <w:tc>
          <w:tcPr>
            <w:tcW w:w="4284" w:type="dxa"/>
          </w:tcPr>
          <w:p w:rsidR="00EE6A3F" w:rsidRPr="007F15B5" w:rsidRDefault="003679B8" w:rsidP="003679B8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Předkladatel koncepce POH MSK zveřejnil vypořádání veškerých došlých vyjádření a připomínek na internetových stránkách </w:t>
            </w:r>
            <w:hyperlink r:id="rId8" w:history="1">
              <w:r w:rsidRPr="004B1EB8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www.msk.cz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>. Koncepce</w:t>
            </w:r>
            <w:r w:rsidR="00B4524F" w:rsidRPr="007F15B5">
              <w:rPr>
                <w:rFonts w:ascii="Tahoma" w:hAnsi="Tahoma" w:cs="Tahoma"/>
                <w:sz w:val="20"/>
                <w:szCs w:val="20"/>
              </w:rPr>
              <w:t xml:space="preserve"> POH MSK bude zveřejněn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B4524F" w:rsidRPr="007F15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po jejím schválení. </w:t>
            </w:r>
            <w:r w:rsidR="00B4524F" w:rsidRPr="007F15B5">
              <w:rPr>
                <w:rFonts w:ascii="Tahoma" w:hAnsi="Tahoma" w:cs="Tahoma"/>
                <w:sz w:val="20"/>
                <w:szCs w:val="20"/>
              </w:rPr>
              <w:t xml:space="preserve">Předkladatel </w:t>
            </w:r>
            <w:r w:rsidR="00B4524F" w:rsidRPr="007F15B5">
              <w:rPr>
                <w:rFonts w:ascii="Tahoma" w:hAnsi="Tahoma" w:cs="Tahoma"/>
                <w:sz w:val="20"/>
                <w:szCs w:val="20"/>
              </w:rPr>
              <w:lastRenderedPageBreak/>
              <w:t>zpracuje odůvodnění podle 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524F" w:rsidRPr="007F15B5">
              <w:rPr>
                <w:rFonts w:ascii="Tahoma" w:hAnsi="Tahoma" w:cs="Tahoma"/>
                <w:sz w:val="20"/>
                <w:szCs w:val="20"/>
              </w:rPr>
              <w:t>10g odst. 4 věty druhé zákona o posuzování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524F" w:rsidRPr="007F15B5">
              <w:rPr>
                <w:rFonts w:ascii="Tahoma" w:hAnsi="Tahoma" w:cs="Tahoma"/>
                <w:sz w:val="20"/>
                <w:szCs w:val="20"/>
              </w:rPr>
              <w:t>vlivů na životní prostředí, které bude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524F" w:rsidRPr="007F15B5">
              <w:rPr>
                <w:rFonts w:ascii="Tahoma" w:hAnsi="Tahoma" w:cs="Tahoma"/>
                <w:sz w:val="20"/>
                <w:szCs w:val="20"/>
              </w:rPr>
              <w:t>součástí usnesení zastupitelstva</w:t>
            </w:r>
            <w:r w:rsidR="00EE6A3F" w:rsidRPr="007F15B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B4524F" w:rsidRPr="007F15B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5B88" w:rsidRPr="007F15B5" w:rsidRDefault="00975B88" w:rsidP="007F15B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5B88" w:rsidRDefault="00975B88" w:rsidP="007F15B5">
      <w:p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:rsidR="00A94202" w:rsidRPr="00A94202" w:rsidRDefault="00A94202" w:rsidP="00A94202">
      <w:p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color w:val="000000" w:themeColor="text1"/>
          <w:sz w:val="20"/>
          <w:szCs w:val="24"/>
        </w:rPr>
      </w:pPr>
      <w:r w:rsidRPr="00A94202">
        <w:rPr>
          <w:rFonts w:ascii="Tahoma" w:hAnsi="Tahoma" w:cs="Tahoma"/>
          <w:color w:val="000000" w:themeColor="text1"/>
          <w:sz w:val="20"/>
          <w:szCs w:val="24"/>
        </w:rPr>
        <w:t>Veškeré podmínky stanoviska SEA</w:t>
      </w:r>
      <w:r>
        <w:rPr>
          <w:rFonts w:ascii="Tahoma" w:hAnsi="Tahoma" w:cs="Tahoma"/>
          <w:color w:val="000000" w:themeColor="text1"/>
          <w:sz w:val="20"/>
          <w:szCs w:val="24"/>
        </w:rPr>
        <w:t xml:space="preserve"> (uvedené viz výše v tabulce</w:t>
      </w:r>
      <w:r w:rsidRPr="00A94202">
        <w:rPr>
          <w:rFonts w:ascii="Tahoma" w:hAnsi="Tahoma" w:cs="Tahoma"/>
          <w:color w:val="000000" w:themeColor="text1"/>
          <w:sz w:val="20"/>
          <w:szCs w:val="24"/>
        </w:rPr>
        <w:t xml:space="preserve">) byly akceptovány, zohledněny </w:t>
      </w:r>
      <w:r>
        <w:rPr>
          <w:rFonts w:ascii="Tahoma" w:hAnsi="Tahoma" w:cs="Tahoma"/>
          <w:color w:val="000000" w:themeColor="text1"/>
          <w:sz w:val="20"/>
          <w:szCs w:val="24"/>
        </w:rPr>
        <w:br/>
      </w:r>
      <w:r w:rsidRPr="00A94202">
        <w:rPr>
          <w:rFonts w:ascii="Tahoma" w:hAnsi="Tahoma" w:cs="Tahoma"/>
          <w:color w:val="000000" w:themeColor="text1"/>
          <w:sz w:val="20"/>
          <w:szCs w:val="24"/>
        </w:rPr>
        <w:t>a zapracovány do konečné</w:t>
      </w:r>
      <w:r>
        <w:rPr>
          <w:rFonts w:ascii="Tahoma" w:hAnsi="Tahoma" w:cs="Tahoma"/>
          <w:color w:val="000000" w:themeColor="text1"/>
          <w:sz w:val="20"/>
          <w:szCs w:val="24"/>
        </w:rPr>
        <w:t xml:space="preserve"> podoby dokumentu POH MSK.</w:t>
      </w:r>
    </w:p>
    <w:p w:rsidR="00A94202" w:rsidRPr="007F15B5" w:rsidRDefault="00A94202" w:rsidP="007F15B5">
      <w:pPr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sectPr w:rsidR="00A94202" w:rsidRPr="007F15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D4" w:rsidRDefault="002213D4" w:rsidP="00156F57">
      <w:pPr>
        <w:spacing w:after="0" w:line="240" w:lineRule="auto"/>
      </w:pPr>
      <w:r>
        <w:separator/>
      </w:r>
    </w:p>
  </w:endnote>
  <w:endnote w:type="continuationSeparator" w:id="0">
    <w:p w:rsidR="002213D4" w:rsidRDefault="002213D4" w:rsidP="0015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65350"/>
      <w:docPartObj>
        <w:docPartGallery w:val="Page Numbers (Bottom of Page)"/>
        <w:docPartUnique/>
      </w:docPartObj>
    </w:sdtPr>
    <w:sdtEndPr/>
    <w:sdtContent>
      <w:p w:rsidR="00156F57" w:rsidRDefault="00156F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0BF">
          <w:rPr>
            <w:noProof/>
          </w:rPr>
          <w:t>1</w:t>
        </w:r>
        <w:r>
          <w:fldChar w:fldCharType="end"/>
        </w:r>
      </w:p>
    </w:sdtContent>
  </w:sdt>
  <w:p w:rsidR="00156F57" w:rsidRDefault="00156F57" w:rsidP="00156F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D4" w:rsidRDefault="002213D4" w:rsidP="00156F57">
      <w:pPr>
        <w:spacing w:after="0" w:line="240" w:lineRule="auto"/>
      </w:pPr>
      <w:r>
        <w:separator/>
      </w:r>
    </w:p>
  </w:footnote>
  <w:footnote w:type="continuationSeparator" w:id="0">
    <w:p w:rsidR="002213D4" w:rsidRDefault="002213D4" w:rsidP="0015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AF1"/>
    <w:multiLevelType w:val="hybridMultilevel"/>
    <w:tmpl w:val="A1CA5A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277F"/>
    <w:multiLevelType w:val="hybridMultilevel"/>
    <w:tmpl w:val="C2FCD2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90386"/>
    <w:multiLevelType w:val="hybridMultilevel"/>
    <w:tmpl w:val="B0765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652A"/>
    <w:multiLevelType w:val="hybridMultilevel"/>
    <w:tmpl w:val="949EF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23191"/>
    <w:multiLevelType w:val="hybridMultilevel"/>
    <w:tmpl w:val="71706D7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4A"/>
    <w:rsid w:val="000115AE"/>
    <w:rsid w:val="000259E1"/>
    <w:rsid w:val="00060A4A"/>
    <w:rsid w:val="0008006A"/>
    <w:rsid w:val="00112CA6"/>
    <w:rsid w:val="00131598"/>
    <w:rsid w:val="00156F57"/>
    <w:rsid w:val="001F7DAC"/>
    <w:rsid w:val="002213D4"/>
    <w:rsid w:val="002C5A09"/>
    <w:rsid w:val="003106F9"/>
    <w:rsid w:val="00357B4D"/>
    <w:rsid w:val="00362F05"/>
    <w:rsid w:val="003679B8"/>
    <w:rsid w:val="003B78B9"/>
    <w:rsid w:val="003C6476"/>
    <w:rsid w:val="003D605D"/>
    <w:rsid w:val="0040619E"/>
    <w:rsid w:val="004301A4"/>
    <w:rsid w:val="004D6985"/>
    <w:rsid w:val="005359BD"/>
    <w:rsid w:val="005951F3"/>
    <w:rsid w:val="005C0C27"/>
    <w:rsid w:val="005D051E"/>
    <w:rsid w:val="00612ED7"/>
    <w:rsid w:val="00634729"/>
    <w:rsid w:val="00651F3A"/>
    <w:rsid w:val="00706BF4"/>
    <w:rsid w:val="00727FA1"/>
    <w:rsid w:val="007445DE"/>
    <w:rsid w:val="00791B6B"/>
    <w:rsid w:val="007A3D70"/>
    <w:rsid w:val="007D2A97"/>
    <w:rsid w:val="007F15B5"/>
    <w:rsid w:val="007F471F"/>
    <w:rsid w:val="008244C0"/>
    <w:rsid w:val="00897C74"/>
    <w:rsid w:val="00975B88"/>
    <w:rsid w:val="009A7F56"/>
    <w:rsid w:val="009E10BF"/>
    <w:rsid w:val="00A02CD8"/>
    <w:rsid w:val="00A63E07"/>
    <w:rsid w:val="00A84A31"/>
    <w:rsid w:val="00A94202"/>
    <w:rsid w:val="00B272F4"/>
    <w:rsid w:val="00B4524F"/>
    <w:rsid w:val="00B47F0D"/>
    <w:rsid w:val="00BF0A66"/>
    <w:rsid w:val="00C41F3C"/>
    <w:rsid w:val="00C577B4"/>
    <w:rsid w:val="00C806C5"/>
    <w:rsid w:val="00C92B73"/>
    <w:rsid w:val="00CD3BBF"/>
    <w:rsid w:val="00CF18BF"/>
    <w:rsid w:val="00D31037"/>
    <w:rsid w:val="00D32086"/>
    <w:rsid w:val="00D576F2"/>
    <w:rsid w:val="00E142C8"/>
    <w:rsid w:val="00E72148"/>
    <w:rsid w:val="00E82D3B"/>
    <w:rsid w:val="00EB116D"/>
    <w:rsid w:val="00EB277B"/>
    <w:rsid w:val="00EE6A3F"/>
    <w:rsid w:val="00F558FC"/>
    <w:rsid w:val="00F77890"/>
    <w:rsid w:val="00F8176F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Hzkladntext">
    <w:name w:val="POH základní text"/>
    <w:basedOn w:val="Normln"/>
    <w:qFormat/>
    <w:rsid w:val="00A63E07"/>
    <w:pPr>
      <w:jc w:val="both"/>
    </w:pPr>
    <w:rPr>
      <w:rFonts w:ascii="Tahoma" w:hAnsi="Tahoma" w:cs="Tahoma"/>
      <w:sz w:val="20"/>
    </w:rPr>
  </w:style>
  <w:style w:type="paragraph" w:customStyle="1" w:styleId="KUMS-adresa">
    <w:name w:val="KUMS-adresa"/>
    <w:basedOn w:val="Normln"/>
    <w:rsid w:val="00A63E07"/>
    <w:pPr>
      <w:spacing w:after="0" w:line="280" w:lineRule="exact"/>
      <w:jc w:val="both"/>
    </w:pPr>
    <w:rPr>
      <w:rFonts w:ascii="Tahoma" w:eastAsia="Times New Roman" w:hAnsi="Tahoma" w:cs="Tahoma"/>
      <w:noProof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uiPriority w:val="99"/>
    <w:qFormat/>
    <w:rsid w:val="00F558FC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tyl3Char">
    <w:name w:val="Styl3 Char"/>
    <w:link w:val="Styl3"/>
    <w:uiPriority w:val="99"/>
    <w:rsid w:val="00F558FC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97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6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F57"/>
  </w:style>
  <w:style w:type="paragraph" w:styleId="Zpat">
    <w:name w:val="footer"/>
    <w:basedOn w:val="Normln"/>
    <w:link w:val="ZpatChar"/>
    <w:uiPriority w:val="99"/>
    <w:unhideWhenUsed/>
    <w:rsid w:val="00156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F57"/>
  </w:style>
  <w:style w:type="character" w:styleId="Hypertextovodkaz">
    <w:name w:val="Hyperlink"/>
    <w:basedOn w:val="Standardnpsmoodstavce"/>
    <w:uiPriority w:val="99"/>
    <w:unhideWhenUsed/>
    <w:rsid w:val="00B452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086"/>
    <w:rPr>
      <w:rFonts w:ascii="Tahoma" w:hAnsi="Tahoma" w:cs="Tahoma"/>
      <w:sz w:val="16"/>
      <w:szCs w:val="16"/>
    </w:rPr>
  </w:style>
  <w:style w:type="character" w:customStyle="1" w:styleId="Standardnpsmo">
    <w:name w:val="Standardní písmo"/>
    <w:rsid w:val="007F15B5"/>
    <w:rPr>
      <w:rFonts w:ascii="Arial" w:hAnsi="Arial"/>
      <w:dstrike w:val="0"/>
      <w:color w:val="auto"/>
      <w:sz w:val="24"/>
      <w:u w:val="none"/>
      <w:vertAlign w:val="baseline"/>
    </w:rPr>
  </w:style>
  <w:style w:type="character" w:styleId="Sledovanodkaz">
    <w:name w:val="FollowedHyperlink"/>
    <w:basedOn w:val="Standardnpsmoodstavce"/>
    <w:uiPriority w:val="99"/>
    <w:semiHidden/>
    <w:unhideWhenUsed/>
    <w:rsid w:val="003679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Hzkladntext">
    <w:name w:val="POH základní text"/>
    <w:basedOn w:val="Normln"/>
    <w:qFormat/>
    <w:rsid w:val="00A63E07"/>
    <w:pPr>
      <w:jc w:val="both"/>
    </w:pPr>
    <w:rPr>
      <w:rFonts w:ascii="Tahoma" w:hAnsi="Tahoma" w:cs="Tahoma"/>
      <w:sz w:val="20"/>
    </w:rPr>
  </w:style>
  <w:style w:type="paragraph" w:customStyle="1" w:styleId="KUMS-adresa">
    <w:name w:val="KUMS-adresa"/>
    <w:basedOn w:val="Normln"/>
    <w:rsid w:val="00A63E07"/>
    <w:pPr>
      <w:spacing w:after="0" w:line="280" w:lineRule="exact"/>
      <w:jc w:val="both"/>
    </w:pPr>
    <w:rPr>
      <w:rFonts w:ascii="Tahoma" w:eastAsia="Times New Roman" w:hAnsi="Tahoma" w:cs="Tahoma"/>
      <w:noProof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uiPriority w:val="99"/>
    <w:qFormat/>
    <w:rsid w:val="00F558FC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tyl3Char">
    <w:name w:val="Styl3 Char"/>
    <w:link w:val="Styl3"/>
    <w:uiPriority w:val="99"/>
    <w:rsid w:val="00F558FC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97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6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F57"/>
  </w:style>
  <w:style w:type="paragraph" w:styleId="Zpat">
    <w:name w:val="footer"/>
    <w:basedOn w:val="Normln"/>
    <w:link w:val="ZpatChar"/>
    <w:uiPriority w:val="99"/>
    <w:unhideWhenUsed/>
    <w:rsid w:val="00156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F57"/>
  </w:style>
  <w:style w:type="character" w:styleId="Hypertextovodkaz">
    <w:name w:val="Hyperlink"/>
    <w:basedOn w:val="Standardnpsmoodstavce"/>
    <w:uiPriority w:val="99"/>
    <w:unhideWhenUsed/>
    <w:rsid w:val="00B452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086"/>
    <w:rPr>
      <w:rFonts w:ascii="Tahoma" w:hAnsi="Tahoma" w:cs="Tahoma"/>
      <w:sz w:val="16"/>
      <w:szCs w:val="16"/>
    </w:rPr>
  </w:style>
  <w:style w:type="character" w:customStyle="1" w:styleId="Standardnpsmo">
    <w:name w:val="Standardní písmo"/>
    <w:rsid w:val="007F15B5"/>
    <w:rPr>
      <w:rFonts w:ascii="Arial" w:hAnsi="Arial"/>
      <w:dstrike w:val="0"/>
      <w:color w:val="auto"/>
      <w:sz w:val="24"/>
      <w:u w:val="none"/>
      <w:vertAlign w:val="baseline"/>
    </w:rPr>
  </w:style>
  <w:style w:type="character" w:styleId="Sledovanodkaz">
    <w:name w:val="FollowedHyperlink"/>
    <w:basedOn w:val="Standardnpsmoodstavce"/>
    <w:uiPriority w:val="99"/>
    <w:semiHidden/>
    <w:unhideWhenUsed/>
    <w:rsid w:val="00367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2386</Words>
  <Characters>14079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Hellemannová Jana</dc:creator>
  <cp:lastModifiedBy>Durčáková Kateřina</cp:lastModifiedBy>
  <cp:revision>2</cp:revision>
  <cp:lastPrinted>2016-01-06T14:49:00Z</cp:lastPrinted>
  <dcterms:created xsi:type="dcterms:W3CDTF">2016-01-25T08:21:00Z</dcterms:created>
  <dcterms:modified xsi:type="dcterms:W3CDTF">2016-01-25T08:21:00Z</dcterms:modified>
</cp:coreProperties>
</file>