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04" w:rsidRPr="00834AB5" w:rsidRDefault="00E60704" w:rsidP="00501690">
      <w:pPr>
        <w:pStyle w:val="Nzev"/>
        <w:widowControl/>
        <w:spacing w:after="0"/>
        <w:rPr>
          <w:rFonts w:ascii="Tahoma" w:hAnsi="Tahoma" w:cs="Tahoma"/>
          <w:bCs/>
          <w:sz w:val="24"/>
          <w:szCs w:val="24"/>
        </w:rPr>
      </w:pPr>
      <w:r w:rsidRPr="00834AB5">
        <w:rPr>
          <w:rFonts w:ascii="Tahoma" w:hAnsi="Tahoma" w:cs="Tahoma"/>
          <w:bCs/>
          <w:sz w:val="24"/>
          <w:szCs w:val="24"/>
        </w:rPr>
        <w:t>DOHODA O NAROVNÁNÍ</w:t>
      </w:r>
    </w:p>
    <w:p w:rsidR="00501690" w:rsidRPr="00834AB5" w:rsidRDefault="00501690" w:rsidP="005016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I.</w:t>
      </w:r>
    </w:p>
    <w:p w:rsidR="00501690" w:rsidRPr="00834AB5" w:rsidRDefault="00501690" w:rsidP="00501690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Smluvní strany</w:t>
      </w:r>
    </w:p>
    <w:p w:rsidR="00E60704" w:rsidRPr="00834AB5" w:rsidRDefault="00E60704" w:rsidP="00501690">
      <w:pPr>
        <w:pStyle w:val="Nadpis1"/>
        <w:numPr>
          <w:ilvl w:val="0"/>
          <w:numId w:val="12"/>
        </w:numPr>
        <w:spacing w:before="240" w:after="0"/>
        <w:ind w:left="357" w:hanging="357"/>
        <w:rPr>
          <w:rFonts w:ascii="Tahoma" w:hAnsi="Tahoma" w:cs="Tahoma"/>
          <w:sz w:val="20"/>
          <w:szCs w:val="20"/>
          <w:lang w:val="cs-CZ"/>
        </w:rPr>
      </w:pPr>
      <w:r w:rsidRPr="00834AB5">
        <w:rPr>
          <w:rFonts w:ascii="Tahoma" w:hAnsi="Tahoma" w:cs="Tahoma"/>
          <w:sz w:val="20"/>
          <w:szCs w:val="20"/>
          <w:lang w:val="cs-CZ"/>
        </w:rPr>
        <w:t>MORAVSKOSLEZSKÝ KRAJ</w:t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se sídlem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 w:rsidRPr="00834AB5">
          <w:rPr>
            <w:rFonts w:ascii="Tahoma" w:hAnsi="Tahoma" w:cs="Tahoma"/>
            <w:b w:val="0"/>
            <w:bCs/>
            <w:sz w:val="20"/>
          </w:rPr>
          <w:t>28. října 11</w:t>
        </w:r>
      </w:smartTag>
      <w:r w:rsidRPr="00834AB5">
        <w:rPr>
          <w:rFonts w:ascii="Tahoma" w:hAnsi="Tahoma" w:cs="Tahoma"/>
          <w:b w:val="0"/>
          <w:bCs/>
          <w:sz w:val="20"/>
        </w:rPr>
        <w:t>7, 702 18 Ostrava</w:t>
      </w:r>
    </w:p>
    <w:p w:rsidR="003E39D0" w:rsidRPr="00834AB5" w:rsidRDefault="000C6CA8" w:rsidP="003905FF">
      <w:pPr>
        <w:tabs>
          <w:tab w:val="left" w:pos="2552"/>
        </w:tabs>
        <w:spacing w:before="120" w:after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zastoupen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IČ:</w:t>
      </w:r>
      <w:r w:rsidRPr="00834AB5">
        <w:rPr>
          <w:rFonts w:ascii="Tahoma" w:hAnsi="Tahoma" w:cs="Tahoma"/>
          <w:b w:val="0"/>
          <w:bCs/>
          <w:sz w:val="20"/>
        </w:rPr>
        <w:tab/>
        <w:t>70890692</w:t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DIČ: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Pr="00834AB5">
        <w:rPr>
          <w:rFonts w:ascii="Tahoma" w:hAnsi="Tahoma" w:cs="Tahoma"/>
          <w:b w:val="0"/>
          <w:bCs/>
          <w:sz w:val="20"/>
        </w:rPr>
        <w:t>CZ70890692</w:t>
      </w:r>
    </w:p>
    <w:p w:rsidR="00CF6EB6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bankovní spojení: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Pr="00834AB5">
        <w:rPr>
          <w:rFonts w:ascii="Tahoma" w:hAnsi="Tahoma" w:cs="Tahoma"/>
          <w:b w:val="0"/>
          <w:bCs/>
          <w:sz w:val="20"/>
        </w:rPr>
        <w:t xml:space="preserve">Česká spořitelna, a.s., </w:t>
      </w:r>
    </w:p>
    <w:p w:rsidR="00E60704" w:rsidRPr="00834AB5" w:rsidRDefault="00CF6EB6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číslo účtu: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E60704" w:rsidRPr="00834AB5">
        <w:rPr>
          <w:rFonts w:ascii="Tahoma" w:hAnsi="Tahoma" w:cs="Tahoma"/>
          <w:b w:val="0"/>
          <w:bCs/>
          <w:sz w:val="20"/>
        </w:rPr>
        <w:t>1650676349/0800</w:t>
      </w:r>
    </w:p>
    <w:p w:rsidR="00E60704" w:rsidRPr="00834AB5" w:rsidRDefault="00E60704" w:rsidP="00501690">
      <w:pPr>
        <w:spacing w:before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(dále jen „poskytovatel“)</w:t>
      </w:r>
    </w:p>
    <w:p w:rsidR="00E60704" w:rsidRPr="00834AB5" w:rsidRDefault="00E60704" w:rsidP="00501690">
      <w:pPr>
        <w:spacing w:before="240" w:after="240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a</w:t>
      </w:r>
    </w:p>
    <w:p w:rsidR="00E60704" w:rsidRPr="004362E0" w:rsidRDefault="00660FB0" w:rsidP="00501690">
      <w:pPr>
        <w:pStyle w:val="Nadpis1"/>
        <w:numPr>
          <w:ilvl w:val="0"/>
          <w:numId w:val="12"/>
        </w:numPr>
        <w:spacing w:before="240" w:after="0"/>
        <w:ind w:left="357" w:hanging="357"/>
        <w:rPr>
          <w:rFonts w:ascii="Tahoma" w:hAnsi="Tahoma" w:cs="Tahoma"/>
          <w:caps w:val="0"/>
          <w:sz w:val="20"/>
          <w:szCs w:val="20"/>
          <w:lang w:val="cs-CZ"/>
        </w:rPr>
      </w:pPr>
      <w:r>
        <w:rPr>
          <w:rFonts w:ascii="Tahoma" w:hAnsi="Tahoma" w:cs="Tahoma"/>
          <w:caps w:val="0"/>
          <w:sz w:val="20"/>
          <w:szCs w:val="20"/>
          <w:lang w:val="cs-CZ"/>
        </w:rPr>
        <w:t>AB Digital s.r.o.</w:t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se sídlem: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FD56DF">
        <w:rPr>
          <w:rFonts w:ascii="Tahoma" w:hAnsi="Tahoma" w:cs="Tahoma"/>
          <w:b w:val="0"/>
          <w:bCs/>
          <w:sz w:val="20"/>
        </w:rPr>
        <w:t>Prušánky 80, 696 21 Prušánky</w:t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zastoupen</w:t>
      </w:r>
      <w:r w:rsidR="00D02E95" w:rsidRPr="00834AB5">
        <w:rPr>
          <w:rFonts w:ascii="Tahoma" w:hAnsi="Tahoma" w:cs="Tahoma"/>
          <w:b w:val="0"/>
          <w:bCs/>
          <w:sz w:val="20"/>
        </w:rPr>
        <w:t>a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FD56DF">
        <w:rPr>
          <w:rFonts w:ascii="Tahoma" w:hAnsi="Tahoma" w:cs="Tahoma"/>
          <w:b w:val="0"/>
          <w:bCs/>
          <w:sz w:val="20"/>
        </w:rPr>
        <w:t>Adamem Michalcem, jednatelem</w:t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IČ: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FD56DF">
        <w:rPr>
          <w:rFonts w:ascii="Tahoma" w:hAnsi="Tahoma" w:cs="Tahoma"/>
          <w:b w:val="0"/>
          <w:bCs/>
          <w:sz w:val="20"/>
        </w:rPr>
        <w:t>03417603</w:t>
      </w:r>
    </w:p>
    <w:p w:rsidR="00E60704" w:rsidRPr="00834AB5" w:rsidRDefault="00501690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DIČ: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810F88">
        <w:rPr>
          <w:rFonts w:ascii="Tahoma" w:hAnsi="Tahoma" w:cs="Tahoma"/>
          <w:b w:val="0"/>
          <w:bCs/>
          <w:sz w:val="20"/>
        </w:rPr>
        <w:t>CZ</w:t>
      </w:r>
      <w:r w:rsidR="00FD56DF">
        <w:rPr>
          <w:rFonts w:ascii="Tahoma" w:hAnsi="Tahoma" w:cs="Tahoma"/>
          <w:b w:val="0"/>
          <w:bCs/>
          <w:sz w:val="20"/>
        </w:rPr>
        <w:t>03417603</w:t>
      </w:r>
    </w:p>
    <w:p w:rsidR="005C7764" w:rsidRDefault="00501690" w:rsidP="004F32B4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bankovní spojení: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FD56DF">
        <w:rPr>
          <w:rFonts w:ascii="Tahoma" w:hAnsi="Tahoma" w:cs="Tahoma"/>
          <w:b w:val="0"/>
          <w:bCs/>
          <w:sz w:val="20"/>
        </w:rPr>
        <w:t>Československá obchodní banka, a.s.</w:t>
      </w:r>
    </w:p>
    <w:p w:rsidR="00810F88" w:rsidRPr="00834AB5" w:rsidRDefault="00810F88" w:rsidP="004F32B4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>číslo účtu:</w:t>
      </w:r>
      <w:r>
        <w:rPr>
          <w:rFonts w:ascii="Tahoma" w:hAnsi="Tahoma" w:cs="Tahoma"/>
          <w:b w:val="0"/>
          <w:bCs/>
          <w:sz w:val="20"/>
        </w:rPr>
        <w:tab/>
      </w:r>
      <w:r w:rsidR="00FD56DF">
        <w:rPr>
          <w:rFonts w:ascii="Tahoma" w:hAnsi="Tahoma" w:cs="Tahoma"/>
          <w:b w:val="0"/>
          <w:bCs/>
          <w:sz w:val="20"/>
        </w:rPr>
        <w:t>266713892/0300</w:t>
      </w:r>
    </w:p>
    <w:p w:rsidR="00E60704" w:rsidRPr="00834AB5" w:rsidRDefault="00E60704" w:rsidP="00501690">
      <w:pPr>
        <w:spacing w:before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(dále jen „příjemce“)</w:t>
      </w:r>
    </w:p>
    <w:p w:rsidR="008E5237" w:rsidRPr="00834AB5" w:rsidRDefault="008E5237" w:rsidP="005016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</w:t>
      </w:r>
      <w:r w:rsidR="00501690" w:rsidRPr="00834AB5">
        <w:rPr>
          <w:rFonts w:ascii="Tahoma" w:hAnsi="Tahoma" w:cs="Tahoma"/>
          <w:sz w:val="20"/>
        </w:rPr>
        <w:t>I</w:t>
      </w:r>
      <w:r w:rsidRPr="00834AB5">
        <w:rPr>
          <w:rFonts w:ascii="Tahoma" w:hAnsi="Tahoma" w:cs="Tahoma"/>
          <w:sz w:val="20"/>
        </w:rPr>
        <w:t>.</w:t>
      </w:r>
    </w:p>
    <w:p w:rsidR="00501690" w:rsidRPr="00834AB5" w:rsidRDefault="00501690" w:rsidP="00501690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Základní ustanovení</w:t>
      </w:r>
    </w:p>
    <w:p w:rsidR="00FC3BC1" w:rsidRPr="00834AB5" w:rsidRDefault="00FC3BC1" w:rsidP="006811CE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 xml:space="preserve">Smluvní strany uzavřely </w:t>
      </w:r>
      <w:r w:rsidRPr="00834AB5">
        <w:rPr>
          <w:rFonts w:ascii="Tahoma" w:hAnsi="Tahoma" w:cs="Tahoma"/>
          <w:b w:val="0"/>
          <w:bCs/>
          <w:sz w:val="20"/>
        </w:rPr>
        <w:t>Smlouvu o poskytnutí dotace z rozpočtu Moravskoslezského kraje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evidenční číslo </w:t>
      </w:r>
      <w:r w:rsidR="00FD56DF">
        <w:rPr>
          <w:rFonts w:ascii="Tahoma" w:hAnsi="Tahoma" w:cs="Tahoma"/>
          <w:b w:val="0"/>
          <w:bCs/>
          <w:iCs/>
          <w:sz w:val="20"/>
        </w:rPr>
        <w:t>02530</w:t>
      </w:r>
      <w:r w:rsidRPr="00834AB5">
        <w:rPr>
          <w:rFonts w:ascii="Tahoma" w:hAnsi="Tahoma" w:cs="Tahoma"/>
          <w:b w:val="0"/>
          <w:bCs/>
          <w:iCs/>
          <w:sz w:val="20"/>
        </w:rPr>
        <w:t>/201</w:t>
      </w:r>
      <w:r w:rsidR="00C609DD">
        <w:rPr>
          <w:rFonts w:ascii="Tahoma" w:hAnsi="Tahoma" w:cs="Tahoma"/>
          <w:b w:val="0"/>
          <w:bCs/>
          <w:iCs/>
          <w:sz w:val="20"/>
        </w:rPr>
        <w:t>5</w:t>
      </w:r>
      <w:r w:rsidRPr="00834AB5">
        <w:rPr>
          <w:rFonts w:ascii="Tahoma" w:hAnsi="Tahoma" w:cs="Tahoma"/>
          <w:b w:val="0"/>
          <w:bCs/>
          <w:iCs/>
          <w:sz w:val="20"/>
        </w:rPr>
        <w:t>/RRC (dále jen „smlouva“)</w:t>
      </w:r>
      <w:r w:rsidR="00810F88">
        <w:rPr>
          <w:rFonts w:ascii="Tahoma" w:hAnsi="Tahoma" w:cs="Tahoma"/>
          <w:b w:val="0"/>
          <w:bCs/>
          <w:iCs/>
          <w:sz w:val="20"/>
        </w:rPr>
        <w:t>,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</w:t>
      </w:r>
      <w:r w:rsidR="004A012E" w:rsidRPr="00834AB5">
        <w:rPr>
          <w:rFonts w:ascii="Tahoma" w:hAnsi="Tahoma" w:cs="Tahoma"/>
          <w:b w:val="0"/>
          <w:bCs/>
          <w:iCs/>
          <w:sz w:val="20"/>
        </w:rPr>
        <w:t>jež byla poskyto</w:t>
      </w:r>
      <w:r w:rsidR="00C609DD">
        <w:rPr>
          <w:rFonts w:ascii="Tahoma" w:hAnsi="Tahoma" w:cs="Tahoma"/>
          <w:b w:val="0"/>
          <w:bCs/>
          <w:iCs/>
          <w:sz w:val="20"/>
        </w:rPr>
        <w:t xml:space="preserve">vatelem podepsána dne </w:t>
      </w:r>
      <w:r w:rsidR="00FD56DF">
        <w:rPr>
          <w:rFonts w:ascii="Tahoma" w:hAnsi="Tahoma" w:cs="Tahoma"/>
          <w:b w:val="0"/>
          <w:bCs/>
          <w:iCs/>
          <w:sz w:val="20"/>
        </w:rPr>
        <w:t>9. 9.</w:t>
      </w:r>
      <w:r w:rsidR="004362E0">
        <w:rPr>
          <w:rFonts w:ascii="Tahoma" w:hAnsi="Tahoma" w:cs="Tahoma"/>
          <w:b w:val="0"/>
          <w:bCs/>
          <w:iCs/>
          <w:sz w:val="20"/>
        </w:rPr>
        <w:t xml:space="preserve"> 2015</w:t>
      </w:r>
      <w:r w:rsidR="00810F88">
        <w:rPr>
          <w:rFonts w:ascii="Tahoma" w:hAnsi="Tahoma" w:cs="Tahoma"/>
          <w:b w:val="0"/>
          <w:bCs/>
          <w:iCs/>
          <w:sz w:val="20"/>
        </w:rPr>
        <w:t>.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 </w:t>
      </w:r>
    </w:p>
    <w:p w:rsidR="00722CAE" w:rsidRPr="00B86B4E" w:rsidRDefault="008E5237" w:rsidP="00501690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Účelem smlouvy je spolufina</w:t>
      </w:r>
      <w:r w:rsidR="005366A4">
        <w:rPr>
          <w:rFonts w:ascii="Tahoma" w:hAnsi="Tahoma" w:cs="Tahoma"/>
          <w:b w:val="0"/>
          <w:bCs/>
          <w:iCs/>
          <w:sz w:val="20"/>
        </w:rPr>
        <w:t xml:space="preserve">ncování uznatelných nákladů, </w:t>
      </w:r>
      <w:r w:rsidR="00810F88">
        <w:rPr>
          <w:rFonts w:ascii="Tahoma" w:hAnsi="Tahoma" w:cs="Tahoma"/>
          <w:b w:val="0"/>
          <w:bCs/>
          <w:iCs/>
          <w:sz w:val="20"/>
        </w:rPr>
        <w:t xml:space="preserve">které 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prokazatelně souvisejí </w:t>
      </w:r>
      <w:r w:rsidR="005366A4">
        <w:rPr>
          <w:rFonts w:ascii="Tahoma" w:hAnsi="Tahoma" w:cs="Tahoma"/>
          <w:b w:val="0"/>
          <w:bCs/>
          <w:iCs/>
          <w:sz w:val="20"/>
        </w:rPr>
        <w:t xml:space="preserve">s </w:t>
      </w:r>
      <w:r w:rsidRPr="00834AB5">
        <w:rPr>
          <w:rFonts w:ascii="Tahoma" w:hAnsi="Tahoma" w:cs="Tahoma"/>
          <w:b w:val="0"/>
          <w:bCs/>
          <w:iCs/>
          <w:sz w:val="20"/>
        </w:rPr>
        <w:t>realizací projektu s názvem „</w:t>
      </w:r>
      <w:r w:rsidR="00FD56DF">
        <w:rPr>
          <w:rFonts w:ascii="Tahoma" w:hAnsi="Tahoma" w:cs="Tahoma"/>
          <w:b w:val="0"/>
          <w:bCs/>
          <w:iCs/>
          <w:sz w:val="20"/>
        </w:rPr>
        <w:t>Elektronický stavební deník</w:t>
      </w:r>
      <w:r w:rsidRPr="00834AB5">
        <w:rPr>
          <w:rFonts w:ascii="Tahoma" w:hAnsi="Tahoma" w:cs="Tahoma"/>
          <w:b w:val="0"/>
          <w:iCs/>
          <w:sz w:val="20"/>
        </w:rPr>
        <w:t>“ (dále</w:t>
      </w:r>
      <w:r w:rsidRPr="00834AB5">
        <w:rPr>
          <w:rFonts w:ascii="Tahoma" w:hAnsi="Tahoma" w:cs="Tahoma"/>
          <w:iCs/>
          <w:sz w:val="20"/>
        </w:rPr>
        <w:t xml:space="preserve"> </w:t>
      </w:r>
      <w:r w:rsidRPr="00834AB5">
        <w:rPr>
          <w:rFonts w:ascii="Tahoma" w:hAnsi="Tahoma" w:cs="Tahoma"/>
          <w:b w:val="0"/>
          <w:iCs/>
          <w:sz w:val="20"/>
        </w:rPr>
        <w:t>jen</w:t>
      </w:r>
      <w:r w:rsidRPr="00834AB5">
        <w:rPr>
          <w:rFonts w:ascii="Tahoma" w:hAnsi="Tahoma" w:cs="Tahoma"/>
          <w:iCs/>
          <w:sz w:val="20"/>
        </w:rPr>
        <w:t xml:space="preserve"> </w:t>
      </w:r>
      <w:r w:rsidR="00924EBD" w:rsidRPr="00834AB5">
        <w:rPr>
          <w:rFonts w:ascii="Tahoma" w:hAnsi="Tahoma" w:cs="Tahoma"/>
          <w:b w:val="0"/>
          <w:iCs/>
          <w:sz w:val="20"/>
        </w:rPr>
        <w:t>„</w:t>
      </w:r>
      <w:r w:rsidRPr="00834AB5">
        <w:rPr>
          <w:rFonts w:ascii="Tahoma" w:hAnsi="Tahoma" w:cs="Tahoma"/>
          <w:b w:val="0"/>
          <w:iCs/>
          <w:sz w:val="20"/>
        </w:rPr>
        <w:t>projekt</w:t>
      </w:r>
      <w:r w:rsidR="00924EBD" w:rsidRPr="00834AB5">
        <w:rPr>
          <w:rFonts w:ascii="Tahoma" w:hAnsi="Tahoma" w:cs="Tahoma"/>
          <w:b w:val="0"/>
          <w:iCs/>
          <w:sz w:val="20"/>
        </w:rPr>
        <w:t>“</w:t>
      </w:r>
      <w:r w:rsidRPr="00834AB5">
        <w:rPr>
          <w:rFonts w:ascii="Tahoma" w:hAnsi="Tahoma" w:cs="Tahoma"/>
          <w:b w:val="0"/>
          <w:iCs/>
          <w:sz w:val="20"/>
        </w:rPr>
        <w:t>)</w:t>
      </w:r>
      <w:r w:rsidR="00CB0DBE" w:rsidRPr="00834AB5">
        <w:rPr>
          <w:rFonts w:ascii="Tahoma" w:hAnsi="Tahoma" w:cs="Tahoma"/>
          <w:b w:val="0"/>
          <w:iCs/>
          <w:sz w:val="20"/>
        </w:rPr>
        <w:t>.</w:t>
      </w:r>
    </w:p>
    <w:p w:rsidR="00B81023" w:rsidRPr="00AE7ECC" w:rsidRDefault="00722CAE" w:rsidP="00501690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B86B4E">
        <w:rPr>
          <w:rFonts w:ascii="Tahoma" w:hAnsi="Tahoma" w:cs="Tahoma"/>
          <w:b w:val="0"/>
          <w:iCs/>
          <w:sz w:val="20"/>
        </w:rPr>
        <w:t xml:space="preserve">Dne </w:t>
      </w:r>
      <w:r w:rsidR="004362E0">
        <w:rPr>
          <w:rFonts w:ascii="Tahoma" w:hAnsi="Tahoma" w:cs="Tahoma"/>
          <w:b w:val="0"/>
          <w:iCs/>
          <w:sz w:val="20"/>
        </w:rPr>
        <w:t>2</w:t>
      </w:r>
      <w:r w:rsidR="00292840">
        <w:rPr>
          <w:rFonts w:ascii="Tahoma" w:hAnsi="Tahoma" w:cs="Tahoma"/>
          <w:b w:val="0"/>
          <w:iCs/>
          <w:sz w:val="20"/>
        </w:rPr>
        <w:t>7</w:t>
      </w:r>
      <w:r w:rsidR="004362E0">
        <w:rPr>
          <w:rFonts w:ascii="Tahoma" w:hAnsi="Tahoma" w:cs="Tahoma"/>
          <w:b w:val="0"/>
          <w:iCs/>
          <w:sz w:val="20"/>
        </w:rPr>
        <w:t>. 10.</w:t>
      </w:r>
      <w:r w:rsidR="00810F88">
        <w:rPr>
          <w:rFonts w:ascii="Tahoma" w:hAnsi="Tahoma" w:cs="Tahoma"/>
          <w:b w:val="0"/>
          <w:iCs/>
          <w:sz w:val="20"/>
        </w:rPr>
        <w:t xml:space="preserve"> 2016</w:t>
      </w:r>
      <w:r>
        <w:rPr>
          <w:rFonts w:ascii="Tahoma" w:hAnsi="Tahoma" w:cs="Tahoma"/>
          <w:b w:val="0"/>
          <w:iCs/>
          <w:sz w:val="20"/>
        </w:rPr>
        <w:t xml:space="preserve"> </w:t>
      </w:r>
      <w:r w:rsidR="00D469B8">
        <w:rPr>
          <w:rFonts w:ascii="Tahoma" w:hAnsi="Tahoma" w:cs="Tahoma"/>
          <w:b w:val="0"/>
          <w:iCs/>
          <w:sz w:val="20"/>
        </w:rPr>
        <w:t xml:space="preserve">byla poskytovateli doručena žádost </w:t>
      </w:r>
      <w:r>
        <w:rPr>
          <w:rFonts w:ascii="Tahoma" w:hAnsi="Tahoma" w:cs="Tahoma"/>
          <w:b w:val="0"/>
          <w:iCs/>
          <w:sz w:val="20"/>
        </w:rPr>
        <w:t xml:space="preserve">příjemce </w:t>
      </w:r>
      <w:r w:rsidR="005366A4">
        <w:rPr>
          <w:rFonts w:ascii="Tahoma" w:hAnsi="Tahoma" w:cs="Tahoma"/>
          <w:b w:val="0"/>
          <w:iCs/>
          <w:sz w:val="20"/>
        </w:rPr>
        <w:t xml:space="preserve">o zmírnění podmínek smlouvy </w:t>
      </w:r>
      <w:r w:rsidR="006F2AE7">
        <w:rPr>
          <w:rFonts w:ascii="Tahoma" w:hAnsi="Tahoma" w:cs="Tahoma"/>
          <w:b w:val="0"/>
          <w:iCs/>
          <w:sz w:val="20"/>
        </w:rPr>
        <w:t xml:space="preserve">z důvodu </w:t>
      </w:r>
      <w:r w:rsidR="00FD56DF">
        <w:rPr>
          <w:rFonts w:ascii="Tahoma" w:hAnsi="Tahoma" w:cs="Tahoma"/>
          <w:b w:val="0"/>
          <w:iCs/>
          <w:sz w:val="20"/>
        </w:rPr>
        <w:t>provedení posledních testů kompatibility převzatého díla</w:t>
      </w:r>
      <w:r w:rsidR="00521ADD">
        <w:rPr>
          <w:rFonts w:ascii="Tahoma" w:hAnsi="Tahoma" w:cs="Tahoma"/>
          <w:b w:val="0"/>
          <w:iCs/>
          <w:sz w:val="20"/>
        </w:rPr>
        <w:t>, je</w:t>
      </w:r>
      <w:r w:rsidR="00EF36B2">
        <w:rPr>
          <w:rFonts w:ascii="Tahoma" w:hAnsi="Tahoma" w:cs="Tahoma"/>
          <w:b w:val="0"/>
          <w:iCs/>
          <w:sz w:val="20"/>
        </w:rPr>
        <w:t>ho</w:t>
      </w:r>
      <w:r w:rsidR="00521ADD">
        <w:rPr>
          <w:rFonts w:ascii="Tahoma" w:hAnsi="Tahoma" w:cs="Tahoma"/>
          <w:b w:val="0"/>
          <w:iCs/>
          <w:sz w:val="20"/>
        </w:rPr>
        <w:t xml:space="preserve">ž </w:t>
      </w:r>
      <w:r w:rsidR="00EF36B2">
        <w:rPr>
          <w:rFonts w:ascii="Tahoma" w:hAnsi="Tahoma" w:cs="Tahoma"/>
          <w:b w:val="0"/>
          <w:iCs/>
          <w:sz w:val="20"/>
        </w:rPr>
        <w:t xml:space="preserve">zhotovení </w:t>
      </w:r>
      <w:r w:rsidR="00521ADD">
        <w:rPr>
          <w:rFonts w:ascii="Tahoma" w:hAnsi="Tahoma" w:cs="Tahoma"/>
          <w:b w:val="0"/>
          <w:iCs/>
          <w:sz w:val="20"/>
        </w:rPr>
        <w:t>bylo součástí projektu</w:t>
      </w:r>
      <w:r w:rsidR="00FD56DF">
        <w:rPr>
          <w:rFonts w:ascii="Tahoma" w:hAnsi="Tahoma" w:cs="Tahoma"/>
          <w:b w:val="0"/>
          <w:iCs/>
          <w:sz w:val="20"/>
        </w:rPr>
        <w:t xml:space="preserve">, </w:t>
      </w:r>
      <w:r w:rsidR="00EF36B2">
        <w:rPr>
          <w:rFonts w:ascii="Tahoma" w:hAnsi="Tahoma" w:cs="Tahoma"/>
          <w:b w:val="0"/>
          <w:iCs/>
          <w:sz w:val="20"/>
        </w:rPr>
        <w:t xml:space="preserve">a </w:t>
      </w:r>
      <w:r w:rsidR="00FD56DF">
        <w:rPr>
          <w:rFonts w:ascii="Tahoma" w:hAnsi="Tahoma" w:cs="Tahoma"/>
          <w:b w:val="0"/>
          <w:iCs/>
          <w:sz w:val="20"/>
        </w:rPr>
        <w:t>které trvaly déle</w:t>
      </w:r>
      <w:r w:rsidR="00521ADD">
        <w:rPr>
          <w:rFonts w:ascii="Tahoma" w:hAnsi="Tahoma" w:cs="Tahoma"/>
          <w:b w:val="0"/>
          <w:iCs/>
          <w:sz w:val="20"/>
        </w:rPr>
        <w:t>,</w:t>
      </w:r>
      <w:r w:rsidR="00FD56DF">
        <w:rPr>
          <w:rFonts w:ascii="Tahoma" w:hAnsi="Tahoma" w:cs="Tahoma"/>
          <w:b w:val="0"/>
          <w:iCs/>
          <w:sz w:val="20"/>
        </w:rPr>
        <w:t xml:space="preserve"> než se předpokládalo. K</w:t>
      </w:r>
      <w:r w:rsidR="006F2AE7">
        <w:rPr>
          <w:rFonts w:ascii="Tahoma" w:hAnsi="Tahoma" w:cs="Tahoma"/>
          <w:b w:val="0"/>
          <w:iCs/>
          <w:sz w:val="20"/>
        </w:rPr>
        <w:t xml:space="preserve">vůli </w:t>
      </w:r>
      <w:r w:rsidR="00FD56DF">
        <w:rPr>
          <w:rFonts w:ascii="Tahoma" w:hAnsi="Tahoma" w:cs="Tahoma"/>
          <w:b w:val="0"/>
          <w:iCs/>
          <w:sz w:val="20"/>
        </w:rPr>
        <w:t>této s</w:t>
      </w:r>
      <w:r w:rsidR="00521ADD">
        <w:rPr>
          <w:rFonts w:ascii="Tahoma" w:hAnsi="Tahoma" w:cs="Tahoma"/>
          <w:b w:val="0"/>
          <w:iCs/>
          <w:sz w:val="20"/>
        </w:rPr>
        <w:t>kutečnosti</w:t>
      </w:r>
      <w:r w:rsidR="00FD56DF">
        <w:rPr>
          <w:rFonts w:ascii="Tahoma" w:hAnsi="Tahoma" w:cs="Tahoma"/>
          <w:b w:val="0"/>
          <w:iCs/>
          <w:sz w:val="20"/>
        </w:rPr>
        <w:t xml:space="preserve"> </w:t>
      </w:r>
      <w:r w:rsidR="006F2AE7">
        <w:rPr>
          <w:rFonts w:ascii="Tahoma" w:hAnsi="Tahoma" w:cs="Tahoma"/>
          <w:b w:val="0"/>
          <w:iCs/>
          <w:sz w:val="20"/>
        </w:rPr>
        <w:t>nebyl příjemce schopen spln</w:t>
      </w:r>
      <w:r w:rsidR="00521ADD">
        <w:rPr>
          <w:rFonts w:ascii="Tahoma" w:hAnsi="Tahoma" w:cs="Tahoma"/>
          <w:b w:val="0"/>
          <w:iCs/>
          <w:sz w:val="20"/>
        </w:rPr>
        <w:t>it</w:t>
      </w:r>
      <w:r w:rsidR="006F2AE7">
        <w:rPr>
          <w:rFonts w:ascii="Tahoma" w:hAnsi="Tahoma" w:cs="Tahoma"/>
          <w:b w:val="0"/>
          <w:iCs/>
          <w:sz w:val="20"/>
        </w:rPr>
        <w:t xml:space="preserve"> podmínky dle článku VI </w:t>
      </w:r>
      <w:r w:rsidR="00521ADD">
        <w:rPr>
          <w:rFonts w:ascii="Tahoma" w:hAnsi="Tahoma" w:cs="Tahoma"/>
          <w:b w:val="0"/>
          <w:iCs/>
          <w:sz w:val="20"/>
        </w:rPr>
        <w:t xml:space="preserve">odst. 1 písm. a) </w:t>
      </w:r>
      <w:r w:rsidR="006F2AE7" w:rsidRPr="00AE7ECC">
        <w:rPr>
          <w:rFonts w:ascii="Tahoma" w:hAnsi="Tahoma" w:cs="Tahoma"/>
          <w:b w:val="0"/>
          <w:iCs/>
          <w:sz w:val="20"/>
        </w:rPr>
        <w:t xml:space="preserve">smlouvy a faktura č. </w:t>
      </w:r>
      <w:r w:rsidR="00FD56DF" w:rsidRPr="00AE7ECC">
        <w:rPr>
          <w:rFonts w:ascii="Tahoma" w:hAnsi="Tahoma" w:cs="Tahoma"/>
          <w:b w:val="0"/>
          <w:iCs/>
          <w:sz w:val="20"/>
        </w:rPr>
        <w:t>9339921541</w:t>
      </w:r>
      <w:r w:rsidR="006F2AE7" w:rsidRPr="00AE7ECC">
        <w:rPr>
          <w:rFonts w:ascii="Tahoma" w:hAnsi="Tahoma" w:cs="Tahoma"/>
          <w:b w:val="0"/>
          <w:iCs/>
          <w:sz w:val="20"/>
        </w:rPr>
        <w:t xml:space="preserve"> ve výši </w:t>
      </w:r>
      <w:r w:rsidR="00FD56DF" w:rsidRPr="00AE7ECC">
        <w:rPr>
          <w:rFonts w:ascii="Tahoma" w:hAnsi="Tahoma" w:cs="Tahoma"/>
          <w:b w:val="0"/>
          <w:iCs/>
          <w:sz w:val="20"/>
        </w:rPr>
        <w:t>278.300</w:t>
      </w:r>
      <w:r w:rsidR="006F2AE7" w:rsidRPr="00AE7ECC">
        <w:rPr>
          <w:rFonts w:ascii="Tahoma" w:hAnsi="Tahoma" w:cs="Tahoma"/>
          <w:b w:val="0"/>
          <w:iCs/>
          <w:sz w:val="20"/>
        </w:rPr>
        <w:t xml:space="preserve"> Kč vč. DPH byla </w:t>
      </w:r>
      <w:r w:rsidR="00C77467">
        <w:rPr>
          <w:rFonts w:ascii="Tahoma" w:hAnsi="Tahoma" w:cs="Tahoma"/>
          <w:b w:val="0"/>
          <w:iCs/>
          <w:sz w:val="20"/>
        </w:rPr>
        <w:t xml:space="preserve">příjemcem </w:t>
      </w:r>
      <w:r w:rsidR="006F2AE7" w:rsidRPr="00AE7ECC">
        <w:rPr>
          <w:rFonts w:ascii="Tahoma" w:hAnsi="Tahoma" w:cs="Tahoma"/>
          <w:b w:val="0"/>
          <w:iCs/>
          <w:sz w:val="20"/>
        </w:rPr>
        <w:t>hrazena po ukončení období realizace projektu.</w:t>
      </w:r>
    </w:p>
    <w:p w:rsidR="006F2AE7" w:rsidRPr="00834AB5" w:rsidRDefault="006F2AE7" w:rsidP="00501690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>
        <w:rPr>
          <w:rFonts w:ascii="Tahoma" w:hAnsi="Tahoma" w:cs="Tahoma"/>
          <w:b w:val="0"/>
          <w:iCs/>
          <w:sz w:val="20"/>
        </w:rPr>
        <w:t xml:space="preserve">Poskytovatel </w:t>
      </w:r>
      <w:r w:rsidR="00521ADD">
        <w:rPr>
          <w:rFonts w:ascii="Tahoma" w:hAnsi="Tahoma" w:cs="Tahoma"/>
          <w:b w:val="0"/>
          <w:iCs/>
          <w:sz w:val="20"/>
        </w:rPr>
        <w:t>prohlaš</w:t>
      </w:r>
      <w:r>
        <w:rPr>
          <w:rFonts w:ascii="Tahoma" w:hAnsi="Tahoma" w:cs="Tahoma"/>
          <w:b w:val="0"/>
          <w:iCs/>
          <w:sz w:val="20"/>
        </w:rPr>
        <w:t xml:space="preserve">uje, že navzdory </w:t>
      </w:r>
      <w:r w:rsidR="00521ADD">
        <w:rPr>
          <w:rFonts w:ascii="Tahoma" w:hAnsi="Tahoma" w:cs="Tahoma"/>
          <w:b w:val="0"/>
          <w:iCs/>
          <w:sz w:val="20"/>
        </w:rPr>
        <w:t>nesplnění dílčích podmínek smlouvy</w:t>
      </w:r>
      <w:r>
        <w:rPr>
          <w:rFonts w:ascii="Tahoma" w:hAnsi="Tahoma" w:cs="Tahoma"/>
          <w:b w:val="0"/>
          <w:iCs/>
          <w:sz w:val="20"/>
        </w:rPr>
        <w:t xml:space="preserve">, způsobené okolnostmi </w:t>
      </w:r>
      <w:r w:rsidR="00BE0225">
        <w:rPr>
          <w:rFonts w:ascii="Tahoma" w:hAnsi="Tahoma" w:cs="Tahoma"/>
          <w:b w:val="0"/>
          <w:iCs/>
          <w:sz w:val="20"/>
        </w:rPr>
        <w:t>uvede</w:t>
      </w:r>
      <w:r>
        <w:rPr>
          <w:rFonts w:ascii="Tahoma" w:hAnsi="Tahoma" w:cs="Tahoma"/>
          <w:b w:val="0"/>
          <w:iCs/>
          <w:sz w:val="20"/>
        </w:rPr>
        <w:t xml:space="preserve">nými v předchozím odstavci tohoto článku dohody, byl </w:t>
      </w:r>
      <w:r w:rsidR="00EF36B2">
        <w:rPr>
          <w:rFonts w:ascii="Tahoma" w:hAnsi="Tahoma" w:cs="Tahoma"/>
          <w:b w:val="0"/>
          <w:iCs/>
          <w:sz w:val="20"/>
        </w:rPr>
        <w:t xml:space="preserve">příjemcem </w:t>
      </w:r>
      <w:r>
        <w:rPr>
          <w:rFonts w:ascii="Tahoma" w:hAnsi="Tahoma" w:cs="Tahoma"/>
          <w:b w:val="0"/>
          <w:iCs/>
          <w:sz w:val="20"/>
        </w:rPr>
        <w:t>naplněn účel poskytnutí dotace dle schválené smlouvy.</w:t>
      </w:r>
    </w:p>
    <w:p w:rsidR="00BD5314" w:rsidRPr="00834AB5" w:rsidRDefault="008E5237" w:rsidP="006811CE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II</w:t>
      </w:r>
      <w:r w:rsidR="00501690" w:rsidRPr="00834AB5">
        <w:rPr>
          <w:rFonts w:ascii="Tahoma" w:hAnsi="Tahoma" w:cs="Tahoma"/>
          <w:sz w:val="20"/>
        </w:rPr>
        <w:t>I</w:t>
      </w:r>
      <w:r w:rsidRPr="00834AB5">
        <w:rPr>
          <w:rFonts w:ascii="Tahoma" w:hAnsi="Tahoma" w:cs="Tahoma"/>
          <w:sz w:val="20"/>
        </w:rPr>
        <w:t>.</w:t>
      </w:r>
    </w:p>
    <w:p w:rsidR="006811CE" w:rsidRPr="00834AB5" w:rsidRDefault="006811CE" w:rsidP="006811CE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Narovnání</w:t>
      </w:r>
    </w:p>
    <w:p w:rsidR="000A3B22" w:rsidRPr="00834AB5" w:rsidRDefault="00DD1C53" w:rsidP="008E5F8F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/>
          <w:iCs/>
          <w:color w:val="000000"/>
          <w:sz w:val="20"/>
        </w:rPr>
      </w:pP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Z</w:t>
      </w:r>
      <w:r w:rsidR="008E5F8F">
        <w:rPr>
          <w:rFonts w:ascii="Tahoma" w:hAnsi="Tahoma" w:cs="Tahoma"/>
          <w:b w:val="0"/>
          <w:bCs/>
          <w:iCs/>
          <w:color w:val="000000"/>
          <w:sz w:val="20"/>
        </w:rPr>
        <w:t xml:space="preserve"> výše uvedených důvodů se smluvní strany dohodly, že </w:t>
      </w:r>
      <w:r w:rsidR="00BA0102">
        <w:rPr>
          <w:rFonts w:ascii="Tahoma" w:hAnsi="Tahoma" w:cs="Tahoma"/>
          <w:b w:val="0"/>
          <w:bCs/>
          <w:iCs/>
          <w:color w:val="000000"/>
          <w:sz w:val="20"/>
        </w:rPr>
        <w:t>období</w:t>
      </w:r>
      <w:r w:rsidR="008E5F8F">
        <w:rPr>
          <w:rFonts w:ascii="Tahoma" w:hAnsi="Tahoma" w:cs="Tahoma"/>
          <w:b w:val="0"/>
          <w:bCs/>
          <w:iCs/>
          <w:color w:val="000000"/>
          <w:sz w:val="20"/>
        </w:rPr>
        <w:t>, kdy lze považ</w:t>
      </w:r>
      <w:r w:rsidR="00BA0102">
        <w:rPr>
          <w:rFonts w:ascii="Tahoma" w:hAnsi="Tahoma" w:cs="Tahoma"/>
          <w:b w:val="0"/>
          <w:bCs/>
          <w:iCs/>
          <w:color w:val="000000"/>
          <w:sz w:val="20"/>
        </w:rPr>
        <w:t>ovat náklad za uznatelný je od 1. 1. 2015 do 30. 9. 2016.</w:t>
      </w:r>
    </w:p>
    <w:p w:rsidR="002A0A4A" w:rsidRPr="00856D0A" w:rsidRDefault="007D045B" w:rsidP="00856D0A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color w:val="000000"/>
          <w:sz w:val="20"/>
        </w:rPr>
      </w:pP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 xml:space="preserve">Smluvní strany se </w:t>
      </w:r>
      <w:r w:rsidR="00055029">
        <w:rPr>
          <w:rFonts w:ascii="Tahoma" w:hAnsi="Tahoma" w:cs="Tahoma"/>
          <w:b w:val="0"/>
          <w:bCs/>
          <w:iCs/>
          <w:color w:val="000000"/>
          <w:sz w:val="20"/>
        </w:rPr>
        <w:t xml:space="preserve">dále 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dohodly, že</w:t>
      </w:r>
      <w:r w:rsidR="00055029">
        <w:rPr>
          <w:rFonts w:ascii="Tahoma" w:hAnsi="Tahoma" w:cs="Tahoma"/>
          <w:b w:val="0"/>
          <w:bCs/>
          <w:iCs/>
          <w:color w:val="000000"/>
          <w:sz w:val="20"/>
        </w:rPr>
        <w:t xml:space="preserve"> druhá splátka dotace bude příjemci vyplacena do 60 dnů od</w:t>
      </w:r>
      <w:r w:rsidR="002A0A4A">
        <w:rPr>
          <w:rFonts w:ascii="Tahoma" w:hAnsi="Tahoma" w:cs="Tahoma"/>
          <w:b w:val="0"/>
          <w:bCs/>
          <w:iCs/>
          <w:color w:val="000000"/>
          <w:sz w:val="20"/>
        </w:rPr>
        <w:t xml:space="preserve"> nabytí účinnosti této dohody o narovnání, podle příjemcem předloženého </w:t>
      </w:r>
      <w:r w:rsidR="002A0A4A" w:rsidRPr="00EB4302">
        <w:rPr>
          <w:rFonts w:ascii="Tahoma" w:hAnsi="Tahoma" w:cs="Tahoma"/>
          <w:b w:val="0"/>
          <w:bCs/>
          <w:iCs/>
          <w:color w:val="000000"/>
          <w:sz w:val="20"/>
        </w:rPr>
        <w:t>kompletního a bezchybného závěrečného vyúčtování proje</w:t>
      </w:r>
      <w:bookmarkStart w:id="0" w:name="_GoBack"/>
      <w:bookmarkEnd w:id="0"/>
      <w:r w:rsidR="002A0A4A" w:rsidRPr="00EB4302">
        <w:rPr>
          <w:rFonts w:ascii="Tahoma" w:hAnsi="Tahoma" w:cs="Tahoma"/>
          <w:b w:val="0"/>
          <w:bCs/>
          <w:iCs/>
          <w:color w:val="000000"/>
          <w:sz w:val="20"/>
        </w:rPr>
        <w:t>ktu</w:t>
      </w:r>
      <w:r w:rsidR="002A0A4A">
        <w:rPr>
          <w:rFonts w:ascii="Tahoma" w:hAnsi="Tahoma" w:cs="Tahoma"/>
          <w:b w:val="0"/>
          <w:bCs/>
          <w:iCs/>
          <w:color w:val="000000"/>
          <w:sz w:val="20"/>
        </w:rPr>
        <w:t xml:space="preserve"> dle čl. V odst. 3 písm. h) smlouvy.</w:t>
      </w:r>
    </w:p>
    <w:p w:rsidR="00FC3BC1" w:rsidRPr="00834AB5" w:rsidRDefault="00FC3BC1" w:rsidP="00B86B4E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color w:val="000000"/>
          <w:sz w:val="20"/>
        </w:rPr>
      </w:pP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lastRenderedPageBreak/>
        <w:t>Smluvní strany prohlašují, že tato dohoda o narovnání narovnává pouze vzájemné povinnosti a závazky vyplývající z</w:t>
      </w:r>
      <w:r w:rsidR="00E674AF">
        <w:rPr>
          <w:rFonts w:ascii="Tahoma" w:hAnsi="Tahoma" w:cs="Tahoma"/>
          <w:b w:val="0"/>
          <w:bCs/>
          <w:iCs/>
          <w:color w:val="000000"/>
          <w:sz w:val="20"/>
        </w:rPr>
        <w:t> </w:t>
      </w:r>
      <w:r w:rsidR="007E266B" w:rsidRPr="00834AB5">
        <w:rPr>
          <w:rFonts w:ascii="Tahoma" w:hAnsi="Tahoma" w:cs="Tahoma"/>
          <w:b w:val="0"/>
          <w:bCs/>
          <w:iCs/>
          <w:color w:val="000000"/>
          <w:sz w:val="20"/>
        </w:rPr>
        <w:t>ustanovení</w:t>
      </w:r>
      <w:r w:rsidR="00E674AF"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="00E674AF" w:rsidRPr="00E674AF">
        <w:rPr>
          <w:rFonts w:ascii="Tahoma" w:hAnsi="Tahoma" w:cs="Tahoma"/>
          <w:b w:val="0"/>
          <w:bCs/>
          <w:iCs/>
          <w:color w:val="000000"/>
          <w:sz w:val="20"/>
        </w:rPr>
        <w:t xml:space="preserve">čl. V odst. </w:t>
      </w:r>
      <w:r w:rsidR="00E674AF">
        <w:rPr>
          <w:rFonts w:ascii="Tahoma" w:hAnsi="Tahoma" w:cs="Tahoma"/>
          <w:b w:val="0"/>
          <w:bCs/>
          <w:iCs/>
          <w:color w:val="000000"/>
          <w:sz w:val="20"/>
        </w:rPr>
        <w:t>1</w:t>
      </w:r>
      <w:r w:rsidR="0083123F">
        <w:rPr>
          <w:rFonts w:ascii="Tahoma" w:hAnsi="Tahoma" w:cs="Tahoma"/>
          <w:b w:val="0"/>
          <w:bCs/>
          <w:iCs/>
          <w:color w:val="000000"/>
          <w:sz w:val="20"/>
        </w:rPr>
        <w:t xml:space="preserve"> a 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čl</w:t>
      </w:r>
      <w:r w:rsidRPr="00E674AF">
        <w:rPr>
          <w:rFonts w:ascii="Tahoma" w:hAnsi="Tahoma" w:cs="Tahoma"/>
          <w:b w:val="0"/>
          <w:bCs/>
          <w:iCs/>
          <w:color w:val="000000"/>
          <w:sz w:val="20"/>
        </w:rPr>
        <w:t xml:space="preserve">. </w:t>
      </w:r>
      <w:r w:rsidR="001D65D9" w:rsidRPr="00E674AF">
        <w:rPr>
          <w:rFonts w:ascii="Tahoma" w:hAnsi="Tahoma" w:cs="Tahoma"/>
          <w:b w:val="0"/>
          <w:bCs/>
          <w:iCs/>
          <w:color w:val="000000"/>
          <w:sz w:val="20"/>
        </w:rPr>
        <w:t>V</w:t>
      </w:r>
      <w:r w:rsidR="008E5F8F">
        <w:rPr>
          <w:rFonts w:ascii="Tahoma" w:hAnsi="Tahoma" w:cs="Tahoma"/>
          <w:b w:val="0"/>
          <w:bCs/>
          <w:iCs/>
          <w:color w:val="000000"/>
          <w:sz w:val="20"/>
        </w:rPr>
        <w:t xml:space="preserve">I odst. 1 písm. a). 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 xml:space="preserve">Ostatní práva a závazky vyplývající ze smlouvy touto dohodou neupravená </w:t>
      </w:r>
      <w:r w:rsidR="008A3719" w:rsidRPr="008A3719">
        <w:rPr>
          <w:rFonts w:ascii="Tahoma" w:hAnsi="Tahoma" w:cs="Tahoma"/>
          <w:b w:val="0"/>
          <w:bCs/>
          <w:iCs/>
          <w:color w:val="000000"/>
          <w:sz w:val="20"/>
        </w:rPr>
        <w:t>se nemění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.</w:t>
      </w:r>
    </w:p>
    <w:p w:rsidR="00341E2B" w:rsidRPr="00834AB5" w:rsidRDefault="00E91752" w:rsidP="006811CE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</w:t>
      </w:r>
      <w:r w:rsidR="006811CE" w:rsidRPr="00834AB5">
        <w:rPr>
          <w:rFonts w:ascii="Tahoma" w:hAnsi="Tahoma" w:cs="Tahoma"/>
          <w:sz w:val="20"/>
        </w:rPr>
        <w:t>V</w:t>
      </w:r>
      <w:r w:rsidR="00341E2B" w:rsidRPr="00834AB5">
        <w:rPr>
          <w:rFonts w:ascii="Tahoma" w:hAnsi="Tahoma" w:cs="Tahoma"/>
          <w:sz w:val="20"/>
        </w:rPr>
        <w:t>.</w:t>
      </w:r>
    </w:p>
    <w:p w:rsidR="006811CE" w:rsidRPr="00834AB5" w:rsidRDefault="006811CE" w:rsidP="006811CE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Závěrečná ustanovení</w:t>
      </w:r>
    </w:p>
    <w:p w:rsidR="008E5237" w:rsidRPr="00834AB5" w:rsidRDefault="00826FEB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T</w:t>
      </w:r>
      <w:r w:rsidR="008E5237" w:rsidRPr="00834AB5">
        <w:rPr>
          <w:rFonts w:ascii="Tahoma" w:hAnsi="Tahoma" w:cs="Tahoma"/>
          <w:b w:val="0"/>
          <w:bCs/>
          <w:iCs/>
          <w:sz w:val="20"/>
        </w:rPr>
        <w:t xml:space="preserve">ato </w:t>
      </w:r>
      <w:r w:rsidR="008E5237" w:rsidRPr="00834AB5">
        <w:rPr>
          <w:rFonts w:ascii="Tahoma" w:hAnsi="Tahoma" w:cs="Tahoma"/>
          <w:b w:val="0"/>
          <w:bCs/>
          <w:iCs/>
          <w:color w:val="000000"/>
          <w:sz w:val="20"/>
        </w:rPr>
        <w:t>dohoda</w:t>
      </w:r>
      <w:r w:rsidR="008E5237" w:rsidRPr="00834AB5">
        <w:rPr>
          <w:rFonts w:ascii="Tahoma" w:hAnsi="Tahoma" w:cs="Tahoma"/>
          <w:b w:val="0"/>
          <w:bCs/>
          <w:iCs/>
          <w:sz w:val="20"/>
        </w:rPr>
        <w:t xml:space="preserve"> nabývá 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 xml:space="preserve">platnosti a </w:t>
      </w:r>
      <w:r w:rsidR="008E5237" w:rsidRPr="00834AB5">
        <w:rPr>
          <w:rFonts w:ascii="Tahoma" w:hAnsi="Tahoma" w:cs="Tahoma"/>
          <w:b w:val="0"/>
          <w:bCs/>
          <w:iCs/>
          <w:sz w:val="20"/>
        </w:rPr>
        <w:t>účinnosti dnem, kdy vyjádření souhlasu s obsahem návrhu dohody dojde druhé smluvní straně.</w:t>
      </w:r>
    </w:p>
    <w:p w:rsidR="008E5237" w:rsidRPr="00834AB5" w:rsidRDefault="008E5237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Doplňování nebo změnu této dohody lze provádět jen se souhlasem obou smluvních stran, a to pouze formou písemných, postupně číslovaných a takto označených dodatků.</w:t>
      </w:r>
    </w:p>
    <w:p w:rsidR="008E5237" w:rsidRPr="00834AB5" w:rsidRDefault="008E5237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Dohoda je vyhotovena ve </w:t>
      </w:r>
      <w:r w:rsidR="00BA0102">
        <w:rPr>
          <w:rFonts w:ascii="Tahoma" w:hAnsi="Tahoma" w:cs="Tahoma"/>
          <w:b w:val="0"/>
          <w:bCs/>
          <w:iCs/>
          <w:sz w:val="20"/>
        </w:rPr>
        <w:t>třech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stejnopisech s platností originálu, 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podepsaných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oprávněnými zástupci smluvních stran, přičemž poskytovatel obdrží </w:t>
      </w:r>
      <w:r w:rsidR="00BA0102">
        <w:rPr>
          <w:rFonts w:ascii="Tahoma" w:hAnsi="Tahoma" w:cs="Tahoma"/>
          <w:b w:val="0"/>
          <w:bCs/>
          <w:iCs/>
          <w:sz w:val="20"/>
        </w:rPr>
        <w:t>dva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a příjemce jedno vyhotovení.</w:t>
      </w:r>
    </w:p>
    <w:p w:rsidR="006811CE" w:rsidRPr="00834AB5" w:rsidRDefault="008E5237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 xml:space="preserve">Doložka platnosti právního 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>jednání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dle § 23 zákona č. 129/2000 Sb., o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> </w:t>
      </w:r>
      <w:r w:rsidRPr="00834AB5">
        <w:rPr>
          <w:rFonts w:ascii="Tahoma" w:hAnsi="Tahoma" w:cs="Tahoma"/>
          <w:b w:val="0"/>
          <w:bCs/>
          <w:iCs/>
          <w:sz w:val="20"/>
        </w:rPr>
        <w:t>krajích (krajské zřízení)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>, ve znění pozdějších předpisů:</w:t>
      </w:r>
    </w:p>
    <w:p w:rsidR="008E5237" w:rsidRPr="00834AB5" w:rsidRDefault="008E5237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O uzavření této dohody</w:t>
      </w:r>
      <w:r w:rsidR="006811CE" w:rsidRPr="00834AB5">
        <w:rPr>
          <w:rFonts w:ascii="Tahoma" w:hAnsi="Tahoma" w:cs="Tahoma"/>
          <w:b w:val="0"/>
          <w:bCs/>
          <w:sz w:val="20"/>
        </w:rPr>
        <w:t xml:space="preserve"> </w:t>
      </w:r>
      <w:r w:rsidRPr="00834AB5">
        <w:rPr>
          <w:rFonts w:ascii="Tahoma" w:hAnsi="Tahoma" w:cs="Tahoma"/>
          <w:b w:val="0"/>
          <w:bCs/>
          <w:sz w:val="20"/>
        </w:rPr>
        <w:t>o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narovnání rozhodl</w:t>
      </w:r>
      <w:r w:rsidR="00B463CD" w:rsidRPr="00834AB5">
        <w:rPr>
          <w:rFonts w:ascii="Tahoma" w:hAnsi="Tahoma" w:cs="Tahoma"/>
          <w:b w:val="0"/>
          <w:bCs/>
          <w:sz w:val="20"/>
        </w:rPr>
        <w:t>o</w:t>
      </w:r>
      <w:r w:rsidRPr="00834AB5">
        <w:rPr>
          <w:rFonts w:ascii="Tahoma" w:hAnsi="Tahoma" w:cs="Tahoma"/>
          <w:b w:val="0"/>
          <w:bCs/>
          <w:sz w:val="20"/>
        </w:rPr>
        <w:t xml:space="preserve"> </w:t>
      </w:r>
      <w:r w:rsidR="00B463CD" w:rsidRPr="00834AB5">
        <w:rPr>
          <w:rFonts w:ascii="Tahoma" w:hAnsi="Tahoma" w:cs="Tahoma"/>
          <w:b w:val="0"/>
          <w:bCs/>
          <w:sz w:val="20"/>
        </w:rPr>
        <w:t>zastupitelstvo</w:t>
      </w:r>
      <w:r w:rsidRPr="00834AB5">
        <w:rPr>
          <w:rFonts w:ascii="Tahoma" w:hAnsi="Tahoma" w:cs="Tahoma"/>
          <w:b w:val="0"/>
          <w:bCs/>
          <w:sz w:val="20"/>
        </w:rPr>
        <w:t xml:space="preserve"> kraje svým usnesením č.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………….. ze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dne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………………..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</w:t>
      </w:r>
    </w:p>
    <w:p w:rsidR="00834AB5" w:rsidRDefault="00834AB5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sz w:val="20"/>
        </w:rPr>
      </w:pPr>
    </w:p>
    <w:p w:rsidR="00834AB5" w:rsidRPr="00834AB5" w:rsidRDefault="00834AB5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sz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117"/>
        <w:gridCol w:w="4392"/>
      </w:tblGrid>
      <w:tr w:rsidR="00834AB5" w:rsidRPr="00D50660" w:rsidTr="00136C98">
        <w:tc>
          <w:tcPr>
            <w:tcW w:w="4284" w:type="dxa"/>
            <w:shd w:val="clear" w:color="auto" w:fill="auto"/>
          </w:tcPr>
          <w:p w:rsidR="00834AB5" w:rsidRPr="00037AD1" w:rsidRDefault="00834AB5" w:rsidP="00136C98">
            <w:pPr>
              <w:tabs>
                <w:tab w:val="left" w:pos="5760"/>
              </w:tabs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V Ostravě dne ...........</w:t>
            </w:r>
          </w:p>
        </w:tc>
        <w:tc>
          <w:tcPr>
            <w:tcW w:w="4642" w:type="dxa"/>
            <w:shd w:val="clear" w:color="auto" w:fill="auto"/>
          </w:tcPr>
          <w:p w:rsidR="00834AB5" w:rsidRPr="00037AD1" w:rsidRDefault="00834AB5" w:rsidP="00136C98">
            <w:pPr>
              <w:tabs>
                <w:tab w:val="left" w:pos="5760"/>
              </w:tabs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V ....................... dne ...........</w:t>
            </w:r>
          </w:p>
        </w:tc>
      </w:tr>
      <w:tr w:rsidR="00834AB5" w:rsidRPr="00D50660" w:rsidTr="00136C98">
        <w:trPr>
          <w:trHeight w:val="1811"/>
        </w:trPr>
        <w:tc>
          <w:tcPr>
            <w:tcW w:w="4284" w:type="dxa"/>
            <w:shd w:val="clear" w:color="auto" w:fill="auto"/>
          </w:tcPr>
          <w:p w:rsidR="00834AB5" w:rsidRPr="00D50660" w:rsidRDefault="00834AB5" w:rsidP="00136C98">
            <w:pPr>
              <w:tabs>
                <w:tab w:val="left" w:pos="576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4642" w:type="dxa"/>
            <w:shd w:val="clear" w:color="auto" w:fill="auto"/>
          </w:tcPr>
          <w:p w:rsidR="00834AB5" w:rsidRPr="00D50660" w:rsidRDefault="00834AB5" w:rsidP="00136C98">
            <w:pPr>
              <w:tabs>
                <w:tab w:val="left" w:pos="5760"/>
              </w:tabs>
              <w:rPr>
                <w:rFonts w:ascii="Tahoma" w:hAnsi="Tahoma" w:cs="Tahoma"/>
                <w:sz w:val="20"/>
              </w:rPr>
            </w:pPr>
          </w:p>
        </w:tc>
      </w:tr>
      <w:tr w:rsidR="00834AB5" w:rsidRPr="00037AD1" w:rsidTr="00136C98">
        <w:trPr>
          <w:trHeight w:val="135"/>
        </w:trPr>
        <w:tc>
          <w:tcPr>
            <w:tcW w:w="4284" w:type="dxa"/>
            <w:shd w:val="clear" w:color="auto" w:fill="auto"/>
          </w:tcPr>
          <w:p w:rsidR="00834AB5" w:rsidRPr="00037AD1" w:rsidRDefault="00834AB5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…………………………………………………………</w:t>
            </w:r>
          </w:p>
        </w:tc>
        <w:tc>
          <w:tcPr>
            <w:tcW w:w="4642" w:type="dxa"/>
            <w:shd w:val="clear" w:color="auto" w:fill="auto"/>
          </w:tcPr>
          <w:p w:rsidR="00834AB5" w:rsidRPr="00037AD1" w:rsidRDefault="00834AB5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…………………………………………………………..</w:t>
            </w:r>
          </w:p>
        </w:tc>
      </w:tr>
      <w:tr w:rsidR="00834AB5" w:rsidRPr="00D50660" w:rsidTr="00136C98">
        <w:trPr>
          <w:trHeight w:val="135"/>
        </w:trPr>
        <w:tc>
          <w:tcPr>
            <w:tcW w:w="4284" w:type="dxa"/>
            <w:shd w:val="clear" w:color="auto" w:fill="auto"/>
          </w:tcPr>
          <w:p w:rsidR="00834AB5" w:rsidRPr="00037AD1" w:rsidRDefault="00834AB5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poskytovatele</w:t>
            </w:r>
          </w:p>
        </w:tc>
        <w:tc>
          <w:tcPr>
            <w:tcW w:w="4642" w:type="dxa"/>
            <w:shd w:val="clear" w:color="auto" w:fill="auto"/>
          </w:tcPr>
          <w:p w:rsidR="00834AB5" w:rsidRDefault="00834AB5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za příjemce</w:t>
            </w:r>
          </w:p>
          <w:p w:rsidR="00834AB5" w:rsidRPr="00037AD1" w:rsidRDefault="00834AB5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5A7A74" w:rsidRPr="006811CE" w:rsidRDefault="005A7A74" w:rsidP="00834AB5">
      <w:pPr>
        <w:pStyle w:val="Zkladntext"/>
        <w:tabs>
          <w:tab w:val="left" w:pos="5529"/>
        </w:tabs>
        <w:spacing w:before="720" w:after="0"/>
        <w:rPr>
          <w:rFonts w:ascii="Tahoma" w:hAnsi="Tahoma" w:cs="Tahoma"/>
          <w:b w:val="0"/>
          <w:bCs/>
          <w:iCs/>
          <w:sz w:val="24"/>
        </w:rPr>
      </w:pPr>
    </w:p>
    <w:sectPr w:rsidR="005A7A74" w:rsidRPr="006811CE" w:rsidSect="00C609DD">
      <w:pgSz w:w="11906" w:h="16838"/>
      <w:pgMar w:top="1417" w:right="1417" w:bottom="1417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EF8" w:rsidRDefault="00107EF8">
      <w:r>
        <w:separator/>
      </w:r>
    </w:p>
  </w:endnote>
  <w:endnote w:type="continuationSeparator" w:id="0">
    <w:p w:rsidR="00107EF8" w:rsidRDefault="0010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EF8" w:rsidRDefault="00107EF8">
      <w:r>
        <w:separator/>
      </w:r>
    </w:p>
  </w:footnote>
  <w:footnote w:type="continuationSeparator" w:id="0">
    <w:p w:rsidR="00107EF8" w:rsidRDefault="00107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8A8"/>
    <w:multiLevelType w:val="hybridMultilevel"/>
    <w:tmpl w:val="2FE0228A"/>
    <w:lvl w:ilvl="0" w:tplc="48A432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05054822"/>
    <w:multiLevelType w:val="hybridMultilevel"/>
    <w:tmpl w:val="FB745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5E9A"/>
    <w:multiLevelType w:val="hybridMultilevel"/>
    <w:tmpl w:val="6C6A8750"/>
    <w:lvl w:ilvl="0" w:tplc="84A2D6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08D87844"/>
    <w:multiLevelType w:val="hybridMultilevel"/>
    <w:tmpl w:val="3814A8F6"/>
    <w:lvl w:ilvl="0" w:tplc="10CCA69A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9267E"/>
    <w:multiLevelType w:val="hybridMultilevel"/>
    <w:tmpl w:val="DE749930"/>
    <w:lvl w:ilvl="0" w:tplc="ECEA52F8">
      <w:start w:val="1"/>
      <w:numFmt w:val="decimal"/>
      <w:lvlText w:val="%1)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3794AB7"/>
    <w:multiLevelType w:val="hybridMultilevel"/>
    <w:tmpl w:val="FF423C14"/>
    <w:lvl w:ilvl="0" w:tplc="4B743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F9641A"/>
    <w:multiLevelType w:val="multilevel"/>
    <w:tmpl w:val="CB180638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0A4464F"/>
    <w:multiLevelType w:val="hybridMultilevel"/>
    <w:tmpl w:val="76D42DB4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B54E8"/>
    <w:multiLevelType w:val="hybridMultilevel"/>
    <w:tmpl w:val="12FEF302"/>
    <w:lvl w:ilvl="0" w:tplc="00646F80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42DC3DF6"/>
    <w:multiLevelType w:val="hybridMultilevel"/>
    <w:tmpl w:val="A6A47A4A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8261D1A"/>
    <w:multiLevelType w:val="hybridMultilevel"/>
    <w:tmpl w:val="99C46CB4"/>
    <w:lvl w:ilvl="0" w:tplc="6380BA4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4C4B17BF"/>
    <w:multiLevelType w:val="hybridMultilevel"/>
    <w:tmpl w:val="0CF6A3F4"/>
    <w:lvl w:ilvl="0" w:tplc="61DCBE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 w15:restartNumberingAfterBreak="0">
    <w:nsid w:val="524F5E04"/>
    <w:multiLevelType w:val="hybridMultilevel"/>
    <w:tmpl w:val="E8D85EB2"/>
    <w:lvl w:ilvl="0" w:tplc="3364E792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CA162C7"/>
    <w:multiLevelType w:val="hybridMultilevel"/>
    <w:tmpl w:val="820CA9AE"/>
    <w:lvl w:ilvl="0" w:tplc="ECEA52F8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92546"/>
    <w:multiLevelType w:val="hybridMultilevel"/>
    <w:tmpl w:val="7108B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061A15"/>
    <w:multiLevelType w:val="hybridMultilevel"/>
    <w:tmpl w:val="8CCCE04C"/>
    <w:lvl w:ilvl="0" w:tplc="5BEE2CF4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4"/>
  </w:num>
  <w:num w:numId="5">
    <w:abstractNumId w:val="13"/>
  </w:num>
  <w:num w:numId="6">
    <w:abstractNumId w:val="11"/>
  </w:num>
  <w:num w:numId="7">
    <w:abstractNumId w:val="7"/>
  </w:num>
  <w:num w:numId="8">
    <w:abstractNumId w:val="10"/>
  </w:num>
  <w:num w:numId="9">
    <w:abstractNumId w:val="5"/>
  </w:num>
  <w:num w:numId="10">
    <w:abstractNumId w:val="15"/>
  </w:num>
  <w:num w:numId="11">
    <w:abstractNumId w:val="3"/>
  </w:num>
  <w:num w:numId="12">
    <w:abstractNumId w:val="1"/>
  </w:num>
  <w:num w:numId="13">
    <w:abstractNumId w:val="6"/>
  </w:num>
  <w:num w:numId="14">
    <w:abstractNumId w:val="0"/>
  </w:num>
  <w:num w:numId="15">
    <w:abstractNumId w:val="2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04"/>
    <w:rsid w:val="00007D00"/>
    <w:rsid w:val="0001310E"/>
    <w:rsid w:val="000332E7"/>
    <w:rsid w:val="00041DF2"/>
    <w:rsid w:val="000429FD"/>
    <w:rsid w:val="00045872"/>
    <w:rsid w:val="0005228E"/>
    <w:rsid w:val="00055029"/>
    <w:rsid w:val="0005736A"/>
    <w:rsid w:val="00067C4D"/>
    <w:rsid w:val="000907B2"/>
    <w:rsid w:val="0009123E"/>
    <w:rsid w:val="00093C22"/>
    <w:rsid w:val="000A3B22"/>
    <w:rsid w:val="000B52CE"/>
    <w:rsid w:val="000C05AF"/>
    <w:rsid w:val="000C6CA8"/>
    <w:rsid w:val="000E0822"/>
    <w:rsid w:val="000E6A97"/>
    <w:rsid w:val="000F4340"/>
    <w:rsid w:val="00107EF8"/>
    <w:rsid w:val="0011276C"/>
    <w:rsid w:val="00114C13"/>
    <w:rsid w:val="00115613"/>
    <w:rsid w:val="00125E46"/>
    <w:rsid w:val="00126FA2"/>
    <w:rsid w:val="00130C28"/>
    <w:rsid w:val="00136C98"/>
    <w:rsid w:val="00141595"/>
    <w:rsid w:val="00141D54"/>
    <w:rsid w:val="00144573"/>
    <w:rsid w:val="0014505A"/>
    <w:rsid w:val="00181A52"/>
    <w:rsid w:val="00187AD3"/>
    <w:rsid w:val="001C4953"/>
    <w:rsid w:val="001D1C29"/>
    <w:rsid w:val="001D65D9"/>
    <w:rsid w:val="002175DD"/>
    <w:rsid w:val="00223F71"/>
    <w:rsid w:val="002327E8"/>
    <w:rsid w:val="00264068"/>
    <w:rsid w:val="00274DCF"/>
    <w:rsid w:val="00292840"/>
    <w:rsid w:val="002A0A4A"/>
    <w:rsid w:val="002B2BF9"/>
    <w:rsid w:val="002C3CDA"/>
    <w:rsid w:val="002D1039"/>
    <w:rsid w:val="002E3AD4"/>
    <w:rsid w:val="00306F80"/>
    <w:rsid w:val="003110F4"/>
    <w:rsid w:val="00315D87"/>
    <w:rsid w:val="00333818"/>
    <w:rsid w:val="00341E2B"/>
    <w:rsid w:val="003741E3"/>
    <w:rsid w:val="00375714"/>
    <w:rsid w:val="0037647E"/>
    <w:rsid w:val="00380F20"/>
    <w:rsid w:val="003905FF"/>
    <w:rsid w:val="00390E23"/>
    <w:rsid w:val="003A20EE"/>
    <w:rsid w:val="003A48B4"/>
    <w:rsid w:val="003A7C26"/>
    <w:rsid w:val="003C1260"/>
    <w:rsid w:val="003C7E4D"/>
    <w:rsid w:val="003D1C82"/>
    <w:rsid w:val="003E39D0"/>
    <w:rsid w:val="003F3CC8"/>
    <w:rsid w:val="00401B23"/>
    <w:rsid w:val="00417F85"/>
    <w:rsid w:val="00431FC7"/>
    <w:rsid w:val="00433A23"/>
    <w:rsid w:val="004362E0"/>
    <w:rsid w:val="004452DE"/>
    <w:rsid w:val="00445D13"/>
    <w:rsid w:val="00460B8E"/>
    <w:rsid w:val="00472A14"/>
    <w:rsid w:val="004A012E"/>
    <w:rsid w:val="004B15F7"/>
    <w:rsid w:val="004D6924"/>
    <w:rsid w:val="004F32B4"/>
    <w:rsid w:val="004F4F45"/>
    <w:rsid w:val="00501690"/>
    <w:rsid w:val="00502361"/>
    <w:rsid w:val="00511BEA"/>
    <w:rsid w:val="00513C7D"/>
    <w:rsid w:val="00521ADD"/>
    <w:rsid w:val="005366A4"/>
    <w:rsid w:val="00543518"/>
    <w:rsid w:val="005464E5"/>
    <w:rsid w:val="00566FD8"/>
    <w:rsid w:val="00570591"/>
    <w:rsid w:val="00580A0B"/>
    <w:rsid w:val="005A7A74"/>
    <w:rsid w:val="005C7764"/>
    <w:rsid w:val="005E2F13"/>
    <w:rsid w:val="006038A8"/>
    <w:rsid w:val="00610B71"/>
    <w:rsid w:val="00634BC0"/>
    <w:rsid w:val="006569D9"/>
    <w:rsid w:val="00660FB0"/>
    <w:rsid w:val="00665BEB"/>
    <w:rsid w:val="00680D6C"/>
    <w:rsid w:val="006811CE"/>
    <w:rsid w:val="0068642F"/>
    <w:rsid w:val="006867E6"/>
    <w:rsid w:val="00692D47"/>
    <w:rsid w:val="00697EEB"/>
    <w:rsid w:val="006A56C6"/>
    <w:rsid w:val="006F2AE7"/>
    <w:rsid w:val="00707374"/>
    <w:rsid w:val="00713EA2"/>
    <w:rsid w:val="00722CAE"/>
    <w:rsid w:val="007269FD"/>
    <w:rsid w:val="00731ADC"/>
    <w:rsid w:val="00750AB1"/>
    <w:rsid w:val="00756419"/>
    <w:rsid w:val="00756A35"/>
    <w:rsid w:val="0076111A"/>
    <w:rsid w:val="0076454C"/>
    <w:rsid w:val="00765D42"/>
    <w:rsid w:val="00772711"/>
    <w:rsid w:val="00777532"/>
    <w:rsid w:val="00795AAF"/>
    <w:rsid w:val="007A23FC"/>
    <w:rsid w:val="007A26F4"/>
    <w:rsid w:val="007C2BB8"/>
    <w:rsid w:val="007D045B"/>
    <w:rsid w:val="007D31D9"/>
    <w:rsid w:val="007E266B"/>
    <w:rsid w:val="007E2FF6"/>
    <w:rsid w:val="007F1068"/>
    <w:rsid w:val="007F1ADF"/>
    <w:rsid w:val="007F7139"/>
    <w:rsid w:val="0080489C"/>
    <w:rsid w:val="00810F88"/>
    <w:rsid w:val="008146C7"/>
    <w:rsid w:val="00826FEB"/>
    <w:rsid w:val="0083123F"/>
    <w:rsid w:val="00834AB5"/>
    <w:rsid w:val="00843EBC"/>
    <w:rsid w:val="00843FE4"/>
    <w:rsid w:val="008510FE"/>
    <w:rsid w:val="008548BE"/>
    <w:rsid w:val="00856D0A"/>
    <w:rsid w:val="00870D07"/>
    <w:rsid w:val="00870D69"/>
    <w:rsid w:val="00871316"/>
    <w:rsid w:val="00875EE0"/>
    <w:rsid w:val="00876381"/>
    <w:rsid w:val="008A3719"/>
    <w:rsid w:val="008B1B5E"/>
    <w:rsid w:val="008C7647"/>
    <w:rsid w:val="008E5237"/>
    <w:rsid w:val="008E5F8F"/>
    <w:rsid w:val="008F16AB"/>
    <w:rsid w:val="009016AA"/>
    <w:rsid w:val="00912E86"/>
    <w:rsid w:val="00913237"/>
    <w:rsid w:val="009149E5"/>
    <w:rsid w:val="009212ED"/>
    <w:rsid w:val="00924EBD"/>
    <w:rsid w:val="009338B9"/>
    <w:rsid w:val="009478D6"/>
    <w:rsid w:val="00964968"/>
    <w:rsid w:val="009738E1"/>
    <w:rsid w:val="00975C01"/>
    <w:rsid w:val="00984454"/>
    <w:rsid w:val="00991BCE"/>
    <w:rsid w:val="009A7A8F"/>
    <w:rsid w:val="009B6DB3"/>
    <w:rsid w:val="009C5C81"/>
    <w:rsid w:val="009C7D71"/>
    <w:rsid w:val="00A11BD4"/>
    <w:rsid w:val="00A4352A"/>
    <w:rsid w:val="00A457F5"/>
    <w:rsid w:val="00A55F05"/>
    <w:rsid w:val="00A60E41"/>
    <w:rsid w:val="00A72773"/>
    <w:rsid w:val="00AA0037"/>
    <w:rsid w:val="00AB21A8"/>
    <w:rsid w:val="00AD0C93"/>
    <w:rsid w:val="00AE7ECC"/>
    <w:rsid w:val="00AF44C7"/>
    <w:rsid w:val="00B07B5E"/>
    <w:rsid w:val="00B10DC5"/>
    <w:rsid w:val="00B4182E"/>
    <w:rsid w:val="00B463CD"/>
    <w:rsid w:val="00B50C73"/>
    <w:rsid w:val="00B6227B"/>
    <w:rsid w:val="00B81023"/>
    <w:rsid w:val="00B86B4E"/>
    <w:rsid w:val="00B91586"/>
    <w:rsid w:val="00BA0102"/>
    <w:rsid w:val="00BA5564"/>
    <w:rsid w:val="00BD5314"/>
    <w:rsid w:val="00BE0225"/>
    <w:rsid w:val="00BF467D"/>
    <w:rsid w:val="00C00331"/>
    <w:rsid w:val="00C23A08"/>
    <w:rsid w:val="00C43A93"/>
    <w:rsid w:val="00C50A2F"/>
    <w:rsid w:val="00C609DD"/>
    <w:rsid w:val="00C6427A"/>
    <w:rsid w:val="00C64451"/>
    <w:rsid w:val="00C77467"/>
    <w:rsid w:val="00C95CC9"/>
    <w:rsid w:val="00CA35D4"/>
    <w:rsid w:val="00CA7490"/>
    <w:rsid w:val="00CB0DBE"/>
    <w:rsid w:val="00CD202A"/>
    <w:rsid w:val="00CD3A06"/>
    <w:rsid w:val="00CF3037"/>
    <w:rsid w:val="00CF6EB6"/>
    <w:rsid w:val="00D01CAF"/>
    <w:rsid w:val="00D02E95"/>
    <w:rsid w:val="00D11C87"/>
    <w:rsid w:val="00D1557B"/>
    <w:rsid w:val="00D15748"/>
    <w:rsid w:val="00D2041C"/>
    <w:rsid w:val="00D23F5C"/>
    <w:rsid w:val="00D31657"/>
    <w:rsid w:val="00D32B08"/>
    <w:rsid w:val="00D469B8"/>
    <w:rsid w:val="00D500A5"/>
    <w:rsid w:val="00D852FB"/>
    <w:rsid w:val="00DB50F7"/>
    <w:rsid w:val="00DB60B5"/>
    <w:rsid w:val="00DC4EDF"/>
    <w:rsid w:val="00DD04FB"/>
    <w:rsid w:val="00DD1C53"/>
    <w:rsid w:val="00DD557E"/>
    <w:rsid w:val="00DE436F"/>
    <w:rsid w:val="00E258DC"/>
    <w:rsid w:val="00E401FB"/>
    <w:rsid w:val="00E47C36"/>
    <w:rsid w:val="00E5436D"/>
    <w:rsid w:val="00E60704"/>
    <w:rsid w:val="00E674AF"/>
    <w:rsid w:val="00E91752"/>
    <w:rsid w:val="00EA21B1"/>
    <w:rsid w:val="00EB0BCC"/>
    <w:rsid w:val="00ED276B"/>
    <w:rsid w:val="00ED3891"/>
    <w:rsid w:val="00EF36B2"/>
    <w:rsid w:val="00F003B2"/>
    <w:rsid w:val="00F03280"/>
    <w:rsid w:val="00F06A3B"/>
    <w:rsid w:val="00F17299"/>
    <w:rsid w:val="00F26A3C"/>
    <w:rsid w:val="00F654EF"/>
    <w:rsid w:val="00F768EE"/>
    <w:rsid w:val="00F80AD1"/>
    <w:rsid w:val="00F8697D"/>
    <w:rsid w:val="00F91A72"/>
    <w:rsid w:val="00FA6AFD"/>
    <w:rsid w:val="00FB5A01"/>
    <w:rsid w:val="00FC3BC1"/>
    <w:rsid w:val="00FC59C8"/>
    <w:rsid w:val="00FD56DF"/>
    <w:rsid w:val="00FD7E89"/>
    <w:rsid w:val="00FE0F60"/>
    <w:rsid w:val="00FE56E3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BFA8D4-6562-4271-B3AD-2C4AE8E9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0704"/>
    <w:pPr>
      <w:jc w:val="both"/>
    </w:pPr>
    <w:rPr>
      <w:b/>
      <w:sz w:val="22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rsid w:val="00E60704"/>
    <w:pPr>
      <w:widowControl w:val="0"/>
      <w:numPr>
        <w:numId w:val="1"/>
      </w:numPr>
      <w:autoSpaceDE w:val="0"/>
      <w:autoSpaceDN w:val="0"/>
      <w:spacing w:after="240"/>
      <w:outlineLvl w:val="0"/>
    </w:pPr>
    <w:rPr>
      <w:rFonts w:cs="Arial"/>
      <w:bCs/>
      <w:caps/>
      <w:sz w:val="28"/>
      <w:szCs w:val="28"/>
      <w:lang w:val="en-GB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rsid w:val="00E60704"/>
    <w:pPr>
      <w:widowControl w:val="0"/>
      <w:numPr>
        <w:ilvl w:val="1"/>
        <w:numId w:val="1"/>
      </w:numPr>
      <w:autoSpaceDE w:val="0"/>
      <w:autoSpaceDN w:val="0"/>
      <w:spacing w:before="120"/>
      <w:outlineLvl w:val="1"/>
    </w:pPr>
    <w:rPr>
      <w:rFonts w:cs="Arial"/>
      <w:bCs/>
      <w:spacing w:val="-3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E60704"/>
  </w:style>
  <w:style w:type="paragraph" w:styleId="Zkladntext3">
    <w:name w:val="Body Text 3"/>
    <w:basedOn w:val="Normln"/>
    <w:link w:val="Zkladntext3Char"/>
    <w:rsid w:val="00E60704"/>
    <w:pPr>
      <w:spacing w:after="120"/>
    </w:pPr>
    <w:rPr>
      <w:sz w:val="16"/>
      <w:szCs w:val="16"/>
    </w:rPr>
  </w:style>
  <w:style w:type="paragraph" w:styleId="Nzev">
    <w:name w:val="Title"/>
    <w:basedOn w:val="Normln"/>
    <w:next w:val="Normln"/>
    <w:qFormat/>
    <w:rsid w:val="00E60704"/>
    <w:pPr>
      <w:widowControl w:val="0"/>
      <w:spacing w:after="480"/>
      <w:jc w:val="center"/>
    </w:pPr>
    <w:rPr>
      <w:sz w:val="48"/>
    </w:rPr>
  </w:style>
  <w:style w:type="paragraph" w:styleId="Zkladntext">
    <w:name w:val="Body Text"/>
    <w:basedOn w:val="Normln"/>
    <w:link w:val="ZkladntextChar"/>
    <w:rsid w:val="008E5237"/>
    <w:pPr>
      <w:spacing w:after="120"/>
    </w:pPr>
  </w:style>
  <w:style w:type="character" w:styleId="Odkaznakoment">
    <w:name w:val="annotation reference"/>
    <w:semiHidden/>
    <w:rsid w:val="00306F80"/>
    <w:rPr>
      <w:sz w:val="16"/>
      <w:szCs w:val="16"/>
    </w:rPr>
  </w:style>
  <w:style w:type="paragraph" w:styleId="Textkomente">
    <w:name w:val="annotation text"/>
    <w:basedOn w:val="Normln"/>
    <w:semiHidden/>
    <w:rsid w:val="00306F80"/>
    <w:rPr>
      <w:sz w:val="20"/>
    </w:rPr>
  </w:style>
  <w:style w:type="paragraph" w:styleId="Pedmtkomente">
    <w:name w:val="annotation subject"/>
    <w:basedOn w:val="Textkomente"/>
    <w:next w:val="Textkomente"/>
    <w:semiHidden/>
    <w:rsid w:val="00306F80"/>
    <w:rPr>
      <w:bCs/>
    </w:rPr>
  </w:style>
  <w:style w:type="paragraph" w:styleId="Textbubliny">
    <w:name w:val="Balloon Text"/>
    <w:basedOn w:val="Normln"/>
    <w:semiHidden/>
    <w:rsid w:val="00306F80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417F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7F85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223F71"/>
    <w:pPr>
      <w:spacing w:after="120" w:line="480" w:lineRule="auto"/>
      <w:ind w:left="283"/>
    </w:pPr>
  </w:style>
  <w:style w:type="character" w:customStyle="1" w:styleId="ZkladntextChar">
    <w:name w:val="Základní text Char"/>
    <w:link w:val="Zkladntext"/>
    <w:rsid w:val="00FC3BC1"/>
    <w:rPr>
      <w:b/>
      <w:sz w:val="22"/>
    </w:rPr>
  </w:style>
  <w:style w:type="character" w:customStyle="1" w:styleId="Zkladntext3Char">
    <w:name w:val="Základní text 3 Char"/>
    <w:link w:val="Zkladntext3"/>
    <w:rsid w:val="00FC3BC1"/>
    <w:rPr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C3F57-4413-47C1-8D84-9D525FB3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 O  NAROVNÁNÍ</vt:lpstr>
    </vt:vector>
  </TitlesOfParts>
  <Company>Hewlett-Packard Company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 O  NAROVNÁNÍ</dc:title>
  <dc:subject/>
  <dc:creator>kucharova3464</dc:creator>
  <cp:keywords/>
  <cp:lastModifiedBy>Škáva Adam</cp:lastModifiedBy>
  <cp:revision>10</cp:revision>
  <cp:lastPrinted>2013-04-10T07:50:00Z</cp:lastPrinted>
  <dcterms:created xsi:type="dcterms:W3CDTF">2016-11-22T12:37:00Z</dcterms:created>
  <dcterms:modified xsi:type="dcterms:W3CDTF">2016-11-23T08:51:00Z</dcterms:modified>
</cp:coreProperties>
</file>