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C7F" w:rsidRPr="00552E7B" w:rsidRDefault="00041C7F" w:rsidP="00041C7F">
      <w:pPr>
        <w:pStyle w:val="Nadpis1"/>
        <w:numPr>
          <w:ilvl w:val="0"/>
          <w:numId w:val="0"/>
        </w:numPr>
        <w:jc w:val="center"/>
      </w:pPr>
      <w:bookmarkStart w:id="0" w:name="_GoBack"/>
      <w:bookmarkEnd w:id="0"/>
      <w:r w:rsidRPr="00552E7B">
        <w:t>Plán odpadového hospodářství Moravskoslezského kraje pro období 2016 – 2026</w:t>
      </w:r>
    </w:p>
    <w:p w:rsidR="00041C7F" w:rsidRPr="00552E7B" w:rsidRDefault="00041C7F" w:rsidP="00041C7F">
      <w:pPr>
        <w:pStyle w:val="Nadpis1"/>
        <w:numPr>
          <w:ilvl w:val="0"/>
          <w:numId w:val="0"/>
        </w:numPr>
        <w:jc w:val="center"/>
      </w:pPr>
      <w:r w:rsidRPr="00552E7B">
        <w:t>Závazná část</w:t>
      </w:r>
    </w:p>
    <w:p w:rsidR="00041C7F" w:rsidRDefault="00041C7F" w:rsidP="00041C7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sz w:val="20"/>
          <w:szCs w:val="20"/>
        </w:rPr>
      </w:pPr>
    </w:p>
    <w:p w:rsidR="00041C7F" w:rsidRDefault="00041C7F" w:rsidP="00041C7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sz w:val="20"/>
          <w:szCs w:val="20"/>
        </w:rPr>
      </w:pPr>
    </w:p>
    <w:p w:rsidR="00041C7F" w:rsidRPr="00552E7B" w:rsidRDefault="00041C7F" w:rsidP="00041C7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TenCE-Italic" w:hAnsi="Tahoma" w:cs="Tahoma"/>
          <w:i/>
          <w:iCs/>
          <w:color w:val="292526"/>
          <w:sz w:val="20"/>
          <w:szCs w:val="20"/>
        </w:rPr>
      </w:pPr>
      <w:r w:rsidRPr="00552E7B">
        <w:rPr>
          <w:rFonts w:ascii="Tahoma" w:hAnsi="Tahoma" w:cs="Tahoma"/>
          <w:i/>
          <w:sz w:val="20"/>
          <w:szCs w:val="20"/>
        </w:rPr>
        <w:t>Poznámka:</w:t>
      </w:r>
      <w:r w:rsidRPr="00552E7B">
        <w:rPr>
          <w:rFonts w:ascii="Tahoma" w:eastAsia="TimesTenCE-Italic" w:hAnsi="Tahoma" w:cs="Tahoma"/>
          <w:i/>
          <w:iCs/>
          <w:color w:val="292526"/>
          <w:sz w:val="20"/>
          <w:szCs w:val="20"/>
        </w:rPr>
        <w:t xml:space="preserve"> Číselné označení jednotlivých částí textu navazuje na úvodní část, analytickou část </w:t>
      </w:r>
      <w:r>
        <w:rPr>
          <w:rFonts w:ascii="Tahoma" w:eastAsia="TimesTenCE-Italic" w:hAnsi="Tahoma" w:cs="Tahoma"/>
          <w:i/>
          <w:iCs/>
          <w:color w:val="292526"/>
          <w:sz w:val="20"/>
          <w:szCs w:val="20"/>
        </w:rPr>
        <w:br/>
      </w:r>
      <w:r w:rsidRPr="00552E7B">
        <w:rPr>
          <w:rFonts w:ascii="Tahoma" w:eastAsia="TimesTenCE-Italic" w:hAnsi="Tahoma" w:cs="Tahoma"/>
          <w:i/>
          <w:iCs/>
          <w:color w:val="292526"/>
          <w:sz w:val="20"/>
          <w:szCs w:val="20"/>
        </w:rPr>
        <w:t>a směrnou část Plánu odpadového hospodářství Moravskoslezského kraje pro období 2016 - 2026</w:t>
      </w:r>
    </w:p>
    <w:p w:rsidR="00561FD0" w:rsidRPr="00282CF1" w:rsidRDefault="00561FD0" w:rsidP="00D61021">
      <w:pPr>
        <w:jc w:val="both"/>
        <w:rPr>
          <w:rFonts w:ascii="Tahoma" w:hAnsi="Tahoma" w:cs="Tahoma"/>
          <w:sz w:val="20"/>
          <w:szCs w:val="20"/>
        </w:rPr>
      </w:pPr>
    </w:p>
    <w:p w:rsidR="00173CF8" w:rsidRDefault="00173CF8" w:rsidP="00D61021">
      <w:pPr>
        <w:jc w:val="both"/>
        <w:rPr>
          <w:rFonts w:ascii="Tahoma" w:hAnsi="Tahoma" w:cs="Tahoma"/>
          <w:sz w:val="20"/>
          <w:szCs w:val="20"/>
        </w:rPr>
      </w:pPr>
    </w:p>
    <w:p w:rsidR="00FE7E5E" w:rsidRDefault="00C63081" w:rsidP="00D61021">
      <w:pPr>
        <w:pStyle w:val="Nadpis1"/>
        <w:jc w:val="both"/>
      </w:pPr>
      <w:bookmarkStart w:id="1" w:name="_Toc420333933"/>
      <w:bookmarkStart w:id="2" w:name="_Toc420334177"/>
      <w:bookmarkStart w:id="3" w:name="_Toc420334826"/>
      <w:bookmarkStart w:id="4" w:name="_Toc420334947"/>
      <w:bookmarkStart w:id="5" w:name="_Toc420334989"/>
      <w:bookmarkStart w:id="6" w:name="_Toc420335316"/>
      <w:bookmarkStart w:id="7" w:name="_Toc420335725"/>
      <w:bookmarkStart w:id="8" w:name="_Toc420335787"/>
      <w:bookmarkStart w:id="9" w:name="_Toc420335811"/>
      <w:bookmarkStart w:id="10" w:name="_Toc420338769"/>
      <w:bookmarkStart w:id="11" w:name="_Toc420403495"/>
      <w:bookmarkStart w:id="12" w:name="_Toc420405250"/>
      <w:bookmarkStart w:id="13" w:name="_Toc420405465"/>
      <w:bookmarkStart w:id="14" w:name="_Toc420405506"/>
      <w:bookmarkStart w:id="15" w:name="_Toc420405552"/>
      <w:bookmarkStart w:id="16" w:name="_Toc420408679"/>
      <w:bookmarkStart w:id="17" w:name="_Toc420408720"/>
      <w:bookmarkStart w:id="18" w:name="_Toc420408803"/>
      <w:bookmarkStart w:id="19" w:name="_Toc420408844"/>
      <w:bookmarkStart w:id="20" w:name="_Toc420871313"/>
      <w:bookmarkStart w:id="21" w:name="_Toc420876848"/>
      <w:bookmarkStart w:id="22" w:name="_Toc420960810"/>
      <w:bookmarkStart w:id="23" w:name="_Toc421196205"/>
      <w:bookmarkStart w:id="24" w:name="_Toc421210820"/>
      <w:bookmarkStart w:id="25" w:name="_Toc420333934"/>
      <w:bookmarkStart w:id="26" w:name="_Toc420334178"/>
      <w:bookmarkStart w:id="27" w:name="_Toc420334827"/>
      <w:bookmarkStart w:id="28" w:name="_Toc420334948"/>
      <w:bookmarkStart w:id="29" w:name="_Toc420334990"/>
      <w:bookmarkStart w:id="30" w:name="_Toc420335317"/>
      <w:bookmarkStart w:id="31" w:name="_Toc420335726"/>
      <w:bookmarkStart w:id="32" w:name="_Toc420335788"/>
      <w:bookmarkStart w:id="33" w:name="_Toc420335812"/>
      <w:bookmarkStart w:id="34" w:name="_Toc420338770"/>
      <w:bookmarkStart w:id="35" w:name="_Toc420403496"/>
      <w:bookmarkStart w:id="36" w:name="_Toc420405251"/>
      <w:bookmarkStart w:id="37" w:name="_Toc420405466"/>
      <w:bookmarkStart w:id="38" w:name="_Toc420405507"/>
      <w:bookmarkStart w:id="39" w:name="_Toc420405553"/>
      <w:bookmarkStart w:id="40" w:name="_Toc420408680"/>
      <w:bookmarkStart w:id="41" w:name="_Toc420408721"/>
      <w:bookmarkStart w:id="42" w:name="_Toc420408804"/>
      <w:bookmarkStart w:id="43" w:name="_Toc420408845"/>
      <w:bookmarkStart w:id="44" w:name="_Toc420871314"/>
      <w:bookmarkStart w:id="45" w:name="_Toc420876849"/>
      <w:bookmarkStart w:id="46" w:name="_Toc420960811"/>
      <w:bookmarkStart w:id="47" w:name="_Toc421196206"/>
      <w:bookmarkStart w:id="48" w:name="_Toc421210821"/>
      <w:bookmarkStart w:id="49" w:name="_Toc43702342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r>
        <w:t>Závazná část</w:t>
      </w:r>
      <w:bookmarkEnd w:id="49"/>
    </w:p>
    <w:p w:rsidR="00561FD0" w:rsidRPr="00EF1A61" w:rsidRDefault="00561FD0" w:rsidP="00D61021">
      <w:pPr>
        <w:pStyle w:val="Nadpis2"/>
        <w:jc w:val="both"/>
        <w:rPr>
          <w:rFonts w:cs="Tahoma"/>
          <w:b w:val="0"/>
          <w:szCs w:val="28"/>
        </w:rPr>
      </w:pPr>
      <w:bookmarkStart w:id="50" w:name="p42-5"/>
      <w:bookmarkStart w:id="51" w:name="_Toc437023423"/>
      <w:bookmarkEnd w:id="50"/>
      <w:r w:rsidRPr="00EF1A61">
        <w:rPr>
          <w:rStyle w:val="Nadpis2Char"/>
          <w:b/>
        </w:rPr>
        <w:t>Strategické cíle a zásady odpadového hospodářství kraje</w:t>
      </w:r>
      <w:bookmarkEnd w:id="51"/>
      <w:r w:rsidRPr="00EF1A61">
        <w:rPr>
          <w:rFonts w:cs="Tahoma"/>
          <w:b w:val="0"/>
          <w:szCs w:val="28"/>
        </w:rPr>
        <w:t xml:space="preserve"> </w:t>
      </w:r>
    </w:p>
    <w:p w:rsidR="00561FD0" w:rsidRPr="00282CF1" w:rsidRDefault="00561FD0" w:rsidP="00D61021">
      <w:pPr>
        <w:pStyle w:val="Default"/>
        <w:tabs>
          <w:tab w:val="left" w:pos="567"/>
          <w:tab w:val="left" w:pos="992"/>
          <w:tab w:val="left" w:pos="1418"/>
          <w:tab w:val="left" w:pos="1786"/>
          <w:tab w:val="left" w:pos="2268"/>
        </w:tabs>
        <w:ind w:left="360"/>
        <w:jc w:val="both"/>
        <w:rPr>
          <w:rFonts w:ascii="Tahoma" w:hAnsi="Tahoma" w:cs="Tahoma"/>
          <w:bCs/>
          <w:sz w:val="20"/>
          <w:szCs w:val="20"/>
        </w:rPr>
      </w:pPr>
    </w:p>
    <w:p w:rsidR="00173CF8" w:rsidRPr="00282CF1" w:rsidRDefault="00561FD0" w:rsidP="00D61021">
      <w:pPr>
        <w:pStyle w:val="POHzkladntext"/>
      </w:pPr>
      <w:r w:rsidRPr="00282CF1">
        <w:t>Závazná část POH MSK vychází ze strategických cílů a zásad uváděných v závazné části POH</w:t>
      </w:r>
      <w:r w:rsidR="00173CF8">
        <w:t xml:space="preserve"> ČR a plně se s nimi ztotožňuje, rozvíjí je a aplikuje pro podmínky odpadového hospodářství Moravskoslezského kraje.</w:t>
      </w:r>
    </w:p>
    <w:p w:rsidR="00561FD0" w:rsidRPr="00282CF1" w:rsidRDefault="00561FD0" w:rsidP="00D61021">
      <w:pPr>
        <w:pStyle w:val="POHzkladntext"/>
      </w:pPr>
    </w:p>
    <w:p w:rsidR="00561FD0" w:rsidRPr="00334632" w:rsidRDefault="00173CF8" w:rsidP="00D61021">
      <w:pPr>
        <w:pStyle w:val="POHzkladntext"/>
        <w:rPr>
          <w:b/>
        </w:rPr>
      </w:pPr>
      <w:r w:rsidRPr="00334632">
        <w:rPr>
          <w:b/>
        </w:rPr>
        <w:t>Cíl</w:t>
      </w:r>
      <w:r w:rsidR="00E61215">
        <w:rPr>
          <w:b/>
        </w:rPr>
        <w:t> </w:t>
      </w:r>
      <w:r w:rsidR="00482D3E">
        <w:rPr>
          <w:b/>
        </w:rPr>
        <w:t>1:</w:t>
      </w:r>
      <w:r w:rsidR="00E61215">
        <w:rPr>
          <w:b/>
        </w:rPr>
        <w:t> </w:t>
      </w:r>
      <w:r w:rsidR="00561FD0" w:rsidRPr="00334632">
        <w:rPr>
          <w:b/>
        </w:rPr>
        <w:t>Předcházení vzniku odpadů a snižování měrné produkce odpadů.</w:t>
      </w:r>
    </w:p>
    <w:p w:rsidR="00561FD0" w:rsidRPr="00334632" w:rsidRDefault="00173CF8" w:rsidP="00D61021">
      <w:pPr>
        <w:pStyle w:val="POHzkladntext"/>
        <w:rPr>
          <w:b/>
        </w:rPr>
      </w:pPr>
      <w:r w:rsidRPr="00334632">
        <w:rPr>
          <w:b/>
        </w:rPr>
        <w:t>Cíl</w:t>
      </w:r>
      <w:r w:rsidR="00E61215">
        <w:rPr>
          <w:b/>
        </w:rPr>
        <w:t> </w:t>
      </w:r>
      <w:r w:rsidR="00482D3E">
        <w:rPr>
          <w:b/>
        </w:rPr>
        <w:t>2:</w:t>
      </w:r>
      <w:r w:rsidR="00E61215">
        <w:rPr>
          <w:b/>
        </w:rPr>
        <w:t> </w:t>
      </w:r>
      <w:r w:rsidR="00561FD0" w:rsidRPr="00334632">
        <w:rPr>
          <w:b/>
        </w:rPr>
        <w:t>Minimalizace nepříznivých účinků vzniku odpadů a nakládání s nimi na lidské zdraví a životní prostředí.</w:t>
      </w:r>
    </w:p>
    <w:p w:rsidR="00561FD0" w:rsidRPr="00334632" w:rsidRDefault="00173CF8" w:rsidP="00D61021">
      <w:pPr>
        <w:pStyle w:val="POHzkladntext"/>
        <w:rPr>
          <w:b/>
        </w:rPr>
      </w:pPr>
      <w:r w:rsidRPr="00334632">
        <w:rPr>
          <w:b/>
        </w:rPr>
        <w:t>Cíl</w:t>
      </w:r>
      <w:r w:rsidR="00E61215">
        <w:rPr>
          <w:b/>
        </w:rPr>
        <w:t> </w:t>
      </w:r>
      <w:r w:rsidR="00482D3E">
        <w:rPr>
          <w:b/>
        </w:rPr>
        <w:t>3:</w:t>
      </w:r>
      <w:r w:rsidR="00E61215">
        <w:rPr>
          <w:b/>
        </w:rPr>
        <w:t> </w:t>
      </w:r>
      <w:r w:rsidR="00561FD0" w:rsidRPr="00334632">
        <w:rPr>
          <w:b/>
        </w:rPr>
        <w:t>Udržitelný rozvoj společnosti a přiblížení se k evropské „recyklační společnosti“.</w:t>
      </w:r>
    </w:p>
    <w:p w:rsidR="00561FD0" w:rsidRPr="00334632" w:rsidRDefault="00173CF8" w:rsidP="00D61021">
      <w:pPr>
        <w:pStyle w:val="POHzkladntext"/>
        <w:rPr>
          <w:b/>
        </w:rPr>
      </w:pPr>
      <w:r w:rsidRPr="00334632">
        <w:rPr>
          <w:b/>
        </w:rPr>
        <w:t>Cíl</w:t>
      </w:r>
      <w:r w:rsidR="00E61215">
        <w:rPr>
          <w:b/>
        </w:rPr>
        <w:t> </w:t>
      </w:r>
      <w:r w:rsidR="00482D3E">
        <w:rPr>
          <w:b/>
        </w:rPr>
        <w:t>4:</w:t>
      </w:r>
      <w:r w:rsidR="00E61215">
        <w:rPr>
          <w:b/>
        </w:rPr>
        <w:t> </w:t>
      </w:r>
      <w:r w:rsidR="00561FD0" w:rsidRPr="00334632">
        <w:rPr>
          <w:b/>
        </w:rPr>
        <w:t>Maximální využívání odpadů jako náhrady primárních zdrojů a přechod na oběhové hospodářství.</w:t>
      </w:r>
    </w:p>
    <w:p w:rsidR="00561FD0" w:rsidRPr="00282CF1" w:rsidRDefault="00561FD0" w:rsidP="00D61021">
      <w:pPr>
        <w:pStyle w:val="Default"/>
        <w:tabs>
          <w:tab w:val="left" w:pos="567"/>
          <w:tab w:val="left" w:pos="992"/>
          <w:tab w:val="left" w:pos="1418"/>
          <w:tab w:val="left" w:pos="1786"/>
          <w:tab w:val="left" w:pos="2268"/>
        </w:tabs>
        <w:ind w:left="360"/>
        <w:jc w:val="both"/>
        <w:rPr>
          <w:rFonts w:ascii="Tahoma" w:hAnsi="Tahoma" w:cs="Tahoma"/>
          <w:bCs/>
          <w:sz w:val="20"/>
          <w:szCs w:val="20"/>
          <w:highlight w:val="green"/>
        </w:rPr>
      </w:pPr>
    </w:p>
    <w:p w:rsidR="00561FD0" w:rsidRPr="00282CF1" w:rsidRDefault="00561FD0" w:rsidP="00D61021">
      <w:pPr>
        <w:pStyle w:val="Nadpis2"/>
        <w:jc w:val="both"/>
      </w:pPr>
      <w:bookmarkStart w:id="52" w:name="_Toc437023424"/>
      <w:r w:rsidRPr="00282CF1">
        <w:t>Obecné zásady pro nakládání s odpady</w:t>
      </w:r>
      <w:bookmarkEnd w:id="52"/>
    </w:p>
    <w:p w:rsidR="00561FD0" w:rsidRPr="00282CF1" w:rsidRDefault="00561FD0" w:rsidP="00D61021">
      <w:pPr>
        <w:pStyle w:val="Default"/>
        <w:tabs>
          <w:tab w:val="left" w:pos="567"/>
          <w:tab w:val="left" w:pos="992"/>
          <w:tab w:val="left" w:pos="1418"/>
          <w:tab w:val="left" w:pos="1786"/>
          <w:tab w:val="left" w:pos="2268"/>
        </w:tabs>
        <w:jc w:val="both"/>
        <w:rPr>
          <w:rFonts w:ascii="Tahoma" w:hAnsi="Tahoma" w:cs="Tahoma"/>
          <w:bCs/>
          <w:sz w:val="20"/>
          <w:szCs w:val="20"/>
        </w:rPr>
      </w:pPr>
    </w:p>
    <w:p w:rsidR="00561FD0" w:rsidRPr="00282CF1" w:rsidRDefault="00561FD0" w:rsidP="00D61021">
      <w:pPr>
        <w:pStyle w:val="POHzkladntext"/>
      </w:pPr>
      <w:r w:rsidRPr="00282CF1">
        <w:t>V zájmu splnění strategických cílů odpadové politiky kraje přijímá Moravskoslezský kraj tyto zásady pro nakládání s odpady.</w:t>
      </w:r>
    </w:p>
    <w:p w:rsidR="00797D6F" w:rsidRDefault="00797D6F" w:rsidP="00D61021">
      <w:pPr>
        <w:pStyle w:val="POHzkladntext"/>
        <w:numPr>
          <w:ilvl w:val="0"/>
          <w:numId w:val="43"/>
        </w:numPr>
      </w:pPr>
      <w:r>
        <w:t>Předcházet vzniku odpadů prostřednictvím plnění „Programu předcházení vzniku odpadů“ a dalšími opatřeními podporujícími omezování vzniku odpadů.</w:t>
      </w:r>
    </w:p>
    <w:p w:rsidR="00797D6F" w:rsidRDefault="00797D6F" w:rsidP="00D61021">
      <w:pPr>
        <w:pStyle w:val="POHzkladntext"/>
        <w:numPr>
          <w:ilvl w:val="0"/>
          <w:numId w:val="43"/>
        </w:numPr>
        <w:tabs>
          <w:tab w:val="left" w:pos="8250"/>
        </w:tabs>
      </w:pPr>
      <w:r>
        <w:lastRenderedPageBreak/>
        <w:t xml:space="preserve">Při nakládání s odpady uplatňovat </w:t>
      </w:r>
      <w:r w:rsidRPr="00797D6F">
        <w:rPr>
          <w:rFonts w:ascii="Calibri,Bold-OneByteIdentityH" w:hAnsi="Calibri,Bold-OneByteIdentityH" w:cs="Calibri,Bold-OneByteIdentityH"/>
          <w:bCs/>
        </w:rPr>
        <w:t>hierarchii nakládání s odpady</w:t>
      </w:r>
      <w:r w:rsidRPr="00797D6F">
        <w:t>.</w:t>
      </w:r>
      <w:r>
        <w:t xml:space="preserve"> S odpady nakládat v pořadí: předcházení vzniku, příprava k opětovnému použití, recyklace, jiné využití (například energetické využití) a na posledním místě odstranění (bezpečné odstranění), a to při dodržení všech požadavků, právních předpisů, norem a pravidel pro zajištění ochrany lidského zdraví a životního prostředí.</w:t>
      </w:r>
    </w:p>
    <w:p w:rsidR="00B827E5" w:rsidRDefault="00797D6F" w:rsidP="00D61021">
      <w:pPr>
        <w:pStyle w:val="POHzkladntext"/>
        <w:numPr>
          <w:ilvl w:val="0"/>
          <w:numId w:val="43"/>
        </w:numPr>
      </w:pPr>
      <w:r>
        <w:t xml:space="preserve">Při uplatňování hierarchie nakládání s odpady podporovat možnosti, které představují nejlepší celkový výsledek z hlediska životního prostředí. Zohledňovat celý životní cyklus výrobků a materiálů, a zaměřit se na snižování vlivu nakládání s odpady na životní prostředí. </w:t>
      </w:r>
    </w:p>
    <w:p w:rsidR="00797D6F" w:rsidRDefault="00797D6F" w:rsidP="00D61021">
      <w:pPr>
        <w:pStyle w:val="POHzkladntext"/>
        <w:numPr>
          <w:ilvl w:val="0"/>
          <w:numId w:val="43"/>
        </w:numPr>
      </w:pPr>
      <w:r>
        <w:t>Podporovat způsoby nakládání s odpady, které využívají odpady jako zdroje surovin, kterými jsou nahrazovány primární přírodní suroviny.</w:t>
      </w:r>
    </w:p>
    <w:p w:rsidR="00797D6F" w:rsidRDefault="00797D6F" w:rsidP="00D61021">
      <w:pPr>
        <w:pStyle w:val="POHzkladntext"/>
        <w:numPr>
          <w:ilvl w:val="0"/>
          <w:numId w:val="43"/>
        </w:numPr>
      </w:pPr>
      <w:r>
        <w:t>Podporovat nakládání s odpady, které vede ke zvýšení hospodářské využitelnosti odpadu.</w:t>
      </w:r>
    </w:p>
    <w:p w:rsidR="00797D6F" w:rsidRDefault="00797D6F" w:rsidP="00D61021">
      <w:pPr>
        <w:pStyle w:val="POHzkladntext"/>
        <w:numPr>
          <w:ilvl w:val="0"/>
          <w:numId w:val="43"/>
        </w:numPr>
      </w:pPr>
      <w:r>
        <w:t>Podporovat přípravu na opětovné použití a recyklaci odpadů.</w:t>
      </w:r>
    </w:p>
    <w:p w:rsidR="00797D6F" w:rsidRDefault="00797D6F" w:rsidP="00D61021">
      <w:pPr>
        <w:pStyle w:val="POHzkladntext"/>
        <w:numPr>
          <w:ilvl w:val="0"/>
          <w:numId w:val="43"/>
        </w:numPr>
      </w:pPr>
      <w:r>
        <w:t>Nepodporovat skládkování nebo spalování recyklovatelných materiálů.</w:t>
      </w:r>
    </w:p>
    <w:p w:rsidR="00797D6F" w:rsidRDefault="00797D6F" w:rsidP="00D61021">
      <w:pPr>
        <w:pStyle w:val="POHzkladntext"/>
        <w:numPr>
          <w:ilvl w:val="0"/>
          <w:numId w:val="43"/>
        </w:numPr>
      </w:pPr>
      <w:r>
        <w:t>U zvláštních toků odpadů je možno připustit odchýlení se od stanovené hierarchie nakládání s odpady, je-li to odůvodněno zohledněním celkových dopadů životního cyklu u tohoto odpadu a nakládání s ním.</w:t>
      </w:r>
    </w:p>
    <w:p w:rsidR="00797D6F" w:rsidRDefault="00797D6F" w:rsidP="00D61021">
      <w:pPr>
        <w:pStyle w:val="POHzkladntext"/>
        <w:numPr>
          <w:ilvl w:val="0"/>
          <w:numId w:val="43"/>
        </w:numPr>
      </w:pPr>
      <w:r>
        <w:t>Při uplatňování hierarchie nakládání s odpady reflektovat zásadu předběžné opatrnosti a předcházet nepříznivým vlivům nakládání s odpady na lidské zdraví a životní prostředí.</w:t>
      </w:r>
    </w:p>
    <w:p w:rsidR="00797D6F" w:rsidRDefault="00797D6F" w:rsidP="00D61021">
      <w:pPr>
        <w:pStyle w:val="POHzkladntext"/>
        <w:numPr>
          <w:ilvl w:val="0"/>
          <w:numId w:val="43"/>
        </w:numPr>
      </w:pPr>
      <w:r>
        <w:t>Při uplatňování hierarchie nakládání s odpady zohlednit zásadu udržitelnosti včetně technické proveditelnosti a hospodářské udržitelnosti.</w:t>
      </w:r>
    </w:p>
    <w:p w:rsidR="00797D6F" w:rsidRDefault="00797D6F" w:rsidP="00D61021">
      <w:pPr>
        <w:pStyle w:val="POHzkladntext"/>
        <w:numPr>
          <w:ilvl w:val="0"/>
          <w:numId w:val="43"/>
        </w:numPr>
      </w:pPr>
      <w:r>
        <w:t>Při uplatňování hierarchie nakládání s odpady zajistit ochranu zdrojů surovin, životního prostředí, lidského zdraví s ohledem na hospodářské a sociální dopady.</w:t>
      </w:r>
    </w:p>
    <w:p w:rsidR="00561FD0" w:rsidRPr="00282CF1" w:rsidRDefault="00797D6F" w:rsidP="00D61021">
      <w:pPr>
        <w:pStyle w:val="POHzkladntext"/>
        <w:numPr>
          <w:ilvl w:val="0"/>
          <w:numId w:val="43"/>
        </w:numPr>
        <w:rPr>
          <w:szCs w:val="20"/>
        </w:rPr>
      </w:pPr>
      <w:r>
        <w:t xml:space="preserve">Jednotlivé způsoby nakládání s odpady v rámci </w:t>
      </w:r>
      <w:r w:rsidR="00CF05C1">
        <w:t>Moravskoslezského kraje</w:t>
      </w:r>
      <w:r>
        <w:t xml:space="preserve"> musí vytvářet komplexní celek zaručující co nejmenší negativní vlivy na životní prostředí a vysokou ochranu lidského zdraví.</w:t>
      </w:r>
    </w:p>
    <w:p w:rsidR="00CB056F" w:rsidRDefault="00CB056F" w:rsidP="00D61021">
      <w:pPr>
        <w:jc w:val="both"/>
        <w:rPr>
          <w:rFonts w:ascii="Tahoma" w:hAnsi="Tahoma" w:cs="Tahoma"/>
          <w:b/>
          <w:bCs/>
          <w:color w:val="000000"/>
          <w:sz w:val="24"/>
          <w:szCs w:val="24"/>
          <w:u w:val="single"/>
        </w:rPr>
      </w:pPr>
      <w:r>
        <w:rPr>
          <w:rFonts w:ascii="Tahoma" w:hAnsi="Tahoma" w:cs="Tahoma"/>
          <w:b/>
          <w:bCs/>
          <w:color w:val="000000"/>
          <w:sz w:val="24"/>
          <w:szCs w:val="24"/>
          <w:u w:val="single"/>
        </w:rPr>
        <w:br w:type="page"/>
      </w:r>
    </w:p>
    <w:p w:rsidR="00561FD0" w:rsidRPr="004A3330" w:rsidRDefault="00561FD0" w:rsidP="00D61021">
      <w:pPr>
        <w:pStyle w:val="Nadpis2"/>
        <w:jc w:val="both"/>
      </w:pPr>
      <w:bookmarkStart w:id="53" w:name="_Toc437023425"/>
      <w:r>
        <w:rPr>
          <w:color w:val="000000"/>
        </w:rPr>
        <w:lastRenderedPageBreak/>
        <w:t>C</w:t>
      </w:r>
      <w:r w:rsidRPr="004A3330">
        <w:t>íle, zásady a opatření kraje na období 2016 – 202</w:t>
      </w:r>
      <w:r w:rsidR="00074929">
        <w:t>6</w:t>
      </w:r>
      <w:bookmarkEnd w:id="53"/>
    </w:p>
    <w:p w:rsidR="00561FD0" w:rsidRPr="00282CF1" w:rsidRDefault="00561FD0" w:rsidP="00D61021">
      <w:pPr>
        <w:pStyle w:val="Default"/>
        <w:tabs>
          <w:tab w:val="left" w:pos="567"/>
          <w:tab w:val="left" w:pos="992"/>
          <w:tab w:val="left" w:pos="1418"/>
          <w:tab w:val="left" w:pos="1786"/>
          <w:tab w:val="left" w:pos="2268"/>
        </w:tabs>
        <w:jc w:val="both"/>
        <w:rPr>
          <w:rFonts w:ascii="Tahoma" w:hAnsi="Tahoma" w:cs="Tahoma"/>
          <w:bCs/>
          <w:sz w:val="20"/>
          <w:szCs w:val="20"/>
        </w:rPr>
      </w:pPr>
    </w:p>
    <w:p w:rsidR="00E61215" w:rsidRDefault="00561FD0" w:rsidP="00D61021">
      <w:pPr>
        <w:pStyle w:val="POHzkladntext"/>
      </w:pPr>
      <w:r w:rsidRPr="00282CF1">
        <w:t xml:space="preserve">Návrhy opatření, která jsou promítnuta do POH MSK, jsou zpracovány v návaznosti na jednotlivé kapitoly  závazné části POH ČR a s ohledem na požadovanou strukturu uvedenou v § 43 zákona </w:t>
      </w:r>
      <w:r w:rsidR="00E61215">
        <w:br/>
      </w:r>
      <w:r w:rsidRPr="00282CF1">
        <w:t>o o</w:t>
      </w:r>
      <w:r w:rsidR="00173CF8">
        <w:t>dpadech</w:t>
      </w:r>
      <w:r w:rsidR="00E61215">
        <w:t>.</w:t>
      </w:r>
      <w:r w:rsidR="00173CF8">
        <w:t xml:space="preserve"> </w:t>
      </w:r>
    </w:p>
    <w:p w:rsidR="00561FD0" w:rsidRPr="00282CF1" w:rsidRDefault="00561FD0" w:rsidP="00D61021">
      <w:pPr>
        <w:pStyle w:val="POHzkladntext"/>
      </w:pPr>
      <w:r w:rsidRPr="00282CF1">
        <w:t xml:space="preserve">Závazná část přebírá většinu opatření POH ČR vhodných pro plnění na úrovni kraje a obcí beze změny, některá z opatření formulačně upravuje a stanoví další opatření, která však nejsou s republikovými opatřeními v rozporu.  </w:t>
      </w:r>
    </w:p>
    <w:p w:rsidR="00561FD0" w:rsidRPr="00282CF1" w:rsidRDefault="00561FD0" w:rsidP="00D61021">
      <w:pPr>
        <w:pStyle w:val="Default"/>
        <w:tabs>
          <w:tab w:val="left" w:pos="567"/>
          <w:tab w:val="left" w:pos="992"/>
          <w:tab w:val="left" w:pos="1418"/>
          <w:tab w:val="left" w:pos="1786"/>
          <w:tab w:val="left" w:pos="2268"/>
        </w:tabs>
        <w:jc w:val="both"/>
        <w:rPr>
          <w:rFonts w:ascii="Tahoma" w:hAnsi="Tahoma" w:cs="Tahoma"/>
          <w:bCs/>
          <w:sz w:val="20"/>
          <w:szCs w:val="20"/>
        </w:rPr>
      </w:pPr>
    </w:p>
    <w:p w:rsidR="00561FD0" w:rsidRPr="00C63081" w:rsidRDefault="00561FD0" w:rsidP="00D61021">
      <w:pPr>
        <w:pStyle w:val="Nadpis3"/>
        <w:jc w:val="both"/>
      </w:pPr>
      <w:bookmarkStart w:id="54" w:name="_Toc437023426"/>
      <w:r w:rsidRPr="00282CF1">
        <w:t>Prioritní toky odpadů</w:t>
      </w:r>
      <w:bookmarkEnd w:id="54"/>
    </w:p>
    <w:p w:rsidR="00561FD0" w:rsidRPr="00282CF1" w:rsidRDefault="00561FD0" w:rsidP="00D61021">
      <w:pPr>
        <w:pStyle w:val="POHzkladntext"/>
      </w:pPr>
      <w:r w:rsidRPr="00282CF1">
        <w:t>Dále navržené cíle, zásady a opatření vycházejí z požadavků evropských právních předpisů, především z ustanovení rámcové směrnice o odpadech, směrnice o obalech, směrnic o výrobcích s ukončenou životností (elektrická a elektronická zařízení, baterie a akumulátory, vozidla s ukončenou životností), směrnice o skládkách a požadavků POH ČR a odpovídají platné hierarchii nakládání s odpady.</w:t>
      </w:r>
    </w:p>
    <w:p w:rsidR="00561FD0" w:rsidRPr="00282CF1" w:rsidRDefault="00561FD0" w:rsidP="00D61021">
      <w:pPr>
        <w:pStyle w:val="POHzkladntext"/>
      </w:pPr>
      <w:r w:rsidRPr="00282CF1">
        <w:t>Při stanovení zásad, cílů a opatření jsou vzaty v úvahu priority odpadového hospodářství České republiky s ohledem na jeho stav a možnosti.</w:t>
      </w:r>
    </w:p>
    <w:p w:rsidR="00561FD0" w:rsidRPr="00282CF1" w:rsidRDefault="00561FD0" w:rsidP="00D61021">
      <w:pPr>
        <w:pStyle w:val="Default"/>
        <w:tabs>
          <w:tab w:val="left" w:pos="567"/>
          <w:tab w:val="left" w:pos="992"/>
          <w:tab w:val="left" w:pos="1418"/>
          <w:tab w:val="left" w:pos="1786"/>
          <w:tab w:val="left" w:pos="2268"/>
        </w:tabs>
        <w:jc w:val="both"/>
        <w:rPr>
          <w:rFonts w:ascii="Tahoma" w:hAnsi="Tahoma" w:cs="Tahoma"/>
          <w:bCs/>
          <w:sz w:val="20"/>
          <w:szCs w:val="20"/>
        </w:rPr>
      </w:pPr>
    </w:p>
    <w:p w:rsidR="00561FD0" w:rsidRPr="00C9324D" w:rsidRDefault="00561FD0" w:rsidP="00D61021">
      <w:pPr>
        <w:pStyle w:val="Nadpis4"/>
        <w:jc w:val="both"/>
        <w:rPr>
          <w:rStyle w:val="Nadpis4Char"/>
          <w:b/>
          <w:bCs/>
          <w:iCs/>
        </w:rPr>
      </w:pPr>
      <w:r w:rsidRPr="00C9324D">
        <w:rPr>
          <w:rStyle w:val="Nadpis4Char"/>
          <w:b/>
          <w:bCs/>
          <w:iCs/>
        </w:rPr>
        <w:t>Komunální odpady</w:t>
      </w:r>
    </w:p>
    <w:p w:rsidR="00561FD0" w:rsidRPr="00282CF1" w:rsidRDefault="00561FD0" w:rsidP="00D61021">
      <w:pPr>
        <w:pStyle w:val="POHzkladntext"/>
      </w:pPr>
      <w:r w:rsidRPr="00282CF1">
        <w:t>Za účelem splnění cílů směrnice Evropského parlamentu a Rady 2008/98/ES o odpadech plnit tyto stanovené cíle.</w:t>
      </w:r>
    </w:p>
    <w:p w:rsidR="00561FD0" w:rsidRPr="00373DE0" w:rsidRDefault="00482D3E" w:rsidP="00D61021">
      <w:pPr>
        <w:pStyle w:val="POHzkladntext"/>
        <w:rPr>
          <w:b/>
        </w:rPr>
      </w:pPr>
      <w:r>
        <w:rPr>
          <w:b/>
          <w:szCs w:val="20"/>
        </w:rPr>
        <w:t>Cíl</w:t>
      </w:r>
      <w:r w:rsidR="00E61215">
        <w:rPr>
          <w:b/>
          <w:szCs w:val="20"/>
        </w:rPr>
        <w:t> </w:t>
      </w:r>
      <w:r>
        <w:rPr>
          <w:b/>
          <w:szCs w:val="20"/>
        </w:rPr>
        <w:t>5:</w:t>
      </w:r>
      <w:r w:rsidR="00E61215">
        <w:rPr>
          <w:b/>
          <w:szCs w:val="20"/>
        </w:rPr>
        <w:t> </w:t>
      </w:r>
      <w:r w:rsidR="00561FD0" w:rsidRPr="00373DE0">
        <w:rPr>
          <w:b/>
        </w:rPr>
        <w:t>Do roku 2015 zavést na území kraje tříděný sběr minimálně pro odpady z papíru, plastů, skla a kovů.</w:t>
      </w:r>
    </w:p>
    <w:p w:rsidR="00561FD0" w:rsidRDefault="00074B98" w:rsidP="00D61021">
      <w:pPr>
        <w:pStyle w:val="POHzkladntext"/>
        <w:rPr>
          <w:b/>
        </w:rPr>
      </w:pPr>
      <w:r>
        <w:rPr>
          <w:b/>
          <w:szCs w:val="20"/>
        </w:rPr>
        <w:t>Cíl</w:t>
      </w:r>
      <w:r w:rsidR="00E61215">
        <w:rPr>
          <w:b/>
          <w:szCs w:val="20"/>
        </w:rPr>
        <w:t> </w:t>
      </w:r>
      <w:r>
        <w:rPr>
          <w:b/>
          <w:szCs w:val="20"/>
        </w:rPr>
        <w:t>6</w:t>
      </w:r>
      <w:r w:rsidR="00482D3E">
        <w:rPr>
          <w:b/>
          <w:szCs w:val="20"/>
        </w:rPr>
        <w:t>:</w:t>
      </w:r>
      <w:r w:rsidR="00E61215">
        <w:rPr>
          <w:b/>
          <w:szCs w:val="20"/>
        </w:rPr>
        <w:t> </w:t>
      </w:r>
      <w:r w:rsidR="00561FD0" w:rsidRPr="00373DE0">
        <w:rPr>
          <w:b/>
        </w:rPr>
        <w:t>Do roku 2020 zvýšit nejméně na 50 % hmotnosti celkovou úroveň přípravy k opětovnému použití a recyklaci alespoň u odpadů z materiálů jako je papír, plast, kov, sklo, pocházejících z domácností, a případně odpady jiného původu, pokud jsou tyto toky odpadů podobné odpadům z</w:t>
      </w:r>
      <w:r w:rsidR="00C027C9">
        <w:rPr>
          <w:b/>
        </w:rPr>
        <w:t> domácností</w:t>
      </w:r>
      <w:r w:rsidR="00561FD0" w:rsidRPr="00373DE0">
        <w:rPr>
          <w:b/>
        </w:rPr>
        <w:t>.</w:t>
      </w:r>
    </w:p>
    <w:p w:rsidR="00C027C9" w:rsidRDefault="00C027C9" w:rsidP="00D610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</w:rPr>
      </w:pPr>
      <w:r w:rsidRPr="00C027C9">
        <w:rPr>
          <w:rFonts w:ascii="Tahoma" w:hAnsi="Tahoma" w:cs="Tahoma"/>
          <w:sz w:val="20"/>
        </w:rPr>
        <w:t>Cíle vycházejí ze směrnice Evropského parlamentu a Rady 2008/98/ES o odpadech.</w:t>
      </w:r>
    </w:p>
    <w:p w:rsidR="00C027C9" w:rsidRPr="00C027C9" w:rsidRDefault="00C027C9" w:rsidP="00D610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</w:rPr>
      </w:pPr>
    </w:p>
    <w:p w:rsidR="00C027C9" w:rsidRPr="00C027C9" w:rsidRDefault="00C027C9" w:rsidP="00D61021">
      <w:pPr>
        <w:autoSpaceDE w:val="0"/>
        <w:autoSpaceDN w:val="0"/>
        <w:adjustRightInd w:val="0"/>
        <w:spacing w:after="0" w:line="240" w:lineRule="auto"/>
        <w:jc w:val="both"/>
      </w:pPr>
      <w:r w:rsidRPr="00C027C9">
        <w:rPr>
          <w:rFonts w:ascii="Tahoma" w:hAnsi="Tahoma" w:cs="Tahoma"/>
          <w:sz w:val="20"/>
        </w:rPr>
        <w:t>Způsob sledování cíle bude stanoven v souladu s platnými právními předpisy Evropské</w:t>
      </w:r>
      <w:r>
        <w:rPr>
          <w:rFonts w:ascii="Tahoma" w:hAnsi="Tahoma" w:cs="Tahoma"/>
          <w:sz w:val="20"/>
        </w:rPr>
        <w:t xml:space="preserve"> </w:t>
      </w:r>
      <w:r w:rsidRPr="00C027C9">
        <w:rPr>
          <w:rFonts w:ascii="Tahoma" w:hAnsi="Tahoma" w:cs="Tahoma"/>
          <w:sz w:val="20"/>
        </w:rPr>
        <w:t>unie</w:t>
      </w:r>
      <w:r>
        <w:rPr>
          <w:rStyle w:val="Znakapoznpodarou"/>
          <w:rFonts w:ascii="Tahoma" w:hAnsi="Tahoma" w:cs="Tahoma"/>
          <w:sz w:val="20"/>
        </w:rPr>
        <w:footnoteReference w:id="1"/>
      </w:r>
      <w:r w:rsidRPr="00C027C9">
        <w:rPr>
          <w:rFonts w:ascii="Tahoma" w:hAnsi="Tahoma" w:cs="Tahoma"/>
          <w:sz w:val="20"/>
        </w:rPr>
        <w:t>.</w:t>
      </w:r>
    </w:p>
    <w:p w:rsidR="00C027C9" w:rsidRPr="00C027C9" w:rsidRDefault="00C027C9" w:rsidP="00D61021">
      <w:pPr>
        <w:pStyle w:val="POHzkladntext"/>
        <w:rPr>
          <w:b/>
        </w:rPr>
      </w:pPr>
    </w:p>
    <w:p w:rsidR="0038593B" w:rsidRDefault="0038593B" w:rsidP="00D61021">
      <w:pPr>
        <w:pStyle w:val="POHPopiskygrafatd"/>
        <w:jc w:val="both"/>
      </w:pPr>
      <w:r>
        <w:lastRenderedPageBreak/>
        <w:t xml:space="preserve">Tabulka č. </w:t>
      </w:r>
      <w:r w:rsidR="00586FF6">
        <w:fldChar w:fldCharType="begin"/>
      </w:r>
      <w:r w:rsidR="00586FF6">
        <w:instrText xml:space="preserve"> SEQ Tabulka_č. \* ARABIC </w:instrText>
      </w:r>
      <w:r w:rsidR="00586FF6">
        <w:fldChar w:fldCharType="separate"/>
      </w:r>
      <w:r w:rsidR="002D066C">
        <w:rPr>
          <w:noProof/>
        </w:rPr>
        <w:t>1</w:t>
      </w:r>
      <w:r w:rsidR="00586FF6">
        <w:rPr>
          <w:noProof/>
        </w:rPr>
        <w:fldChar w:fldCharType="end"/>
      </w:r>
      <w:r w:rsidRPr="00282CF1">
        <w:t>: Cílové hodnoty pro splnění cíl</w:t>
      </w:r>
      <w:r w:rsidR="00EE4D80">
        <w:t>e 6</w:t>
      </w:r>
      <w:r w:rsidRPr="00282CF1">
        <w:t xml:space="preserve"> – Úroveň přípravy k opětovnému použití a recyklace odpadů min. z materiálů papír, plast, sklo, kov v určených letech</w:t>
      </w:r>
    </w:p>
    <w:tbl>
      <w:tblPr>
        <w:tblStyle w:val="poh"/>
        <w:tblW w:w="7085" w:type="dxa"/>
        <w:tblLook w:val="04A0" w:firstRow="1" w:lastRow="0" w:firstColumn="1" w:lastColumn="0" w:noHBand="0" w:noVBand="1"/>
      </w:tblPr>
      <w:tblGrid>
        <w:gridCol w:w="3679"/>
        <w:gridCol w:w="3406"/>
      </w:tblGrid>
      <w:tr w:rsidR="00561FD0" w:rsidRPr="00FE760A" w:rsidTr="006D2B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79" w:type="dxa"/>
            <w:hideMark/>
          </w:tcPr>
          <w:p w:rsidR="00561FD0" w:rsidRPr="00FE760A" w:rsidRDefault="00561FD0" w:rsidP="00D61021">
            <w:pPr>
              <w:pStyle w:val="POHtextvtabulce"/>
              <w:jc w:val="both"/>
            </w:pPr>
            <w:r w:rsidRPr="00FE760A">
              <w:t>Rok</w:t>
            </w:r>
          </w:p>
        </w:tc>
        <w:tc>
          <w:tcPr>
            <w:tcW w:w="3406" w:type="dxa"/>
            <w:hideMark/>
          </w:tcPr>
          <w:p w:rsidR="00561FD0" w:rsidRPr="00FE760A" w:rsidRDefault="008A7D7E" w:rsidP="00D61021">
            <w:pPr>
              <w:pStyle w:val="POHtextvtabulce"/>
              <w:jc w:val="both"/>
            </w:pPr>
            <w:r>
              <w:t>Cíl</w:t>
            </w:r>
          </w:p>
        </w:tc>
      </w:tr>
      <w:tr w:rsidR="00561FD0" w:rsidRPr="00FE760A" w:rsidTr="006D2B5A">
        <w:tc>
          <w:tcPr>
            <w:tcW w:w="3679" w:type="dxa"/>
            <w:hideMark/>
          </w:tcPr>
          <w:p w:rsidR="00561FD0" w:rsidRPr="00FE760A" w:rsidRDefault="00561FD0" w:rsidP="00D61021">
            <w:pPr>
              <w:pStyle w:val="POHtextvtabulce"/>
              <w:jc w:val="both"/>
            </w:pPr>
            <w:r w:rsidRPr="00FE760A">
              <w:t>2016</w:t>
            </w:r>
          </w:p>
        </w:tc>
        <w:tc>
          <w:tcPr>
            <w:tcW w:w="3406" w:type="dxa"/>
            <w:hideMark/>
          </w:tcPr>
          <w:p w:rsidR="00561FD0" w:rsidRPr="00FE760A" w:rsidRDefault="00561FD0" w:rsidP="00D61021">
            <w:pPr>
              <w:pStyle w:val="POHtextvtabulce"/>
              <w:jc w:val="both"/>
            </w:pPr>
            <w:r w:rsidRPr="00FE760A">
              <w:t>46 %</w:t>
            </w:r>
          </w:p>
        </w:tc>
      </w:tr>
      <w:tr w:rsidR="00561FD0" w:rsidRPr="00FE760A" w:rsidTr="006D2B5A">
        <w:tc>
          <w:tcPr>
            <w:tcW w:w="3679" w:type="dxa"/>
            <w:hideMark/>
          </w:tcPr>
          <w:p w:rsidR="00561FD0" w:rsidRPr="00FE760A" w:rsidRDefault="00561FD0" w:rsidP="00D61021">
            <w:pPr>
              <w:pStyle w:val="POHtextvtabulce"/>
              <w:jc w:val="both"/>
            </w:pPr>
            <w:r w:rsidRPr="00FE760A">
              <w:t>2018</w:t>
            </w:r>
          </w:p>
        </w:tc>
        <w:tc>
          <w:tcPr>
            <w:tcW w:w="3406" w:type="dxa"/>
            <w:hideMark/>
          </w:tcPr>
          <w:p w:rsidR="00561FD0" w:rsidRPr="00FE760A" w:rsidRDefault="00561FD0" w:rsidP="00D61021">
            <w:pPr>
              <w:pStyle w:val="POHtextvtabulce"/>
              <w:jc w:val="both"/>
            </w:pPr>
            <w:r w:rsidRPr="00FE760A">
              <w:t>48 %</w:t>
            </w:r>
          </w:p>
        </w:tc>
      </w:tr>
      <w:tr w:rsidR="00561FD0" w:rsidRPr="00FE760A" w:rsidTr="006D2B5A">
        <w:tc>
          <w:tcPr>
            <w:tcW w:w="3679" w:type="dxa"/>
            <w:hideMark/>
          </w:tcPr>
          <w:p w:rsidR="00561FD0" w:rsidRPr="00FE760A" w:rsidRDefault="00561FD0" w:rsidP="00D61021">
            <w:pPr>
              <w:pStyle w:val="POHtextvtabulce"/>
              <w:jc w:val="both"/>
            </w:pPr>
            <w:r w:rsidRPr="00FE760A">
              <w:t>2020</w:t>
            </w:r>
          </w:p>
        </w:tc>
        <w:tc>
          <w:tcPr>
            <w:tcW w:w="3406" w:type="dxa"/>
            <w:hideMark/>
          </w:tcPr>
          <w:p w:rsidR="00561FD0" w:rsidRPr="00FE760A" w:rsidRDefault="00561FD0" w:rsidP="00D61021">
            <w:pPr>
              <w:pStyle w:val="POHtextvtabulce"/>
              <w:jc w:val="both"/>
            </w:pPr>
            <w:r w:rsidRPr="00FE760A">
              <w:t>50 %</w:t>
            </w:r>
          </w:p>
        </w:tc>
      </w:tr>
    </w:tbl>
    <w:p w:rsidR="00487D34" w:rsidRDefault="00487D34" w:rsidP="00D61021">
      <w:pPr>
        <w:pStyle w:val="POHPopiskygrafatd"/>
        <w:jc w:val="both"/>
      </w:pPr>
      <w:r>
        <w:t>Zdroj: POH ČR</w:t>
      </w:r>
    </w:p>
    <w:p w:rsidR="00561FD0" w:rsidRPr="00DB46AF" w:rsidRDefault="00561FD0" w:rsidP="00D61021">
      <w:pPr>
        <w:pStyle w:val="POHzkladntext"/>
        <w:rPr>
          <w:b/>
        </w:rPr>
      </w:pPr>
      <w:r w:rsidRPr="00DB46AF">
        <w:rPr>
          <w:b/>
        </w:rPr>
        <w:t>Zásady:</w:t>
      </w:r>
    </w:p>
    <w:p w:rsidR="003A0458" w:rsidRPr="003A0458" w:rsidRDefault="00566BF1" w:rsidP="00D61021">
      <w:pPr>
        <w:pStyle w:val="POHzkladntext"/>
      </w:pPr>
      <w:r>
        <w:t xml:space="preserve">a) </w:t>
      </w:r>
      <w:r w:rsidR="003A0458" w:rsidRPr="003A0458">
        <w:t>Zachovat, podporovat a rozvíjet samostatný komoditní sběr (papír, plast, sklo, kovy,</w:t>
      </w:r>
      <w:r>
        <w:t xml:space="preserve"> </w:t>
      </w:r>
      <w:r w:rsidR="003A0458" w:rsidRPr="003A0458">
        <w:t>nápojové kartony) s ohledem na cíle stanovené pro jednotlivé materiály a s ohledem na</w:t>
      </w:r>
      <w:r>
        <w:t xml:space="preserve"> </w:t>
      </w:r>
      <w:r w:rsidR="003A0458" w:rsidRPr="003A0458">
        <w:t>vyšší kvalitu takto sbíraných odpadů.</w:t>
      </w:r>
    </w:p>
    <w:p w:rsidR="003A0458" w:rsidRPr="003A0458" w:rsidRDefault="003A0458" w:rsidP="00D61021">
      <w:pPr>
        <w:pStyle w:val="POHzkladntext"/>
      </w:pPr>
      <w:r w:rsidRPr="003A0458">
        <w:t>b) Zachovat a rozvíjet dostupnost odděleného sběru využitelných odpadů v obcích.</w:t>
      </w:r>
    </w:p>
    <w:p w:rsidR="003A0458" w:rsidRPr="003A0458" w:rsidRDefault="003A0458" w:rsidP="00D61021">
      <w:pPr>
        <w:pStyle w:val="POHzkladntext"/>
      </w:pPr>
      <w:r w:rsidRPr="003A0458">
        <w:t>c) V obcích povinně zajistit (zavést) oddělený (tříděný) sběr využitelných složek</w:t>
      </w:r>
      <w:r w:rsidR="00566BF1">
        <w:t xml:space="preserve"> </w:t>
      </w:r>
      <w:r w:rsidRPr="003A0458">
        <w:t>komunálních odpadů, minimálně papíru, plastů, skla a kovů.</w:t>
      </w:r>
    </w:p>
    <w:p w:rsidR="00173CF8" w:rsidRDefault="003A0458" w:rsidP="00D61021">
      <w:pPr>
        <w:pStyle w:val="POHzkladntext"/>
      </w:pPr>
      <w:r w:rsidRPr="003A0458">
        <w:t>d) Systém sběru komunálních odpadů v obci stanovuje obec s ohledem na požadavky</w:t>
      </w:r>
      <w:r w:rsidR="00566BF1">
        <w:t xml:space="preserve"> </w:t>
      </w:r>
      <w:r w:rsidRPr="003A0458">
        <w:t xml:space="preserve">a dostupnost technologického zpracování odpadů. </w:t>
      </w:r>
    </w:p>
    <w:p w:rsidR="003A0458" w:rsidRPr="003A0458" w:rsidRDefault="003A0458" w:rsidP="00D61021">
      <w:pPr>
        <w:pStyle w:val="POHzkladntext"/>
      </w:pPr>
      <w:r w:rsidRPr="003A0458">
        <w:t>e) Rozsah a způsob odděleného sběru složek komunálních odpadů v obci stanoví obec</w:t>
      </w:r>
      <w:r w:rsidR="00566BF1">
        <w:t xml:space="preserve"> </w:t>
      </w:r>
      <w:r w:rsidRPr="003A0458">
        <w:t>s ohledem na technické, environmentální, ekonomické a regionální možnosti a podmínky</w:t>
      </w:r>
      <w:r w:rsidR="00566BF1">
        <w:t xml:space="preserve"> </w:t>
      </w:r>
      <w:r w:rsidRPr="003A0458">
        <w:t>dalšího zpracování odpadů, přičemž oddělený sběr musí být dostatečný pro zajištění cílů</w:t>
      </w:r>
      <w:r w:rsidR="00566BF1">
        <w:t xml:space="preserve"> </w:t>
      </w:r>
      <w:r w:rsidR="00274A5C">
        <w:t>POH MSK</w:t>
      </w:r>
      <w:r w:rsidRPr="003A0458">
        <w:t xml:space="preserve"> pro komunální odpady.</w:t>
      </w:r>
    </w:p>
    <w:p w:rsidR="003A0458" w:rsidRPr="003A0458" w:rsidRDefault="003A0458" w:rsidP="00D61021">
      <w:pPr>
        <w:pStyle w:val="POHzkladntext"/>
      </w:pPr>
      <w:r w:rsidRPr="003A0458">
        <w:t>f) Obec je povinna dodržovat hierarchii nakládání s odpady, tedy především přednostně</w:t>
      </w:r>
      <w:r w:rsidR="00566BF1">
        <w:t xml:space="preserve"> </w:t>
      </w:r>
      <w:r w:rsidRPr="003A0458">
        <w:t>nabízet odpady k recyklaci, poté k jinému využití a pouze v případě, že odpady není</w:t>
      </w:r>
      <w:r w:rsidR="00566BF1">
        <w:t xml:space="preserve"> </w:t>
      </w:r>
      <w:r w:rsidRPr="003A0458">
        <w:t>možné využít předávat je k odstranění. Od této hierarchie nakládání s odpady je možné se odchýlit jen v odůvodněných případech v souladu s platnou legislativou a nedojde-li</w:t>
      </w:r>
      <w:r w:rsidR="00566BF1">
        <w:t xml:space="preserve"> </w:t>
      </w:r>
      <w:r w:rsidRPr="003A0458">
        <w:t>tím k ohrožení nebo poškození životního prostředí nebo lidského zdraví a postupuje-li se</w:t>
      </w:r>
      <w:r w:rsidR="00566BF1">
        <w:t xml:space="preserve"> </w:t>
      </w:r>
      <w:r w:rsidRPr="003A0458">
        <w:t>v souladu s plány odpadového hospodářství.</w:t>
      </w:r>
    </w:p>
    <w:p w:rsidR="003A0458" w:rsidRPr="003A0458" w:rsidRDefault="003A0458" w:rsidP="00D61021">
      <w:pPr>
        <w:pStyle w:val="POHzkladntext"/>
      </w:pPr>
      <w:r w:rsidRPr="003A0458">
        <w:t>g) Upřednostňovat environmentálně přínosné, ekonomicky a sociálně únosné technologie</w:t>
      </w:r>
      <w:r w:rsidR="00566BF1">
        <w:t xml:space="preserve"> </w:t>
      </w:r>
      <w:r w:rsidRPr="003A0458">
        <w:t>zpracování komunálních odpadů.</w:t>
      </w:r>
    </w:p>
    <w:p w:rsidR="003A0458" w:rsidRPr="003A0458" w:rsidRDefault="003A0458" w:rsidP="00D61021">
      <w:pPr>
        <w:pStyle w:val="POHzkladntext"/>
      </w:pPr>
      <w:r w:rsidRPr="003A0458">
        <w:t>h) Zachovat a rozvíjet spoluúčast a spolupráci s producenty obalů a dalšími výrobci podle</w:t>
      </w:r>
      <w:r w:rsidR="00566BF1">
        <w:t xml:space="preserve"> </w:t>
      </w:r>
      <w:r w:rsidRPr="003A0458">
        <w:t>principu „znečišťovatel platí“ a „rozšířené odpovědnosti výrobce“, na zajištění sběru</w:t>
      </w:r>
      <w:r w:rsidR="00566BF1">
        <w:t xml:space="preserve"> </w:t>
      </w:r>
      <w:r w:rsidRPr="003A0458">
        <w:t>(zpětného odběru) a využití příslušných složek komunálních odpadů.</w:t>
      </w:r>
    </w:p>
    <w:p w:rsidR="003A0458" w:rsidRPr="003A0458" w:rsidRDefault="003A0458" w:rsidP="00D61021">
      <w:pPr>
        <w:pStyle w:val="POHzkladntext"/>
      </w:pPr>
      <w:r w:rsidRPr="003A0458">
        <w:t>i) Před změnou systému sběru a nakládání s komunálními odpady vždy provést důkladnou analýzu se zahrnutím environmentálních,</w:t>
      </w:r>
      <w:r w:rsidR="00566BF1">
        <w:t xml:space="preserve"> </w:t>
      </w:r>
      <w:r w:rsidRPr="003A0458">
        <w:t>ekonomických, sociálních hledisek a podrobit ji široké diskusi všech dotčených subjektů.</w:t>
      </w:r>
    </w:p>
    <w:p w:rsidR="00561FD0" w:rsidRPr="003A0458" w:rsidRDefault="003A0458" w:rsidP="00D61021">
      <w:pPr>
        <w:pStyle w:val="POHzkladntext"/>
        <w:rPr>
          <w:b/>
        </w:rPr>
      </w:pPr>
      <w:r w:rsidRPr="003A0458">
        <w:t>j) Úpravu směsného komunálního odpadu tříděním lze podporovat jako doplňkovou</w:t>
      </w:r>
      <w:r w:rsidR="00566BF1">
        <w:t xml:space="preserve"> </w:t>
      </w:r>
      <w:r w:rsidRPr="003A0458">
        <w:t>technologii úpravy odpadů před jejich dalším materiálovým a energetickým využitím.</w:t>
      </w:r>
      <w:r w:rsidR="00566BF1">
        <w:t xml:space="preserve"> </w:t>
      </w:r>
      <w:r w:rsidRPr="003A0458">
        <w:t>Tato úprava nenahrazuje oddělený sběr využitelných složek komunálních odpadů.</w:t>
      </w:r>
    </w:p>
    <w:p w:rsidR="00B16928" w:rsidRDefault="00B16928" w:rsidP="00D61021">
      <w:pPr>
        <w:pStyle w:val="POHzkladntext"/>
        <w:rPr>
          <w:b/>
        </w:rPr>
      </w:pPr>
      <w:r>
        <w:rPr>
          <w:b/>
        </w:rPr>
        <w:br w:type="page"/>
      </w:r>
    </w:p>
    <w:p w:rsidR="00561FD0" w:rsidRPr="00CB056F" w:rsidRDefault="00566BF1" w:rsidP="00D61021">
      <w:pPr>
        <w:spacing w:after="160" w:line="259" w:lineRule="auto"/>
        <w:jc w:val="both"/>
        <w:rPr>
          <w:rFonts w:ascii="Tahoma" w:hAnsi="Tahoma" w:cs="Tahoma"/>
          <w:b/>
          <w:sz w:val="20"/>
          <w:szCs w:val="20"/>
        </w:rPr>
      </w:pPr>
      <w:r w:rsidRPr="00CB056F">
        <w:rPr>
          <w:rFonts w:ascii="Tahoma" w:hAnsi="Tahoma" w:cs="Tahoma"/>
          <w:b/>
          <w:sz w:val="20"/>
          <w:szCs w:val="20"/>
        </w:rPr>
        <w:lastRenderedPageBreak/>
        <w:t>Opatření</w:t>
      </w:r>
      <w:r w:rsidR="00561FD0" w:rsidRPr="00CB056F">
        <w:rPr>
          <w:rFonts w:ascii="Tahoma" w:hAnsi="Tahoma" w:cs="Tahoma"/>
          <w:b/>
          <w:sz w:val="20"/>
          <w:szCs w:val="20"/>
        </w:rPr>
        <w:t>:</w:t>
      </w:r>
    </w:p>
    <w:p w:rsidR="00561FD0" w:rsidRPr="00282CF1" w:rsidRDefault="00561FD0" w:rsidP="00D61021">
      <w:pPr>
        <w:pStyle w:val="POHzkladntext"/>
        <w:numPr>
          <w:ilvl w:val="0"/>
          <w:numId w:val="8"/>
        </w:numPr>
      </w:pPr>
      <w:r w:rsidRPr="00282CF1">
        <w:t>Důsledně kontrolovat dodržování hierarchie nakládání s odpady.</w:t>
      </w:r>
    </w:p>
    <w:p w:rsidR="00561FD0" w:rsidRPr="00282CF1" w:rsidRDefault="00561FD0" w:rsidP="00D61021">
      <w:pPr>
        <w:pStyle w:val="POHzkladntext"/>
        <w:numPr>
          <w:ilvl w:val="0"/>
          <w:numId w:val="8"/>
        </w:numPr>
      </w:pPr>
      <w:r w:rsidRPr="00282CF1">
        <w:t xml:space="preserve">Důsledně kontrolovat zajištění tříděného sběru využitelných složek komunálních odpadů, minimálně pro papír, plasty, sklo a kovy a biologicky rozložitelný komunální odpad.  </w:t>
      </w:r>
    </w:p>
    <w:p w:rsidR="00561FD0" w:rsidRPr="00282CF1" w:rsidRDefault="00561FD0" w:rsidP="00D61021">
      <w:pPr>
        <w:pStyle w:val="POHzkladntext"/>
        <w:numPr>
          <w:ilvl w:val="0"/>
          <w:numId w:val="8"/>
        </w:numPr>
      </w:pPr>
      <w:r w:rsidRPr="00282CF1">
        <w:t>Průběžně vyhodnocovat obecní systém pro nakládání s komunálními odpady a jeho kapacitní možnosti a navrhovat opatření k jeho zlepšení.</w:t>
      </w:r>
    </w:p>
    <w:p w:rsidR="00561FD0" w:rsidRPr="00282CF1" w:rsidRDefault="00561FD0" w:rsidP="00D61021">
      <w:pPr>
        <w:pStyle w:val="POHzkladntext"/>
        <w:numPr>
          <w:ilvl w:val="0"/>
          <w:numId w:val="8"/>
        </w:numPr>
      </w:pPr>
      <w:r w:rsidRPr="00282CF1">
        <w:t xml:space="preserve">Zařazovat tříděný odpad, získaný v rámci odděleného sběru v obcích </w:t>
      </w:r>
      <w:r w:rsidRPr="00282CF1">
        <w:rPr>
          <w:bCs/>
        </w:rPr>
        <w:t>j</w:t>
      </w:r>
      <w:r w:rsidRPr="00282CF1">
        <w:t>ako komunální odpady (s obsahem obalové složky), tj. do skupiny 20 Katalogu odpadů.</w:t>
      </w:r>
    </w:p>
    <w:p w:rsidR="00561FD0" w:rsidRPr="00282CF1" w:rsidRDefault="00561FD0" w:rsidP="00D61021">
      <w:pPr>
        <w:pStyle w:val="POHzkladntext"/>
        <w:numPr>
          <w:ilvl w:val="0"/>
          <w:numId w:val="8"/>
        </w:numPr>
      </w:pPr>
      <w:r w:rsidRPr="00282CF1">
        <w:t>Na úrovni obce informovat min. jednou ročně občany a ostatní účastníky obecního systému nakládání s komunálními odpady o způsobech a rozsahu odděleného sběru komunálních odpadů, využití a odstranění komunálních odpadů a o nakládání s dalšími odpady v rámci obecního systému. Součástí jsou také informace o možnostech prevence a minimalizace vzniku komunálních odpadů. Minimálně jednou ročně zveřejnit kvantifikované výsledky odpadového hospodářství obce.</w:t>
      </w:r>
    </w:p>
    <w:p w:rsidR="00561FD0" w:rsidRPr="00282CF1" w:rsidRDefault="00B827E5" w:rsidP="00D61021">
      <w:pPr>
        <w:pStyle w:val="POHzkladntext"/>
        <w:numPr>
          <w:ilvl w:val="0"/>
          <w:numId w:val="8"/>
        </w:numPr>
      </w:pPr>
      <w:r w:rsidRPr="00B827E5">
        <w:t>Průběžně vyhodnocovat systém nakládání s komunálními odpady na obecní a krajské úrovni</w:t>
      </w:r>
      <w:r w:rsidR="00561FD0" w:rsidRPr="00282CF1">
        <w:t>.</w:t>
      </w:r>
    </w:p>
    <w:p w:rsidR="004E7C23" w:rsidRPr="00202AB6" w:rsidRDefault="004E7C23" w:rsidP="00D61021">
      <w:pPr>
        <w:pStyle w:val="Default"/>
        <w:tabs>
          <w:tab w:val="left" w:pos="567"/>
          <w:tab w:val="left" w:pos="992"/>
          <w:tab w:val="left" w:pos="1418"/>
          <w:tab w:val="left" w:pos="1786"/>
          <w:tab w:val="left" w:pos="2268"/>
        </w:tabs>
        <w:jc w:val="both"/>
        <w:rPr>
          <w:rFonts w:ascii="Arial" w:hAnsi="Arial" w:cs="Arial"/>
          <w:bCs/>
          <w:sz w:val="22"/>
          <w:szCs w:val="22"/>
        </w:rPr>
      </w:pPr>
    </w:p>
    <w:p w:rsidR="00561FD0" w:rsidRPr="00C63081" w:rsidRDefault="00561FD0" w:rsidP="00D61021">
      <w:pPr>
        <w:pStyle w:val="Nadpis5"/>
        <w:jc w:val="both"/>
      </w:pPr>
      <w:r w:rsidRPr="00C9324D">
        <w:rPr>
          <w:rStyle w:val="Nadpis5Char"/>
        </w:rPr>
        <w:t>Směsný komunální odpad</w:t>
      </w:r>
    </w:p>
    <w:p w:rsidR="00E61215" w:rsidRPr="00282CF1" w:rsidRDefault="00B827E5" w:rsidP="00D61021">
      <w:pPr>
        <w:pStyle w:val="POHzkladntext"/>
      </w:pPr>
      <w:r w:rsidRPr="00B827E5">
        <w:t>Směsný komunální odpad je odpad zařazený dle Katalogu odpadů pod katalogové číslo odpadu 20</w:t>
      </w:r>
      <w:r w:rsidR="00EE4D80">
        <w:t> </w:t>
      </w:r>
      <w:r w:rsidRPr="00B827E5">
        <w:t>03</w:t>
      </w:r>
      <w:r w:rsidR="00EE4D80">
        <w:t> </w:t>
      </w:r>
      <w:r w:rsidRPr="00B827E5">
        <w:t>01 a pro účely stanovení cíle jde o zbytkový odpad po vytřídění materiálově využitelných složek, nebezpečných složek a biologicky rozložitelných komunálních odpadů, které budou dále přednostně využity</w:t>
      </w:r>
      <w:r>
        <w:t>.</w:t>
      </w:r>
    </w:p>
    <w:p w:rsidR="00561FD0" w:rsidRPr="00074B98" w:rsidRDefault="00074B98" w:rsidP="00D61021">
      <w:pPr>
        <w:spacing w:after="160" w:line="259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Cíl</w:t>
      </w:r>
      <w:r w:rsidR="00E61215">
        <w:rPr>
          <w:rFonts w:ascii="Tahoma" w:hAnsi="Tahoma" w:cs="Tahoma"/>
          <w:b/>
          <w:sz w:val="20"/>
          <w:szCs w:val="20"/>
        </w:rPr>
        <w:t> </w:t>
      </w:r>
      <w:r>
        <w:rPr>
          <w:rFonts w:ascii="Tahoma" w:hAnsi="Tahoma" w:cs="Tahoma"/>
          <w:b/>
          <w:sz w:val="20"/>
          <w:szCs w:val="20"/>
        </w:rPr>
        <w:t>7</w:t>
      </w:r>
      <w:r w:rsidR="00482D3E">
        <w:rPr>
          <w:rFonts w:ascii="Tahoma" w:hAnsi="Tahoma" w:cs="Tahoma"/>
          <w:b/>
          <w:sz w:val="20"/>
          <w:szCs w:val="20"/>
        </w:rPr>
        <w:t>:</w:t>
      </w:r>
      <w:r w:rsidR="00E61215">
        <w:rPr>
          <w:rFonts w:ascii="Tahoma" w:hAnsi="Tahoma" w:cs="Tahoma"/>
          <w:b/>
          <w:sz w:val="20"/>
          <w:szCs w:val="20"/>
        </w:rPr>
        <w:t> </w:t>
      </w:r>
      <w:r w:rsidR="00B827E5" w:rsidRPr="00B827E5">
        <w:rPr>
          <w:rFonts w:ascii="Tahoma" w:hAnsi="Tahoma" w:cs="Tahoma"/>
          <w:b/>
          <w:sz w:val="20"/>
          <w:szCs w:val="20"/>
        </w:rPr>
        <w:t>Směsný komunální odpad (po vytřídění materiálově využitelných složek, nebezpečných složek a biologicky rozložitelných odpadů) zejména energeticky využívat v zařízeních k tomu určených v souladu s platnou legislativou</w:t>
      </w:r>
      <w:r w:rsidR="00B827E5">
        <w:rPr>
          <w:rFonts w:ascii="Tahoma" w:hAnsi="Tahoma" w:cs="Tahoma"/>
          <w:b/>
          <w:sz w:val="20"/>
          <w:szCs w:val="20"/>
        </w:rPr>
        <w:t xml:space="preserve">. </w:t>
      </w:r>
    </w:p>
    <w:p w:rsidR="00561FD0" w:rsidRPr="003E33E9" w:rsidRDefault="00561FD0" w:rsidP="00D61021">
      <w:pPr>
        <w:pStyle w:val="POHzkladntext"/>
        <w:rPr>
          <w:b/>
        </w:rPr>
      </w:pPr>
      <w:r w:rsidRPr="003E33E9">
        <w:rPr>
          <w:b/>
        </w:rPr>
        <w:t>Zásady:</w:t>
      </w:r>
    </w:p>
    <w:p w:rsidR="00561FD0" w:rsidRPr="00282CF1" w:rsidRDefault="00561FD0" w:rsidP="00D61021">
      <w:pPr>
        <w:pStyle w:val="POHzkladntext"/>
      </w:pPr>
      <w:r w:rsidRPr="00282CF1">
        <w:t>a) Významně omezit skládkování směsného komunálního odpadu.</w:t>
      </w:r>
    </w:p>
    <w:p w:rsidR="00561FD0" w:rsidRPr="00282CF1" w:rsidRDefault="00561FD0" w:rsidP="00D61021">
      <w:pPr>
        <w:pStyle w:val="POHzkladntext"/>
      </w:pPr>
      <w:r w:rsidRPr="00282CF1">
        <w:t>b) Snižovat produkci směsného komunálního odpadu zavedením nebo rozšířením odděleného sběru využitelných složek komunálních odpadů, včetně biologicky rozložitelných odpadů.</w:t>
      </w:r>
    </w:p>
    <w:p w:rsidR="00561FD0" w:rsidRPr="00282CF1" w:rsidRDefault="00566BF1" w:rsidP="00D61021">
      <w:pPr>
        <w:pStyle w:val="POHzkladntext"/>
      </w:pPr>
      <w:r>
        <w:rPr>
          <w:b/>
        </w:rPr>
        <w:t>Opatření</w:t>
      </w:r>
      <w:r w:rsidR="00561FD0" w:rsidRPr="00282CF1">
        <w:t>:</w:t>
      </w:r>
    </w:p>
    <w:p w:rsidR="00561FD0" w:rsidRPr="00282CF1" w:rsidRDefault="00561FD0" w:rsidP="00D61021">
      <w:pPr>
        <w:pStyle w:val="POHzkladntext"/>
        <w:numPr>
          <w:ilvl w:val="0"/>
          <w:numId w:val="9"/>
        </w:numPr>
      </w:pPr>
      <w:r w:rsidRPr="00282CF1">
        <w:t>Podporovat budování odpovídající efektivní infrastruktury nutné k zajištění a zvýšení materiálového a energetického využití odpadů (zejména směsného komunálního odpadu).</w:t>
      </w:r>
    </w:p>
    <w:p w:rsidR="00561FD0" w:rsidRPr="00282CF1" w:rsidRDefault="00561FD0" w:rsidP="00D61021">
      <w:pPr>
        <w:pStyle w:val="POHzkladntext"/>
        <w:numPr>
          <w:ilvl w:val="0"/>
          <w:numId w:val="9"/>
        </w:numPr>
      </w:pPr>
      <w:r w:rsidRPr="00282CF1">
        <w:t xml:space="preserve">Energeticky využívat směsný komunální odpad v zařízeních pro energetické využití odpadů </w:t>
      </w:r>
      <w:r w:rsidRPr="00566BF1">
        <w:t>bez jeho předchozí úpravy, nebo po jeho úpravě</w:t>
      </w:r>
      <w:r w:rsidRPr="00282CF1">
        <w:t xml:space="preserve"> následným </w:t>
      </w:r>
      <w:r w:rsidRPr="004E7C23">
        <w:t>spalováním/</w:t>
      </w:r>
      <w:r w:rsidR="004E7C23">
        <w:t xml:space="preserve"> </w:t>
      </w:r>
      <w:proofErr w:type="spellStart"/>
      <w:r w:rsidRPr="004E7C23">
        <w:t>spoluspalováním</w:t>
      </w:r>
      <w:proofErr w:type="spellEnd"/>
      <w:r w:rsidRPr="004E7C23">
        <w:t xml:space="preserve"> za dodržování</w:t>
      </w:r>
      <w:r w:rsidRPr="00282CF1">
        <w:t xml:space="preserve"> platné legislativy.</w:t>
      </w:r>
    </w:p>
    <w:p w:rsidR="00561FD0" w:rsidRDefault="00B827E5" w:rsidP="00D61021">
      <w:pPr>
        <w:pStyle w:val="POHzkladntext"/>
        <w:numPr>
          <w:ilvl w:val="0"/>
          <w:numId w:val="9"/>
        </w:numPr>
      </w:pPr>
      <w:r w:rsidRPr="00B827E5">
        <w:t>Průběžně vyhodnocovat systém nakládání se směsnými komunálními odpady na obecní a krajské úrovni</w:t>
      </w:r>
      <w:r>
        <w:t xml:space="preserve">. </w:t>
      </w:r>
    </w:p>
    <w:p w:rsidR="00510836" w:rsidRPr="00282CF1" w:rsidRDefault="00510836" w:rsidP="00D61021">
      <w:pPr>
        <w:pStyle w:val="POHzkladntext"/>
        <w:ind w:left="720"/>
      </w:pPr>
    </w:p>
    <w:p w:rsidR="00561FD0" w:rsidRPr="00C63081" w:rsidRDefault="00080079" w:rsidP="00D61021">
      <w:pPr>
        <w:pStyle w:val="Nadpis4"/>
        <w:jc w:val="both"/>
      </w:pPr>
      <w:r>
        <w:lastRenderedPageBreak/>
        <w:t>Živnostenské</w:t>
      </w:r>
      <w:r w:rsidR="00C63081">
        <w:t xml:space="preserve"> odpad</w:t>
      </w:r>
      <w:r>
        <w:t>y</w:t>
      </w:r>
    </w:p>
    <w:p w:rsidR="00561FD0" w:rsidRPr="00282CF1" w:rsidRDefault="00561FD0" w:rsidP="00D61021">
      <w:pPr>
        <w:pStyle w:val="POHzkladntext"/>
      </w:pPr>
      <w:r w:rsidRPr="00282CF1">
        <w:t>Za účelem ekonomicky vyrovnaného nakládání s komunálními odpady v obcích a za účelem zajištění plnění požadavku zejména evropské rámcové směrnice o odpadech pro tříděný sběr minimálně odpadů z papíru, plastů, skla a kovů a plnění recyklačního cíle směrnice o odpadech přijmout a dodržovat:</w:t>
      </w:r>
    </w:p>
    <w:p w:rsidR="00DE5651" w:rsidRPr="00DE5651" w:rsidRDefault="00561FD0" w:rsidP="00D61021">
      <w:pPr>
        <w:pStyle w:val="POHzkladntext"/>
      </w:pPr>
      <w:bookmarkStart w:id="55" w:name="p17-5"/>
      <w:bookmarkEnd w:id="55"/>
      <w:r w:rsidRPr="00282CF1">
        <w:rPr>
          <w:b/>
        </w:rPr>
        <w:t>Zásady:</w:t>
      </w:r>
    </w:p>
    <w:p w:rsidR="00566BF1" w:rsidRPr="00566BF1" w:rsidRDefault="00566BF1" w:rsidP="00D61021">
      <w:pPr>
        <w:pStyle w:val="POHzkladntext"/>
      </w:pPr>
      <w:r w:rsidRPr="00566BF1">
        <w:t>a) Poskytnout původcům živnostenských odpadů, tj. právnickým osobám a fyzickým</w:t>
      </w:r>
      <w:r>
        <w:t xml:space="preserve"> </w:t>
      </w:r>
      <w:r w:rsidRPr="00566BF1">
        <w:t>osobám oprávněným k podnikání, produkujícím komunální odpad na území obce</w:t>
      </w:r>
      <w:r>
        <w:t xml:space="preserve"> </w:t>
      </w:r>
      <w:r w:rsidRPr="00566BF1">
        <w:t>(živnostníci, subjekty z neprůmyslové výrobní sféry, administrativy, ze služeb a obchodu)</w:t>
      </w:r>
      <w:r>
        <w:t xml:space="preserve"> </w:t>
      </w:r>
      <w:r w:rsidRPr="00566BF1">
        <w:t>možnost zapojení do systému nakládání s komunálními odpady v obci, pokud má obec</w:t>
      </w:r>
      <w:r>
        <w:t xml:space="preserve"> </w:t>
      </w:r>
      <w:r w:rsidRPr="00566BF1">
        <w:t>zavedený systém nakládání s komunálními odpady se zahrnutím živnostenských odpadů.</w:t>
      </w:r>
    </w:p>
    <w:p w:rsidR="00566BF1" w:rsidRPr="00566BF1" w:rsidRDefault="00566BF1" w:rsidP="00D61021">
      <w:pPr>
        <w:pStyle w:val="POHzkladntext"/>
      </w:pPr>
      <w:r w:rsidRPr="00566BF1">
        <w:t>b) V obcích stanovit v rámci systému nakládání s komunálními odpady také systém</w:t>
      </w:r>
      <w:r>
        <w:t xml:space="preserve"> </w:t>
      </w:r>
      <w:r w:rsidRPr="00566BF1">
        <w:t>nakládání s komunálními odpady, které produkují právnické osoby a fyzické osoby</w:t>
      </w:r>
      <w:r>
        <w:t xml:space="preserve"> </w:t>
      </w:r>
      <w:r w:rsidRPr="00566BF1">
        <w:t>oprávněné k podnikání zapojené do obecního systému nakládání s komunálními odpady.</w:t>
      </w:r>
      <w:r>
        <w:t xml:space="preserve"> </w:t>
      </w:r>
      <w:r w:rsidRPr="00566BF1">
        <w:t>Stanovit způsob sběru jednotlivých druhů odpadů, minimálně však oddělený sběr papíru,</w:t>
      </w:r>
      <w:r>
        <w:t xml:space="preserve"> </w:t>
      </w:r>
      <w:r w:rsidRPr="00566BF1">
        <w:t>plastů, skla, kovů, biologicky rozložitelného odpadu a směsného komunálního odpadu,</w:t>
      </w:r>
      <w:r>
        <w:t xml:space="preserve"> </w:t>
      </w:r>
      <w:r w:rsidRPr="00566BF1">
        <w:t>které produkují právnické osoby a fyzické osoby oprávněné k podnikání zapojené do</w:t>
      </w:r>
      <w:r>
        <w:t xml:space="preserve"> </w:t>
      </w:r>
      <w:r w:rsidRPr="00566BF1">
        <w:t>obecního systému nakládání s komunálními odpady.</w:t>
      </w:r>
    </w:p>
    <w:p w:rsidR="00566BF1" w:rsidRPr="00566BF1" w:rsidRDefault="00566BF1" w:rsidP="00D61021">
      <w:pPr>
        <w:pStyle w:val="POHzkladntext"/>
      </w:pPr>
      <w:r w:rsidRPr="00566BF1">
        <w:t>c) Zpoplatnit zapojení podnikajících právnických osob a fyzických osob oprávněných</w:t>
      </w:r>
      <w:r>
        <w:t xml:space="preserve"> </w:t>
      </w:r>
      <w:r w:rsidRPr="00566BF1">
        <w:t>k podnikání do obecního systému nakládání s komunálními odpady.</w:t>
      </w:r>
    </w:p>
    <w:p w:rsidR="00566BF1" w:rsidRPr="00566BF1" w:rsidRDefault="00566BF1" w:rsidP="00D61021">
      <w:pPr>
        <w:pStyle w:val="POHzkladntext"/>
      </w:pPr>
      <w:r w:rsidRPr="00566BF1">
        <w:t>d) Při nakládání s komunálními odpady od zapojených právnických osob a fyzických osob</w:t>
      </w:r>
      <w:r>
        <w:t xml:space="preserve"> </w:t>
      </w:r>
      <w:r w:rsidRPr="00566BF1">
        <w:t>oprávněných k podnikání uplatňovat zásady pro nakládání s komunálními odpady</w:t>
      </w:r>
      <w:r>
        <w:t xml:space="preserve"> </w:t>
      </w:r>
      <w:r w:rsidRPr="00566BF1">
        <w:t>v souladu s hierarchií pro nakládání s odpady.</w:t>
      </w:r>
    </w:p>
    <w:p w:rsidR="00566BF1" w:rsidRPr="00566BF1" w:rsidRDefault="00566BF1" w:rsidP="00D61021">
      <w:pPr>
        <w:pStyle w:val="POHzkladntext"/>
        <w:rPr>
          <w:b/>
          <w:szCs w:val="20"/>
        </w:rPr>
      </w:pPr>
      <w:r w:rsidRPr="00566BF1">
        <w:t>e) Umožnit obcím zapojit do svých systémů nakládání s komunálními odpady právnické</w:t>
      </w:r>
      <w:r>
        <w:t xml:space="preserve"> </w:t>
      </w:r>
      <w:r w:rsidRPr="00566BF1">
        <w:t>osoby a fyzické osoby oprávněné k podnikání dle možností a kapacity daného systému.</w:t>
      </w:r>
    </w:p>
    <w:p w:rsidR="00561FD0" w:rsidRPr="00282CF1" w:rsidRDefault="00561FD0" w:rsidP="00D61021">
      <w:pPr>
        <w:spacing w:after="160" w:line="259" w:lineRule="auto"/>
        <w:jc w:val="both"/>
        <w:rPr>
          <w:rFonts w:ascii="Tahoma" w:hAnsi="Tahoma" w:cs="Tahoma"/>
          <w:b/>
          <w:sz w:val="20"/>
          <w:szCs w:val="20"/>
        </w:rPr>
      </w:pPr>
      <w:r w:rsidRPr="00282CF1">
        <w:rPr>
          <w:rFonts w:ascii="Tahoma" w:hAnsi="Tahoma" w:cs="Tahoma"/>
          <w:b/>
          <w:sz w:val="20"/>
          <w:szCs w:val="20"/>
        </w:rPr>
        <w:t>Opatření:</w:t>
      </w:r>
    </w:p>
    <w:p w:rsidR="00561FD0" w:rsidRPr="00282CF1" w:rsidRDefault="00561FD0" w:rsidP="00D61021">
      <w:pPr>
        <w:pStyle w:val="POHzkladntext"/>
        <w:numPr>
          <w:ilvl w:val="0"/>
          <w:numId w:val="10"/>
        </w:numPr>
      </w:pPr>
      <w:r w:rsidRPr="00282CF1">
        <w:t>Průběžně vyhodnocovat systém obce pro nakládání s komunálními odpady v souvislosti s možností zapojit do obecního systému nakládání s komunálními odpady právnické osoby a fyzické osoby oprávněné k podnikání s komunálními odpady, které produkují.</w:t>
      </w:r>
    </w:p>
    <w:p w:rsidR="00561FD0" w:rsidRPr="00282CF1" w:rsidRDefault="00561FD0" w:rsidP="00D61021">
      <w:pPr>
        <w:pStyle w:val="POHzkladntext"/>
        <w:numPr>
          <w:ilvl w:val="0"/>
          <w:numId w:val="10"/>
        </w:numPr>
      </w:pPr>
      <w:r w:rsidRPr="00282CF1">
        <w:t>Na úrovni obce stanovit kritéria, například maximální množství pr</w:t>
      </w:r>
      <w:r w:rsidR="00566BF1">
        <w:t>odukce komunálních odpadů (nebo</w:t>
      </w:r>
      <w:r w:rsidRPr="00282CF1">
        <w:t xml:space="preserve"> překročení minimální roční produkce směsných komunálních odpadů obce), při jejichž dosažení se budou moci právnické osoby a fyzické osoby oprávněné k podnikání zapojit do obecního systému nakládání s komunálními odpady v obci s komunálními odpady, které produkují.</w:t>
      </w:r>
    </w:p>
    <w:p w:rsidR="00561FD0" w:rsidRPr="00282CF1" w:rsidRDefault="00561FD0" w:rsidP="00D61021">
      <w:pPr>
        <w:pStyle w:val="POHzkladntext"/>
        <w:numPr>
          <w:ilvl w:val="0"/>
          <w:numId w:val="10"/>
        </w:numPr>
      </w:pPr>
      <w:r w:rsidRPr="00282CF1">
        <w:t>Průběžně vyhodnocovat kritéria uvedená v bodě b) a upravovat je dle aktuálních podmínek v obci.</w:t>
      </w:r>
    </w:p>
    <w:p w:rsidR="00561FD0" w:rsidRPr="00282CF1" w:rsidRDefault="00561FD0" w:rsidP="00D61021">
      <w:pPr>
        <w:pStyle w:val="POHzkladntext"/>
        <w:numPr>
          <w:ilvl w:val="0"/>
          <w:numId w:val="10"/>
        </w:numPr>
      </w:pPr>
      <w:r w:rsidRPr="00282CF1">
        <w:t>Na úrovni obce vhodnou formou informovat alespoň jednou ročně právnické osoby a podnikající fyzické osoby a účastníky obecního systému nakládání s komunálními odpady o způsobech a rozsahu odděleného sběru odpadů a o  nakládání s nimi a o možnosti a výhodách zapojení právnických osob nebo fyzických osob oprávněných k podnikání do obecních systémů nakládání s komunálními odpady.</w:t>
      </w:r>
    </w:p>
    <w:p w:rsidR="00561FD0" w:rsidRPr="00282CF1" w:rsidRDefault="00561FD0" w:rsidP="00D61021">
      <w:pPr>
        <w:pStyle w:val="POHzkladntext"/>
        <w:numPr>
          <w:ilvl w:val="0"/>
          <w:numId w:val="10"/>
        </w:numPr>
      </w:pPr>
      <w:r w:rsidRPr="00282CF1">
        <w:lastRenderedPageBreak/>
        <w:t>Poskytovat obcím metodickou pomoc při volbě možnosti zapojení živnostníků do obecního systému nakládání s komunálními odpady.</w:t>
      </w:r>
    </w:p>
    <w:p w:rsidR="00561FD0" w:rsidRPr="00282CF1" w:rsidRDefault="00561FD0" w:rsidP="00D61021">
      <w:pPr>
        <w:pStyle w:val="POHzkladntext"/>
        <w:numPr>
          <w:ilvl w:val="0"/>
          <w:numId w:val="10"/>
        </w:numPr>
      </w:pPr>
      <w:r w:rsidRPr="00282CF1">
        <w:t>Poskytovat metodickou pomoc živnostníkům při volbě možnosti zapojení do obecního systému nakládání s komunálními odpady.</w:t>
      </w:r>
    </w:p>
    <w:p w:rsidR="00561FD0" w:rsidRPr="00282CF1" w:rsidRDefault="00561FD0" w:rsidP="00D61021">
      <w:pPr>
        <w:pStyle w:val="Default"/>
        <w:tabs>
          <w:tab w:val="left" w:pos="567"/>
          <w:tab w:val="left" w:pos="992"/>
          <w:tab w:val="left" w:pos="1418"/>
          <w:tab w:val="left" w:pos="1786"/>
          <w:tab w:val="left" w:pos="2268"/>
        </w:tabs>
        <w:jc w:val="both"/>
        <w:rPr>
          <w:rFonts w:ascii="Tahoma" w:hAnsi="Tahoma" w:cs="Tahoma"/>
          <w:bCs/>
          <w:sz w:val="20"/>
          <w:szCs w:val="20"/>
        </w:rPr>
      </w:pPr>
    </w:p>
    <w:p w:rsidR="00561FD0" w:rsidRPr="00C63081" w:rsidRDefault="00080079" w:rsidP="00D61021">
      <w:pPr>
        <w:pStyle w:val="Nadpis4"/>
        <w:jc w:val="both"/>
      </w:pPr>
      <w:r>
        <w:t>Biologicky rozložitelné</w:t>
      </w:r>
      <w:r w:rsidR="00561FD0" w:rsidRPr="00BF2DBD">
        <w:t xml:space="preserve"> odpad</w:t>
      </w:r>
      <w:r>
        <w:t>y a biologicky rozložitelné komunální odpady</w:t>
      </w:r>
    </w:p>
    <w:p w:rsidR="00561FD0" w:rsidRPr="00282CF1" w:rsidRDefault="00561FD0" w:rsidP="00D61021">
      <w:pPr>
        <w:pStyle w:val="POHzkladntext"/>
      </w:pPr>
      <w:r w:rsidRPr="00282CF1">
        <w:t>Za účelem splnění cílů směrnice Rady 1999/31/ES o skládkách odpadů omezit množství biologicky rozložitelných komunálních odpadů ukládaných na skládky a dosáhnout:</w:t>
      </w:r>
    </w:p>
    <w:p w:rsidR="00561FD0" w:rsidRPr="00373DE0" w:rsidRDefault="00CE2E82" w:rsidP="00D61021">
      <w:pPr>
        <w:pStyle w:val="POHzkladntext"/>
        <w:rPr>
          <w:b/>
        </w:rPr>
      </w:pPr>
      <w:r>
        <w:rPr>
          <w:b/>
          <w:szCs w:val="20"/>
        </w:rPr>
        <w:t>Cíl</w:t>
      </w:r>
      <w:r w:rsidR="00E61215">
        <w:rPr>
          <w:b/>
          <w:szCs w:val="20"/>
        </w:rPr>
        <w:t> </w:t>
      </w:r>
      <w:r w:rsidR="00482D3E">
        <w:rPr>
          <w:b/>
          <w:szCs w:val="20"/>
        </w:rPr>
        <w:t>8:</w:t>
      </w:r>
      <w:r w:rsidR="00E61215">
        <w:rPr>
          <w:b/>
          <w:szCs w:val="20"/>
        </w:rPr>
        <w:t> </w:t>
      </w:r>
      <w:r w:rsidR="00561FD0" w:rsidRPr="00373DE0">
        <w:rPr>
          <w:b/>
        </w:rPr>
        <w:t>Snížit maximální množství biologicky rozložitelných komunálních odpadů ukládaných na skládky tak, aby podíl této složky činil v roce 2020 nejvíce 35 % hmotnostních z celkového množství biologicky rozložitelných komunálních odpadů vyprodukovaných v roce 1995.</w:t>
      </w:r>
    </w:p>
    <w:p w:rsidR="00561FD0" w:rsidRPr="003E33E9" w:rsidRDefault="00561FD0" w:rsidP="00D61021">
      <w:pPr>
        <w:pStyle w:val="POHzkladntext"/>
        <w:rPr>
          <w:b/>
        </w:rPr>
      </w:pPr>
      <w:r w:rsidRPr="003E33E9">
        <w:rPr>
          <w:b/>
        </w:rPr>
        <w:t>Zásady:</w:t>
      </w:r>
    </w:p>
    <w:p w:rsidR="00561FD0" w:rsidRPr="00282CF1" w:rsidRDefault="00561FD0" w:rsidP="00D61021">
      <w:pPr>
        <w:pStyle w:val="POHzkladntext"/>
      </w:pPr>
      <w:r w:rsidRPr="00282CF1">
        <w:t>a) V obcích povinně stanovit systém odděleného sběru biologicky rozložitelných odpadů a nakládání s nimi, minimálně pro biologicky rozložitelné odpady rostlinného původu.</w:t>
      </w:r>
    </w:p>
    <w:p w:rsidR="00561FD0" w:rsidRPr="00282CF1" w:rsidRDefault="00561FD0" w:rsidP="00D61021">
      <w:pPr>
        <w:pStyle w:val="POHzkladntext"/>
      </w:pPr>
      <w:r w:rsidRPr="00282CF1">
        <w:t>b) Podporovat a rozvíjet systém sběru biologicky rozložitelných komunálních odpadů.</w:t>
      </w:r>
    </w:p>
    <w:p w:rsidR="00561FD0" w:rsidRPr="00282CF1" w:rsidRDefault="00561FD0" w:rsidP="00D61021">
      <w:pPr>
        <w:pStyle w:val="POHzkladntext"/>
      </w:pPr>
      <w:r w:rsidRPr="00282CF1">
        <w:t>c) Podporovat maximální využívání biologicky rozložitelných odpadů a produktů z jejich zpracování.</w:t>
      </w:r>
    </w:p>
    <w:p w:rsidR="00561FD0" w:rsidRPr="00282CF1" w:rsidRDefault="00561FD0" w:rsidP="00D61021">
      <w:pPr>
        <w:pStyle w:val="POHzkladntext"/>
      </w:pPr>
      <w:r w:rsidRPr="00282CF1">
        <w:t>d) Podporovat budování a rozvoj infrastruktury nutné k zajištění využití biologicky rozložitelných odpadů.</w:t>
      </w:r>
    </w:p>
    <w:p w:rsidR="00561FD0" w:rsidRPr="00282CF1" w:rsidRDefault="00561FD0" w:rsidP="00D61021">
      <w:pPr>
        <w:spacing w:after="160" w:line="259" w:lineRule="auto"/>
        <w:jc w:val="both"/>
        <w:rPr>
          <w:rFonts w:ascii="Tahoma" w:hAnsi="Tahoma" w:cs="Tahoma"/>
          <w:sz w:val="20"/>
          <w:szCs w:val="20"/>
        </w:rPr>
      </w:pPr>
      <w:r w:rsidRPr="00282CF1">
        <w:rPr>
          <w:rFonts w:ascii="Tahoma" w:hAnsi="Tahoma" w:cs="Tahoma"/>
          <w:b/>
          <w:sz w:val="20"/>
          <w:szCs w:val="20"/>
        </w:rPr>
        <w:t>Opatření</w:t>
      </w:r>
      <w:r w:rsidRPr="00282CF1">
        <w:rPr>
          <w:rFonts w:ascii="Tahoma" w:hAnsi="Tahoma" w:cs="Tahoma"/>
          <w:sz w:val="20"/>
          <w:szCs w:val="20"/>
        </w:rPr>
        <w:t>:</w:t>
      </w:r>
    </w:p>
    <w:p w:rsidR="00561FD0" w:rsidRPr="00282CF1" w:rsidRDefault="00561FD0" w:rsidP="00D61021">
      <w:pPr>
        <w:pStyle w:val="POHzkladntext"/>
        <w:numPr>
          <w:ilvl w:val="0"/>
          <w:numId w:val="11"/>
        </w:numPr>
      </w:pPr>
      <w:r w:rsidRPr="00282CF1">
        <w:t>Důsledně kontrolovat zajištění odděleného sběru biologicky rozložitelných odpadů.</w:t>
      </w:r>
    </w:p>
    <w:p w:rsidR="00561FD0" w:rsidRPr="00282CF1" w:rsidRDefault="00561FD0" w:rsidP="00D61021">
      <w:pPr>
        <w:pStyle w:val="POHzkladntext"/>
        <w:numPr>
          <w:ilvl w:val="0"/>
          <w:numId w:val="11"/>
        </w:numPr>
      </w:pPr>
      <w:r w:rsidRPr="00282CF1">
        <w:t>Systém bude vycházet z technických možností a způsobů využití biologicky rozložitelných odpadů v obci v návaznosti na nakládání s komunálními odpady v </w:t>
      </w:r>
      <w:r w:rsidR="00B827E5">
        <w:t>kraji</w:t>
      </w:r>
      <w:r w:rsidRPr="00282CF1">
        <w:t>. Přičemž mechanicko-biologická úprava a energetické využití biologicky rozložitelné složky obsažené ve směsném komunálním odpadu nenahrazují povinnost obce zavést systém odděleného sběru biologicky rozložitelných odpadů a jejich následné využití.</w:t>
      </w:r>
    </w:p>
    <w:p w:rsidR="00561FD0" w:rsidRPr="00282CF1" w:rsidRDefault="00561FD0" w:rsidP="00D61021">
      <w:pPr>
        <w:pStyle w:val="POHzkladntext"/>
        <w:numPr>
          <w:ilvl w:val="0"/>
          <w:numId w:val="11"/>
        </w:numPr>
      </w:pPr>
      <w:r w:rsidRPr="00282CF1">
        <w:t>Na úrovni obce informovat jednou ročně občany a ostatní účastníky obecního systému nakládání s komunálními odpady o způsobech a rozsahu odděleného sběru biologicky rozložitelných odpadů a o nakládání s nimi. Součástí jsou také informace o možnostech prevence a minimalizace vzniku biologicky rozložitelných odpadů. Minimálně jednou ročně zveřejnit kvantifikované výsledky odpadového hospodářství obce.</w:t>
      </w:r>
    </w:p>
    <w:p w:rsidR="00486B95" w:rsidRDefault="00561FD0" w:rsidP="00D61021">
      <w:pPr>
        <w:pStyle w:val="POHzkladntext"/>
        <w:numPr>
          <w:ilvl w:val="0"/>
          <w:numId w:val="11"/>
        </w:numPr>
      </w:pPr>
      <w:r w:rsidRPr="00282CF1">
        <w:t>Podporovat technicky a osvětovými kampaněmi domácí, komunitní a obecní kompostování biologicky rozložitelných odpadů</w:t>
      </w:r>
      <w:r w:rsidR="002C6651">
        <w:t xml:space="preserve"> u fyzických osob</w:t>
      </w:r>
      <w:r w:rsidRPr="00282CF1">
        <w:t xml:space="preserve">. </w:t>
      </w:r>
    </w:p>
    <w:p w:rsidR="00561FD0" w:rsidRPr="00282CF1" w:rsidRDefault="00561FD0" w:rsidP="00D61021">
      <w:pPr>
        <w:pStyle w:val="POHzkladntext"/>
        <w:numPr>
          <w:ilvl w:val="0"/>
          <w:numId w:val="11"/>
        </w:numPr>
      </w:pPr>
      <w:r w:rsidRPr="00282CF1">
        <w:t xml:space="preserve">Podporovat výstavbu zařízení pro aerobní rozklad, anaerobní rozklad, energetické využití a přípravu k energetickému využití biologicky rozložitelných odpadů. </w:t>
      </w:r>
      <w:r w:rsidR="00173CF8">
        <w:t>Podporovat vytvoření přiměřené sítě</w:t>
      </w:r>
      <w:r w:rsidRPr="00282CF1">
        <w:t xml:space="preserve"> těchto zařízení v regionech pro nakládání s odděleně sebranými biologickými rozložitelnými odpady z obcí a od ostatních původců, včetně kalů z čistíren odpadních vod. </w:t>
      </w:r>
    </w:p>
    <w:p w:rsidR="00561FD0" w:rsidRPr="00282CF1" w:rsidRDefault="00561FD0" w:rsidP="00D61021">
      <w:pPr>
        <w:pStyle w:val="POHzkladntext"/>
        <w:numPr>
          <w:ilvl w:val="0"/>
          <w:numId w:val="11"/>
        </w:numPr>
      </w:pPr>
      <w:r w:rsidRPr="00282CF1">
        <w:lastRenderedPageBreak/>
        <w:t xml:space="preserve">Podporovat využití kompostů vyrobených z biologicky rozložitelných komunálních odpadů, tj. biologických odpadů získaných z odděleného sběru biologicky rozložitelných komunálních odpadů, k aplikaci do půdy. Vytvořit podmínky k odbytu výstupních produktů ze zpracování odděleně sebraných biologicky rozložitelných odpadů, tj. kompostu a </w:t>
      </w:r>
      <w:proofErr w:type="spellStart"/>
      <w:r w:rsidRPr="00282CF1">
        <w:t>digestátu</w:t>
      </w:r>
      <w:proofErr w:type="spellEnd"/>
      <w:r w:rsidRPr="00282CF1">
        <w:t>, především pro využití v zemědělské výrobě a také v obcích.</w:t>
      </w:r>
    </w:p>
    <w:p w:rsidR="00561FD0" w:rsidRPr="00282CF1" w:rsidRDefault="00561FD0" w:rsidP="00D61021">
      <w:pPr>
        <w:pStyle w:val="POHzkladntext"/>
        <w:numPr>
          <w:ilvl w:val="0"/>
          <w:numId w:val="11"/>
        </w:numPr>
      </w:pPr>
      <w:r w:rsidRPr="00282CF1">
        <w:t>Podporovat výstavbu zařízení pro energetické využití směsného komunálního odpadu.</w:t>
      </w:r>
    </w:p>
    <w:p w:rsidR="00561FD0" w:rsidRPr="00282CF1" w:rsidRDefault="00561FD0" w:rsidP="00D61021">
      <w:pPr>
        <w:pStyle w:val="POHzkladntext"/>
        <w:numPr>
          <w:ilvl w:val="0"/>
          <w:numId w:val="11"/>
        </w:numPr>
      </w:pPr>
      <w:r w:rsidRPr="00282CF1">
        <w:t>Podporovat energetické využívání směsného komunálního odpadu v zařízeních pro energetické využi</w:t>
      </w:r>
      <w:r w:rsidR="003E33E9">
        <w:t>tí odpadů bez jeho předchozí</w:t>
      </w:r>
      <w:r w:rsidRPr="00282CF1">
        <w:t xml:space="preserve"> úpravy,</w:t>
      </w:r>
      <w:r w:rsidR="003E33E9">
        <w:t xml:space="preserve"> nebo po </w:t>
      </w:r>
      <w:r w:rsidRPr="00282CF1">
        <w:t>jeho úpravě následným spalováním/</w:t>
      </w:r>
      <w:r w:rsidR="007D27F8">
        <w:t xml:space="preserve"> </w:t>
      </w:r>
      <w:proofErr w:type="spellStart"/>
      <w:r w:rsidRPr="00282CF1">
        <w:t>spoluspalováním</w:t>
      </w:r>
      <w:proofErr w:type="spellEnd"/>
      <w:r w:rsidRPr="00282CF1">
        <w:t xml:space="preserve"> za dodržování platné legislativy.</w:t>
      </w:r>
    </w:p>
    <w:p w:rsidR="00561FD0" w:rsidRPr="00282CF1" w:rsidRDefault="00561FD0" w:rsidP="00D61021">
      <w:pPr>
        <w:pStyle w:val="POHzkladntext"/>
        <w:numPr>
          <w:ilvl w:val="0"/>
          <w:numId w:val="11"/>
        </w:numPr>
      </w:pPr>
      <w:r w:rsidRPr="00282CF1">
        <w:t>Důsledně kontrolovat provoz zařízení na zpracování a využívání biologicky rozložitelných odpadů provozovaných v areálech skládek odpadů s cílem zamezit skládkování těchto odpadů</w:t>
      </w:r>
      <w:r w:rsidR="00D5686B">
        <w:t>, které je zakázáno ukládat na skládky</w:t>
      </w:r>
      <w:r w:rsidRPr="00282CF1">
        <w:t xml:space="preserve">.     </w:t>
      </w:r>
    </w:p>
    <w:p w:rsidR="00561FD0" w:rsidRPr="00282CF1" w:rsidRDefault="00561FD0" w:rsidP="00D61021">
      <w:pPr>
        <w:pStyle w:val="POHzkladntext"/>
        <w:numPr>
          <w:ilvl w:val="0"/>
          <w:numId w:val="11"/>
        </w:numPr>
      </w:pPr>
      <w:r w:rsidRPr="00282CF1">
        <w:t>Důsledně kontrolovat nakládání s odpadem ze stravovacích zařízení</w:t>
      </w:r>
      <w:r w:rsidR="002C5F9E">
        <w:t xml:space="preserve"> </w:t>
      </w:r>
      <w:r w:rsidR="002C5F9E" w:rsidRPr="002C5F9E">
        <w:t>a s odpady vedlejších živočišných produktů v souladu s nařízením Evropského parlamentu a Rady (ES) č. 1069/2009</w:t>
      </w:r>
      <w:r w:rsidRPr="00282CF1">
        <w:t>.</w:t>
      </w:r>
    </w:p>
    <w:p w:rsidR="00561FD0" w:rsidRPr="00282CF1" w:rsidRDefault="002C5F9E" w:rsidP="00D61021">
      <w:pPr>
        <w:pStyle w:val="POHzkladntext"/>
        <w:numPr>
          <w:ilvl w:val="0"/>
          <w:numId w:val="11"/>
        </w:numPr>
      </w:pPr>
      <w:r w:rsidRPr="002C5F9E">
        <w:t>Průběžně vyhodnocovat systém nakládání s biologicky rozložitelnými odpady na krajské úrovni</w:t>
      </w:r>
      <w:r>
        <w:t xml:space="preserve">. </w:t>
      </w:r>
    </w:p>
    <w:p w:rsidR="00561FD0" w:rsidRPr="00282CF1" w:rsidRDefault="007D27F8" w:rsidP="00D61021">
      <w:pPr>
        <w:pStyle w:val="POHzkladntext"/>
        <w:numPr>
          <w:ilvl w:val="0"/>
          <w:numId w:val="11"/>
        </w:numPr>
      </w:pPr>
      <w:r>
        <w:t>Podporovat úpravu</w:t>
      </w:r>
      <w:r w:rsidR="00561FD0" w:rsidRPr="00282CF1">
        <w:t xml:space="preserve"> poplatku za skládkování komunálních odpadů tak, aby jeho výše znevýhodňovala skládkování recyklovatelných a využitelných druhů odpadů v souladu s hierarchií nakládání s odpady, včetně těch, které obsahují biologicky rozložitelnou složku, a to i s ohledem na přizpůsobení odpadového hospodářství vnějším podmínkám jako jsou legislativa Evropské unie, uplatnění nových technologii, konkurenční prostředí a podobně, při zachování vysoké míry diverzifikace a tržních principů s vyváženou mírou nákladů pro původce odpadů a občany.</w:t>
      </w:r>
    </w:p>
    <w:p w:rsidR="00561FD0" w:rsidRPr="00282CF1" w:rsidRDefault="00561FD0" w:rsidP="00D61021">
      <w:pPr>
        <w:pStyle w:val="POHzkladntext"/>
        <w:numPr>
          <w:ilvl w:val="0"/>
          <w:numId w:val="11"/>
        </w:numPr>
      </w:pPr>
      <w:r w:rsidRPr="00282CF1">
        <w:t xml:space="preserve">Zajistit kvalitní datovou základnu o produkci biologicky rozložitelných odpadů a nakládání s nimi, včetně údajů o zařízeních ke zpracování biologicky rozložitelných odpadů.  </w:t>
      </w:r>
    </w:p>
    <w:p w:rsidR="00561FD0" w:rsidRPr="00282CF1" w:rsidRDefault="00561FD0" w:rsidP="00D61021">
      <w:pPr>
        <w:pStyle w:val="POHzkladntext"/>
        <w:numPr>
          <w:ilvl w:val="0"/>
          <w:numId w:val="11"/>
        </w:numPr>
      </w:pPr>
      <w:r w:rsidRPr="00282CF1">
        <w:t xml:space="preserve">U zemědělských odpadů podporovat jejich zpracování technologiemi jako je anaerobní rozklad (digesce, fermentace), aerobního rozklad (kompostování) nebo jinými biologickými metodami. </w:t>
      </w:r>
    </w:p>
    <w:p w:rsidR="00486B95" w:rsidRDefault="00561FD0" w:rsidP="00D61021">
      <w:pPr>
        <w:pStyle w:val="POHzkladntext"/>
        <w:numPr>
          <w:ilvl w:val="0"/>
          <w:numId w:val="11"/>
        </w:numPr>
      </w:pPr>
      <w:r w:rsidRPr="00282CF1">
        <w:rPr>
          <w:bCs/>
        </w:rPr>
        <w:t xml:space="preserve">V rámci povolování zařízení na zpracování biologicky rozložitelných odpadů důsledně trvat na dodržování minimálních požadavků na technologie pro zpracování biologicky rozložitelných odpadů a na kvalitě výstupních produktů, za účelem dosažení vysokého </w:t>
      </w:r>
      <w:r w:rsidRPr="00282CF1">
        <w:t>využití produktů a splnění všech nároků na ochranu lidského zdraví a životního prostředí.</w:t>
      </w:r>
      <w:r w:rsidR="00DE5651">
        <w:t xml:space="preserve"> </w:t>
      </w:r>
    </w:p>
    <w:p w:rsidR="00561FD0" w:rsidRPr="00282CF1" w:rsidRDefault="00561FD0" w:rsidP="00D61021">
      <w:pPr>
        <w:pStyle w:val="POHzkladntext"/>
        <w:numPr>
          <w:ilvl w:val="0"/>
          <w:numId w:val="11"/>
        </w:numPr>
      </w:pPr>
      <w:r w:rsidRPr="00282CF1">
        <w:t xml:space="preserve">Metodicky podporovat obce tak, aby byly schopny splnit povinnost stanovit obecně závaznou vyhláškou obce systém shromažďování, odděleného sběru a nakládání s biologicky rozložitelnými odpady na území obce a to minimálně pro </w:t>
      </w:r>
      <w:r w:rsidRPr="00566BF1">
        <w:t>biologicky rozložitelné odpady rostlinného původu</w:t>
      </w:r>
      <w:r w:rsidRPr="00282CF1">
        <w:t>, dále povinnost obcí určit místa, kam mohou fyzické osoby a původci napojení na systém obce odděleně odkládat minimálně biologicky rozložitelné odpady rostlinného původu.</w:t>
      </w:r>
    </w:p>
    <w:p w:rsidR="00C63081" w:rsidRPr="00282CF1" w:rsidRDefault="00C63081" w:rsidP="00D61021">
      <w:pPr>
        <w:pStyle w:val="POHzkladntext"/>
      </w:pPr>
    </w:p>
    <w:p w:rsidR="00561FD0" w:rsidRPr="00C63081" w:rsidRDefault="00561FD0" w:rsidP="00D61021">
      <w:pPr>
        <w:pStyle w:val="Nadpis4"/>
        <w:jc w:val="both"/>
      </w:pPr>
      <w:r w:rsidRPr="00DB46AF">
        <w:lastRenderedPageBreak/>
        <w:t xml:space="preserve">Stavební </w:t>
      </w:r>
      <w:r w:rsidR="00C63081">
        <w:t>a demoliční odpady</w:t>
      </w:r>
    </w:p>
    <w:p w:rsidR="00561FD0" w:rsidRPr="00282CF1" w:rsidRDefault="00561FD0" w:rsidP="00D61021">
      <w:pPr>
        <w:pStyle w:val="POHzkladntext"/>
      </w:pPr>
      <w:r w:rsidRPr="00282CF1">
        <w:t>Za účelem splnění recyklačního cíle evropské rámcové směrnice o odpadech a přiblížení se „recyklační společnosti“ zabezpečit:</w:t>
      </w:r>
    </w:p>
    <w:p w:rsidR="00561FD0" w:rsidRPr="00373DE0" w:rsidRDefault="00CE2E82" w:rsidP="00D61021">
      <w:pPr>
        <w:pStyle w:val="POHzkladntext"/>
        <w:rPr>
          <w:b/>
        </w:rPr>
      </w:pPr>
      <w:r>
        <w:rPr>
          <w:b/>
          <w:szCs w:val="20"/>
        </w:rPr>
        <w:t>Cíl</w:t>
      </w:r>
      <w:r w:rsidR="00E61215">
        <w:rPr>
          <w:b/>
          <w:szCs w:val="20"/>
        </w:rPr>
        <w:t> </w:t>
      </w:r>
      <w:r w:rsidR="00074B98">
        <w:rPr>
          <w:b/>
          <w:szCs w:val="20"/>
        </w:rPr>
        <w:t>9</w:t>
      </w:r>
      <w:r w:rsidR="00482D3E">
        <w:rPr>
          <w:b/>
          <w:szCs w:val="20"/>
        </w:rPr>
        <w:t>:</w:t>
      </w:r>
      <w:r w:rsidR="00E61215">
        <w:rPr>
          <w:b/>
          <w:szCs w:val="20"/>
        </w:rPr>
        <w:t> </w:t>
      </w:r>
      <w:r w:rsidR="00561FD0" w:rsidRPr="00373DE0">
        <w:rPr>
          <w:b/>
        </w:rPr>
        <w:t>Zvýšit do roku 2020 nejméně na 70 % hmotnosti míru přípravy k opětovnému použití a míru recyklace stavebních a demoličních odpadů a jiných druhů jejich materiálového využití, včetně zásypů, při nichž jsou materiály nahrazeny v souladu s platnou legislativou stavebním a demoličním odpadem kategorie ostatní s výjimkou v přírodě se vyskytujících materiálů uvedených v Katalogu odpadů</w:t>
      </w:r>
      <w:r w:rsidR="00080079">
        <w:rPr>
          <w:rStyle w:val="Znakapoznpodarou"/>
          <w:b/>
        </w:rPr>
        <w:footnoteReference w:id="2"/>
      </w:r>
      <w:r w:rsidR="00561FD0" w:rsidRPr="00373DE0">
        <w:rPr>
          <w:b/>
        </w:rPr>
        <w:t xml:space="preserve"> pod katalogovým číslem 17 05 04 (zemina a kamení).</w:t>
      </w:r>
    </w:p>
    <w:p w:rsidR="00566BF1" w:rsidRDefault="00566BF1" w:rsidP="00D61021">
      <w:pPr>
        <w:pStyle w:val="POHzkladntext"/>
        <w:rPr>
          <w:b/>
          <w:szCs w:val="20"/>
        </w:rPr>
      </w:pPr>
      <w:r>
        <w:t>Cíl vychází ze směrnice Evropského parlamentu a Rady 2008/98/ES o odpadech.</w:t>
      </w:r>
    </w:p>
    <w:p w:rsidR="00561FD0" w:rsidRPr="00282CF1" w:rsidRDefault="00561FD0" w:rsidP="00D61021">
      <w:pPr>
        <w:spacing w:after="160" w:line="259" w:lineRule="auto"/>
        <w:jc w:val="both"/>
        <w:rPr>
          <w:rFonts w:ascii="Tahoma" w:hAnsi="Tahoma" w:cs="Tahoma"/>
          <w:b/>
          <w:sz w:val="20"/>
          <w:szCs w:val="20"/>
        </w:rPr>
      </w:pPr>
      <w:r w:rsidRPr="00282CF1">
        <w:rPr>
          <w:rFonts w:ascii="Tahoma" w:hAnsi="Tahoma" w:cs="Tahoma"/>
          <w:b/>
          <w:sz w:val="20"/>
          <w:szCs w:val="20"/>
        </w:rPr>
        <w:t>Zásady:</w:t>
      </w:r>
    </w:p>
    <w:p w:rsidR="00561FD0" w:rsidRPr="00282CF1" w:rsidRDefault="00561FD0" w:rsidP="00D61021">
      <w:pPr>
        <w:pStyle w:val="POHzkladntext"/>
      </w:pPr>
      <w:r w:rsidRPr="00282CF1">
        <w:t>a) Regulovat vznik stavebních a demoličních odpadů a nakládání s nimi s ohledem na ochranu lidského zdraví a životního prostředí.</w:t>
      </w:r>
    </w:p>
    <w:p w:rsidR="00561FD0" w:rsidRPr="00282CF1" w:rsidRDefault="00561FD0" w:rsidP="00D61021">
      <w:pPr>
        <w:pStyle w:val="POHzkladntext"/>
      </w:pPr>
      <w:r w:rsidRPr="00282CF1">
        <w:t>b) Maximálně využívat upravené stavební a demoliční odpady a recykláty ze stavebních a demoličních odpadů.</w:t>
      </w:r>
    </w:p>
    <w:p w:rsidR="00561FD0" w:rsidRPr="00282CF1" w:rsidRDefault="00561FD0" w:rsidP="00D61021">
      <w:pPr>
        <w:spacing w:after="160" w:line="259" w:lineRule="auto"/>
        <w:jc w:val="both"/>
        <w:rPr>
          <w:rFonts w:ascii="Tahoma" w:hAnsi="Tahoma" w:cs="Tahoma"/>
          <w:b/>
          <w:sz w:val="20"/>
          <w:szCs w:val="20"/>
        </w:rPr>
      </w:pPr>
      <w:r w:rsidRPr="00282CF1">
        <w:rPr>
          <w:rFonts w:ascii="Tahoma" w:hAnsi="Tahoma" w:cs="Tahoma"/>
          <w:b/>
          <w:sz w:val="20"/>
          <w:szCs w:val="20"/>
        </w:rPr>
        <w:t>Opatření:</w:t>
      </w:r>
    </w:p>
    <w:p w:rsidR="00561FD0" w:rsidRPr="00282CF1" w:rsidRDefault="00561FD0" w:rsidP="00D61021">
      <w:pPr>
        <w:pStyle w:val="POHzkladntext"/>
        <w:numPr>
          <w:ilvl w:val="0"/>
          <w:numId w:val="12"/>
        </w:numPr>
      </w:pPr>
      <w:r w:rsidRPr="00282CF1">
        <w:t>Zajistit povinné používání recyklátů splňujících požadované stavební normy, jako náhrady za přírodní zdroje, v rámci stavební činnosti financované z veřejných zdrojů, pokud je to technicky a ekonomicky možné.</w:t>
      </w:r>
    </w:p>
    <w:p w:rsidR="00561FD0" w:rsidRPr="00282CF1" w:rsidRDefault="00561FD0" w:rsidP="00D61021">
      <w:pPr>
        <w:pStyle w:val="POHzkladntext"/>
        <w:numPr>
          <w:ilvl w:val="0"/>
          <w:numId w:val="12"/>
        </w:numPr>
      </w:pPr>
      <w:r w:rsidRPr="00282CF1">
        <w:t>Zamezit využívání neupravených stavebních a demoličních odpadů, s výjimkou výkopových zemin a hlušin bez nebezpečných vlastností.</w:t>
      </w:r>
    </w:p>
    <w:p w:rsidR="00561FD0" w:rsidRPr="00282CF1" w:rsidRDefault="00561FD0" w:rsidP="00D61021">
      <w:pPr>
        <w:pStyle w:val="POHzkladntext"/>
        <w:numPr>
          <w:ilvl w:val="0"/>
          <w:numId w:val="12"/>
        </w:numPr>
      </w:pPr>
      <w:r w:rsidRPr="00282CF1">
        <w:t>Zjednodušit pravidla pro využívání upravených stavebních a demoličních odpadů a recyklátů z těchto odpadů na povrchu terénu při zachování vysoké míry ochrany životního prostředí a zdraví lidí.</w:t>
      </w:r>
    </w:p>
    <w:p w:rsidR="00561FD0" w:rsidRPr="00282CF1" w:rsidRDefault="00561FD0" w:rsidP="00D61021">
      <w:pPr>
        <w:pStyle w:val="POHzkladntext"/>
        <w:numPr>
          <w:ilvl w:val="0"/>
          <w:numId w:val="12"/>
        </w:numPr>
      </w:pPr>
      <w:r w:rsidRPr="00282CF1">
        <w:t>Podporovat zpracování a využívání veškerých využitelných hmot, vznikajících v rámci demoličních činností.</w:t>
      </w:r>
    </w:p>
    <w:p w:rsidR="00B16928" w:rsidRDefault="00B16928" w:rsidP="00D61021">
      <w:pPr>
        <w:pStyle w:val="POHzkladntext"/>
        <w:rPr>
          <w:bCs/>
        </w:rPr>
      </w:pPr>
      <w:r>
        <w:rPr>
          <w:bCs/>
        </w:rPr>
        <w:br w:type="page"/>
      </w:r>
    </w:p>
    <w:p w:rsidR="00561FD0" w:rsidRPr="00C63081" w:rsidRDefault="00C63081" w:rsidP="00D61021">
      <w:pPr>
        <w:pStyle w:val="Nadpis4"/>
        <w:jc w:val="both"/>
      </w:pPr>
      <w:r>
        <w:lastRenderedPageBreak/>
        <w:t>Nebezpečné odpady</w:t>
      </w:r>
    </w:p>
    <w:p w:rsidR="00561FD0" w:rsidRPr="00282CF1" w:rsidRDefault="00561FD0" w:rsidP="00D61021">
      <w:pPr>
        <w:pStyle w:val="POHzkladntext"/>
      </w:pPr>
      <w:r w:rsidRPr="00282CF1">
        <w:t>Za účelem minimalizace nepříznivých účinků vzniku nebezpečných odpadů a nakládání s nimi na lidské zdraví a životní prostředí zabezpečit:</w:t>
      </w:r>
    </w:p>
    <w:p w:rsidR="00561FD0" w:rsidRPr="00282CF1" w:rsidRDefault="00561FD0" w:rsidP="00D61021">
      <w:pPr>
        <w:spacing w:after="160" w:line="259" w:lineRule="auto"/>
        <w:jc w:val="both"/>
        <w:rPr>
          <w:rFonts w:ascii="Tahoma" w:hAnsi="Tahoma" w:cs="Tahoma"/>
          <w:b/>
          <w:sz w:val="20"/>
          <w:szCs w:val="20"/>
        </w:rPr>
      </w:pPr>
    </w:p>
    <w:p w:rsidR="00CE2E82" w:rsidRPr="00CE2E82" w:rsidRDefault="00074B98" w:rsidP="00D61021">
      <w:pPr>
        <w:spacing w:after="160" w:line="259" w:lineRule="auto"/>
        <w:jc w:val="both"/>
        <w:rPr>
          <w:b/>
        </w:rPr>
      </w:pPr>
      <w:r>
        <w:rPr>
          <w:rFonts w:ascii="Tahoma" w:hAnsi="Tahoma" w:cs="Tahoma"/>
          <w:b/>
          <w:sz w:val="20"/>
          <w:szCs w:val="20"/>
        </w:rPr>
        <w:t>Cíl</w:t>
      </w:r>
      <w:r w:rsidR="00E61215">
        <w:rPr>
          <w:rFonts w:ascii="Tahoma" w:hAnsi="Tahoma" w:cs="Tahoma"/>
          <w:b/>
          <w:sz w:val="20"/>
          <w:szCs w:val="20"/>
        </w:rPr>
        <w:t> </w:t>
      </w:r>
      <w:r w:rsidR="00482D3E">
        <w:rPr>
          <w:rFonts w:ascii="Tahoma" w:hAnsi="Tahoma" w:cs="Tahoma"/>
          <w:b/>
          <w:sz w:val="20"/>
          <w:szCs w:val="20"/>
        </w:rPr>
        <w:t>10:</w:t>
      </w:r>
      <w:r w:rsidR="00E61215">
        <w:rPr>
          <w:rFonts w:ascii="Tahoma" w:hAnsi="Tahoma" w:cs="Tahoma"/>
          <w:b/>
          <w:sz w:val="20"/>
          <w:szCs w:val="20"/>
        </w:rPr>
        <w:t> </w:t>
      </w:r>
      <w:r w:rsidR="00561FD0" w:rsidRPr="00074B98">
        <w:rPr>
          <w:rFonts w:ascii="Tahoma" w:hAnsi="Tahoma" w:cs="Tahoma"/>
          <w:b/>
          <w:sz w:val="20"/>
        </w:rPr>
        <w:t>Snižovat měrno</w:t>
      </w:r>
      <w:r w:rsidR="00566BF1" w:rsidRPr="00074B98">
        <w:rPr>
          <w:rFonts w:ascii="Tahoma" w:hAnsi="Tahoma" w:cs="Tahoma"/>
          <w:b/>
          <w:sz w:val="20"/>
        </w:rPr>
        <w:t>u produkci nebezpečných odpadů.</w:t>
      </w:r>
    </w:p>
    <w:p w:rsidR="00CE2E82" w:rsidRPr="00CE2E82" w:rsidRDefault="00482D3E" w:rsidP="00D61021">
      <w:pPr>
        <w:pStyle w:val="POHzkladntext"/>
        <w:rPr>
          <w:b/>
        </w:rPr>
      </w:pPr>
      <w:r>
        <w:rPr>
          <w:b/>
        </w:rPr>
        <w:t>Cíl</w:t>
      </w:r>
      <w:r w:rsidR="00E61215">
        <w:rPr>
          <w:b/>
        </w:rPr>
        <w:t> </w:t>
      </w:r>
      <w:r>
        <w:rPr>
          <w:b/>
        </w:rPr>
        <w:t>11:</w:t>
      </w:r>
      <w:r w:rsidR="00E61215">
        <w:rPr>
          <w:b/>
        </w:rPr>
        <w:t> </w:t>
      </w:r>
      <w:r w:rsidR="00561FD0" w:rsidRPr="00CE2E82">
        <w:rPr>
          <w:b/>
        </w:rPr>
        <w:t>Zvyšovat podíl materiálově</w:t>
      </w:r>
      <w:r w:rsidR="00566BF1" w:rsidRPr="00CE2E82">
        <w:rPr>
          <w:b/>
        </w:rPr>
        <w:t xml:space="preserve"> využitých nebezpečných odpadů.</w:t>
      </w:r>
    </w:p>
    <w:p w:rsidR="00CE2E82" w:rsidRPr="00CE2E82" w:rsidRDefault="00482D3E" w:rsidP="00D61021">
      <w:pPr>
        <w:pStyle w:val="POHzkladntext"/>
        <w:rPr>
          <w:b/>
        </w:rPr>
      </w:pPr>
      <w:r>
        <w:rPr>
          <w:b/>
        </w:rPr>
        <w:t>Cíl</w:t>
      </w:r>
      <w:r w:rsidR="00E61215">
        <w:rPr>
          <w:b/>
        </w:rPr>
        <w:t> </w:t>
      </w:r>
      <w:r>
        <w:rPr>
          <w:b/>
        </w:rPr>
        <w:t>12:</w:t>
      </w:r>
      <w:r w:rsidR="00E61215">
        <w:rPr>
          <w:b/>
        </w:rPr>
        <w:t> </w:t>
      </w:r>
      <w:r w:rsidR="00561FD0" w:rsidRPr="00CE2E82">
        <w:rPr>
          <w:b/>
        </w:rPr>
        <w:t>Minimalizovat negativní účinky při nakládání s nebezpečnými odpady na lidské zdraví a životní prostředí.</w:t>
      </w:r>
    </w:p>
    <w:p w:rsidR="00561FD0" w:rsidRPr="00CE2E82" w:rsidRDefault="00074B98" w:rsidP="00D61021">
      <w:pPr>
        <w:pStyle w:val="POHzkladntext"/>
        <w:rPr>
          <w:b/>
        </w:rPr>
      </w:pPr>
      <w:r>
        <w:rPr>
          <w:b/>
        </w:rPr>
        <w:t>Cíl</w:t>
      </w:r>
      <w:r w:rsidR="00E61215">
        <w:rPr>
          <w:b/>
        </w:rPr>
        <w:t> </w:t>
      </w:r>
      <w:r>
        <w:rPr>
          <w:b/>
        </w:rPr>
        <w:t>13</w:t>
      </w:r>
      <w:r w:rsidR="00482D3E">
        <w:rPr>
          <w:b/>
        </w:rPr>
        <w:t>:</w:t>
      </w:r>
      <w:r w:rsidR="00E61215">
        <w:rPr>
          <w:b/>
        </w:rPr>
        <w:t> </w:t>
      </w:r>
      <w:r w:rsidR="00561FD0" w:rsidRPr="00CE2E82">
        <w:rPr>
          <w:b/>
        </w:rPr>
        <w:t>Odstranit staré zátěže, kde se nacházejí nebezpečné odpady.</w:t>
      </w:r>
    </w:p>
    <w:p w:rsidR="003E33E9" w:rsidRDefault="003E33E9" w:rsidP="00D61021">
      <w:pPr>
        <w:pStyle w:val="POHzkladntext"/>
      </w:pPr>
      <w:r w:rsidRPr="00FF7063">
        <w:rPr>
          <w:b/>
        </w:rPr>
        <w:t>Zásady</w:t>
      </w:r>
      <w:r>
        <w:t>:</w:t>
      </w:r>
    </w:p>
    <w:p w:rsidR="00566BF1" w:rsidRPr="00566BF1" w:rsidRDefault="00566BF1" w:rsidP="00D61021">
      <w:pPr>
        <w:pStyle w:val="POHzkladntext"/>
      </w:pPr>
      <w:r w:rsidRPr="00566BF1">
        <w:t>a) Podporovat výrobu výrobků tak, aby byl omezen vznik nevyužitelných nebezpečných</w:t>
      </w:r>
      <w:r>
        <w:t xml:space="preserve"> </w:t>
      </w:r>
      <w:r w:rsidRPr="00566BF1">
        <w:t>odpadů a tím snižováno riziko s ohledem na ochranu zdraví lidí a životního prostředí.</w:t>
      </w:r>
    </w:p>
    <w:p w:rsidR="00566BF1" w:rsidRPr="00566BF1" w:rsidRDefault="00566BF1" w:rsidP="00D61021">
      <w:pPr>
        <w:pStyle w:val="POHzkladntext"/>
      </w:pPr>
      <w:r w:rsidRPr="00566BF1">
        <w:t>b) Nakládat s nebezpečnými odpady v souladu s hierarchií nakládání s odpady.</w:t>
      </w:r>
    </w:p>
    <w:p w:rsidR="00566BF1" w:rsidRPr="00566BF1" w:rsidRDefault="00566BF1" w:rsidP="00D61021">
      <w:pPr>
        <w:pStyle w:val="POHzkladntext"/>
      </w:pPr>
      <w:r w:rsidRPr="00566BF1">
        <w:t>c) Podporovat technologie na recyklaci a využití nebezpečných odpadů a technologie na</w:t>
      </w:r>
      <w:r w:rsidR="002C3D5E">
        <w:t xml:space="preserve"> </w:t>
      </w:r>
      <w:r w:rsidRPr="00566BF1">
        <w:t>snižování nebezpečných vlastností odpadů.</w:t>
      </w:r>
    </w:p>
    <w:p w:rsidR="00566BF1" w:rsidRPr="00566BF1" w:rsidRDefault="00566BF1" w:rsidP="00D61021">
      <w:pPr>
        <w:pStyle w:val="POHzkladntext"/>
      </w:pPr>
      <w:r w:rsidRPr="00566BF1">
        <w:t>d) Důsledně kontrolovat, zda odpad, který úpravou pozbyl nebezpečné vlastnosti, skutečně</w:t>
      </w:r>
      <w:r w:rsidR="002C3D5E">
        <w:t xml:space="preserve"> </w:t>
      </w:r>
      <w:r w:rsidRPr="00566BF1">
        <w:t>tyto vlastnosti nevykazuje.</w:t>
      </w:r>
    </w:p>
    <w:p w:rsidR="00566BF1" w:rsidRPr="00566BF1" w:rsidRDefault="00566BF1" w:rsidP="00D61021">
      <w:pPr>
        <w:pStyle w:val="POHzkladntext"/>
      </w:pPr>
      <w:r w:rsidRPr="00566BF1">
        <w:t>e) Nevyužívat nebezpečné odpady a nebezpečný odpad, který přestal být odpadem, na</w:t>
      </w:r>
      <w:r w:rsidR="002C3D5E">
        <w:t xml:space="preserve"> </w:t>
      </w:r>
      <w:r w:rsidRPr="00566BF1">
        <w:t>povrchu terénu.</w:t>
      </w:r>
    </w:p>
    <w:p w:rsidR="00566BF1" w:rsidRPr="00566BF1" w:rsidRDefault="00566BF1" w:rsidP="00D61021">
      <w:pPr>
        <w:pStyle w:val="POHzkladntext"/>
      </w:pPr>
      <w:r w:rsidRPr="00566BF1">
        <w:t>f) Zpřísnit podmínky využívání nebezpečných odpadů jako technologického materiálu</w:t>
      </w:r>
      <w:r w:rsidR="002C3D5E">
        <w:t xml:space="preserve"> </w:t>
      </w:r>
      <w:r w:rsidRPr="00566BF1">
        <w:t>k technickému zabezpečení skládky.</w:t>
      </w:r>
    </w:p>
    <w:p w:rsidR="00561FD0" w:rsidRPr="00566BF1" w:rsidRDefault="00566BF1" w:rsidP="00D61021">
      <w:pPr>
        <w:pStyle w:val="POHzkladntext"/>
        <w:rPr>
          <w:color w:val="FF0000"/>
          <w:szCs w:val="20"/>
        </w:rPr>
      </w:pPr>
      <w:r w:rsidRPr="00566BF1">
        <w:t>g) Snižovat množství nebezpečných odpadů ve směsném komunálním odpadu.</w:t>
      </w:r>
    </w:p>
    <w:p w:rsidR="00561FD0" w:rsidRPr="00FF7063" w:rsidRDefault="00561FD0" w:rsidP="00D61021">
      <w:pPr>
        <w:pStyle w:val="POHzkladntext"/>
        <w:rPr>
          <w:b/>
        </w:rPr>
      </w:pPr>
      <w:r w:rsidRPr="00FF7063">
        <w:rPr>
          <w:b/>
        </w:rPr>
        <w:t>Opatření:</w:t>
      </w:r>
    </w:p>
    <w:p w:rsidR="00561FD0" w:rsidRPr="00282CF1" w:rsidRDefault="002C6651" w:rsidP="00D61021">
      <w:pPr>
        <w:pStyle w:val="POHzkladntext"/>
        <w:numPr>
          <w:ilvl w:val="0"/>
          <w:numId w:val="13"/>
        </w:numPr>
      </w:pPr>
      <w:r w:rsidRPr="002C6651">
        <w:t>Průběžně vyhodnocovat systém nakládání s nebezpečnými odpady na krajské úrovni</w:t>
      </w:r>
      <w:r>
        <w:t xml:space="preserve">. </w:t>
      </w:r>
    </w:p>
    <w:p w:rsidR="00561FD0" w:rsidRPr="00282CF1" w:rsidRDefault="00561FD0" w:rsidP="00D61021">
      <w:pPr>
        <w:pStyle w:val="POHzkladntext"/>
        <w:numPr>
          <w:ilvl w:val="0"/>
          <w:numId w:val="13"/>
        </w:numPr>
      </w:pPr>
      <w:r w:rsidRPr="00282CF1">
        <w:t>Motivovat veřejnost k oddělenému sběru nebezpečných složek komunálních odpadů.</w:t>
      </w:r>
    </w:p>
    <w:p w:rsidR="00561FD0" w:rsidRPr="00282CF1" w:rsidRDefault="00561FD0" w:rsidP="00D61021">
      <w:pPr>
        <w:pStyle w:val="POHzkladntext"/>
        <w:numPr>
          <w:ilvl w:val="0"/>
          <w:numId w:val="13"/>
        </w:numPr>
      </w:pPr>
      <w:r w:rsidRPr="00282CF1">
        <w:t>Ve spolupráci s příslušnými orgány provádět účinnou osvětu o vlivu nebezpečných vlastností odpadů na zdraví člověka a životní prostředí.</w:t>
      </w:r>
    </w:p>
    <w:p w:rsidR="00561FD0" w:rsidRPr="00282CF1" w:rsidRDefault="002C6651" w:rsidP="00D61021">
      <w:pPr>
        <w:pStyle w:val="POHzkladntext"/>
        <w:numPr>
          <w:ilvl w:val="0"/>
          <w:numId w:val="13"/>
        </w:numPr>
      </w:pPr>
      <w:r w:rsidRPr="002C6651">
        <w:t>Podporovat zavedení systému podpory pro výstavbu nových inovativních technologií a modernizaci stávajících technologií pro využívání a úpravu nebezpečných odpadů</w:t>
      </w:r>
      <w:r>
        <w:t xml:space="preserve">. </w:t>
      </w:r>
    </w:p>
    <w:p w:rsidR="00561FD0" w:rsidRPr="00282CF1" w:rsidRDefault="00230282" w:rsidP="00D61021">
      <w:pPr>
        <w:pStyle w:val="POHzkladntext"/>
        <w:numPr>
          <w:ilvl w:val="0"/>
          <w:numId w:val="13"/>
        </w:numPr>
      </w:pPr>
      <w:r w:rsidRPr="00230282">
        <w:t>Podporovat v případě potřeby zvýšení počtu zařízení na využívání nebezpečných odpadů a zařízení na úpravu odpadů ke snižování a odstraňování nebezpečných vlas</w:t>
      </w:r>
      <w:r>
        <w:t>t</w:t>
      </w:r>
      <w:r w:rsidRPr="00230282">
        <w:t>ností.</w:t>
      </w:r>
      <w:r>
        <w:t xml:space="preserve"> </w:t>
      </w:r>
    </w:p>
    <w:p w:rsidR="00561FD0" w:rsidRPr="00282CF1" w:rsidRDefault="00561FD0" w:rsidP="00D61021">
      <w:pPr>
        <w:pStyle w:val="POHzkladntext"/>
        <w:numPr>
          <w:ilvl w:val="0"/>
          <w:numId w:val="13"/>
        </w:numPr>
      </w:pPr>
      <w:r w:rsidRPr="00282CF1">
        <w:t>Podporovat bezpečné odstranění starých zátěží.</w:t>
      </w:r>
    </w:p>
    <w:p w:rsidR="00561FD0" w:rsidRPr="00282CF1" w:rsidRDefault="00561FD0" w:rsidP="00D61021">
      <w:pPr>
        <w:pStyle w:val="POHzkladntext"/>
        <w:numPr>
          <w:ilvl w:val="0"/>
          <w:numId w:val="13"/>
        </w:numPr>
      </w:pPr>
      <w:r w:rsidRPr="00282CF1">
        <w:t>Důsledně kontrolovat množství nebezpečných odpadů používaných jako technologický materiál pro technické zabezpečení skládek odpadů.</w:t>
      </w:r>
    </w:p>
    <w:p w:rsidR="00561FD0" w:rsidRPr="00282CF1" w:rsidRDefault="00080079" w:rsidP="00D61021">
      <w:pPr>
        <w:pStyle w:val="Nadpis4"/>
        <w:jc w:val="both"/>
      </w:pPr>
      <w:r>
        <w:lastRenderedPageBreak/>
        <w:t>Výrobky s ukončenou životností s režimem</w:t>
      </w:r>
      <w:r w:rsidR="00561FD0" w:rsidRPr="00282CF1">
        <w:t xml:space="preserve"> zpětného odběru</w:t>
      </w:r>
    </w:p>
    <w:p w:rsidR="00561FD0" w:rsidRPr="00282CF1" w:rsidRDefault="00561FD0" w:rsidP="00D61021">
      <w:pPr>
        <w:pStyle w:val="POHzkladntext"/>
      </w:pPr>
      <w:r w:rsidRPr="00282CF1">
        <w:t>Vycházet z odpovědnosti výrobce vybraných výrobků v souladu s principem „znečišťovatel platí“ zahrnující finanční odpovědnost za odpad z výrobků s ukončenou životností, zajištění zpětného odběru výrobků a environmentálně šetrného nakládání s odpady z výrobků, a to v souladu s právem Evropské unie</w:t>
      </w:r>
      <w:r w:rsidR="002C5F9E">
        <w:t xml:space="preserve"> a České republiky</w:t>
      </w:r>
      <w:r w:rsidRPr="00282CF1">
        <w:t>.</w:t>
      </w:r>
    </w:p>
    <w:p w:rsidR="00561FD0" w:rsidRDefault="00561FD0" w:rsidP="00D61021">
      <w:pPr>
        <w:pStyle w:val="POHzkladntext"/>
      </w:pPr>
      <w:r w:rsidRPr="00282CF1">
        <w:t>Pro splnění cílů a požadavků příslušných směrnic o výrobcích s ukončenou životností a pro přiblížení České republiky „recyklační společnosti“, za účelem zlepšení nakládání s dále uvedenými skupinami odpadů a minimalizace jejich nepříznivých účinků na lidské zdraví a životní prostředí, podporovat cíle a opatření ČR pro následující skupiny výrobků na konci jejich životnosti.</w:t>
      </w:r>
    </w:p>
    <w:p w:rsidR="00080079" w:rsidRPr="00282CF1" w:rsidRDefault="00080079" w:rsidP="00D61021">
      <w:pPr>
        <w:pStyle w:val="POHzkladntext"/>
      </w:pPr>
    </w:p>
    <w:p w:rsidR="00561FD0" w:rsidRPr="00282CF1" w:rsidRDefault="00561FD0" w:rsidP="00D61021">
      <w:pPr>
        <w:pStyle w:val="Nadpis5"/>
        <w:jc w:val="both"/>
      </w:pPr>
      <w:r w:rsidRPr="00282CF1">
        <w:t xml:space="preserve">Obaly a obalové odpady </w:t>
      </w:r>
    </w:p>
    <w:p w:rsidR="00561FD0" w:rsidRPr="00282CF1" w:rsidRDefault="00561FD0" w:rsidP="00D61021">
      <w:pPr>
        <w:pStyle w:val="POHzkladntext"/>
      </w:pPr>
      <w:r w:rsidRPr="00282CF1">
        <w:t>Za účelem splnění recyklačního cíle směrnice Evropského parlamentu a Rady 2008/98/ES o odpadech a splnění cílů recyklace a využití stanovených směrnicí Evropského parlamentu a Rady 94/62/ES o obalech a obalových odpadech</w:t>
      </w:r>
      <w:r w:rsidR="00080079">
        <w:t xml:space="preserve"> zabezpečit a dosáhnout:</w:t>
      </w:r>
      <w:r w:rsidRPr="00282CF1">
        <w:t xml:space="preserve"> </w:t>
      </w:r>
    </w:p>
    <w:p w:rsidR="00CE2E82" w:rsidRDefault="00373DE0" w:rsidP="00D61021">
      <w:pPr>
        <w:pStyle w:val="POHzkladntext"/>
        <w:tabs>
          <w:tab w:val="left" w:pos="7575"/>
        </w:tabs>
        <w:spacing w:after="0"/>
        <w:rPr>
          <w:b/>
        </w:rPr>
      </w:pPr>
      <w:r>
        <w:rPr>
          <w:b/>
        </w:rPr>
        <w:t>Cíl</w:t>
      </w:r>
      <w:r w:rsidR="00E61215">
        <w:rPr>
          <w:b/>
        </w:rPr>
        <w:t> </w:t>
      </w:r>
      <w:r w:rsidR="00074B98">
        <w:rPr>
          <w:b/>
        </w:rPr>
        <w:t>14</w:t>
      </w:r>
      <w:r w:rsidR="00482D3E">
        <w:rPr>
          <w:b/>
        </w:rPr>
        <w:t>:</w:t>
      </w:r>
    </w:p>
    <w:p w:rsidR="00CE2E82" w:rsidRPr="00CE2E82" w:rsidRDefault="00561FD0" w:rsidP="00D61021">
      <w:pPr>
        <w:pStyle w:val="POHzkladntext"/>
        <w:numPr>
          <w:ilvl w:val="0"/>
          <w:numId w:val="37"/>
        </w:numPr>
        <w:spacing w:after="120"/>
        <w:ind w:left="714" w:hanging="357"/>
        <w:rPr>
          <w:b/>
        </w:rPr>
      </w:pPr>
      <w:r w:rsidRPr="00CE2E82">
        <w:rPr>
          <w:b/>
        </w:rPr>
        <w:t>Zvýšit celkovou recyklaci oba</w:t>
      </w:r>
      <w:r w:rsidR="00510836" w:rsidRPr="00CE2E82">
        <w:rPr>
          <w:b/>
        </w:rPr>
        <w:t xml:space="preserve">lů na úroveň 70 % do roku 2020. </w:t>
      </w:r>
    </w:p>
    <w:p w:rsidR="00CE2E82" w:rsidRPr="00CE2E82" w:rsidRDefault="00561FD0" w:rsidP="00D61021">
      <w:pPr>
        <w:pStyle w:val="POHzkladntext"/>
        <w:numPr>
          <w:ilvl w:val="0"/>
          <w:numId w:val="37"/>
        </w:numPr>
        <w:spacing w:after="120"/>
        <w:ind w:left="714" w:hanging="357"/>
        <w:rPr>
          <w:b/>
        </w:rPr>
      </w:pPr>
      <w:r w:rsidRPr="00CE2E82">
        <w:rPr>
          <w:b/>
        </w:rPr>
        <w:t>Zvýšit celkové využití odpadů z obalů na úroveň 80 % do roku 2020.</w:t>
      </w:r>
      <w:r w:rsidR="00510836" w:rsidRPr="00CE2E82">
        <w:rPr>
          <w:b/>
        </w:rPr>
        <w:t xml:space="preserve"> </w:t>
      </w:r>
    </w:p>
    <w:p w:rsidR="00CE2E82" w:rsidRPr="00CE2E82" w:rsidRDefault="00561FD0" w:rsidP="00D61021">
      <w:pPr>
        <w:pStyle w:val="POHzkladntext"/>
        <w:numPr>
          <w:ilvl w:val="0"/>
          <w:numId w:val="37"/>
        </w:numPr>
        <w:spacing w:after="120"/>
        <w:ind w:left="714" w:hanging="357"/>
        <w:rPr>
          <w:b/>
        </w:rPr>
      </w:pPr>
      <w:r w:rsidRPr="00CE2E82">
        <w:rPr>
          <w:b/>
        </w:rPr>
        <w:t>Zvýšit recyklaci plastových obalů na úroveň 50 % do roku 2020.</w:t>
      </w:r>
      <w:r w:rsidR="00510836" w:rsidRPr="00CE2E82">
        <w:rPr>
          <w:b/>
        </w:rPr>
        <w:t xml:space="preserve"> </w:t>
      </w:r>
    </w:p>
    <w:p w:rsidR="00CE2E82" w:rsidRPr="00CE2E82" w:rsidRDefault="00561FD0" w:rsidP="00D61021">
      <w:pPr>
        <w:pStyle w:val="POHzkladntext"/>
        <w:numPr>
          <w:ilvl w:val="0"/>
          <w:numId w:val="37"/>
        </w:numPr>
        <w:spacing w:after="120"/>
        <w:ind w:left="714" w:hanging="357"/>
        <w:rPr>
          <w:b/>
        </w:rPr>
      </w:pPr>
      <w:r w:rsidRPr="00CE2E82">
        <w:rPr>
          <w:b/>
        </w:rPr>
        <w:t>Zvýšit recyklaci kovových obalů na úroveň 55 % do roku 2020.</w:t>
      </w:r>
      <w:r w:rsidR="00510836" w:rsidRPr="00CE2E82">
        <w:rPr>
          <w:b/>
        </w:rPr>
        <w:t xml:space="preserve"> </w:t>
      </w:r>
    </w:p>
    <w:p w:rsidR="00CE2E82" w:rsidRPr="00CE2E82" w:rsidRDefault="00561FD0" w:rsidP="00D61021">
      <w:pPr>
        <w:pStyle w:val="POHzkladntext"/>
        <w:numPr>
          <w:ilvl w:val="0"/>
          <w:numId w:val="37"/>
        </w:numPr>
        <w:spacing w:after="120"/>
        <w:ind w:left="714" w:hanging="357"/>
        <w:rPr>
          <w:b/>
        </w:rPr>
      </w:pPr>
      <w:r w:rsidRPr="00CE2E82">
        <w:rPr>
          <w:b/>
        </w:rPr>
        <w:t>Dosáhnout 55 % celkového využití prodejních obalů určených spotřebiteli do roku 2020.</w:t>
      </w:r>
      <w:r w:rsidR="00510836" w:rsidRPr="00CE2E82">
        <w:rPr>
          <w:b/>
        </w:rPr>
        <w:t xml:space="preserve"> </w:t>
      </w:r>
    </w:p>
    <w:p w:rsidR="00561FD0" w:rsidRDefault="00561FD0" w:rsidP="00D61021">
      <w:pPr>
        <w:pStyle w:val="POHzkladntext"/>
        <w:numPr>
          <w:ilvl w:val="0"/>
          <w:numId w:val="37"/>
        </w:numPr>
        <w:spacing w:after="120"/>
        <w:ind w:left="714" w:hanging="357"/>
        <w:rPr>
          <w:b/>
        </w:rPr>
      </w:pPr>
      <w:r w:rsidRPr="00CE2E82">
        <w:rPr>
          <w:b/>
        </w:rPr>
        <w:t>Dosáhnout 50 % recyklace prodejních obalů určených spotřebiteli do roku 2020.</w:t>
      </w:r>
    </w:p>
    <w:p w:rsidR="006B7554" w:rsidRDefault="006B7554" w:rsidP="00D61021">
      <w:pPr>
        <w:jc w:val="both"/>
        <w:rPr>
          <w:rFonts w:ascii="Tahoma" w:hAnsi="Tahoma" w:cs="Tahoma"/>
          <w:b/>
          <w:sz w:val="20"/>
        </w:rPr>
      </w:pPr>
    </w:p>
    <w:p w:rsidR="00074B98" w:rsidRPr="006B7554" w:rsidRDefault="00482D3E" w:rsidP="00D61021">
      <w:pPr>
        <w:jc w:val="both"/>
        <w:rPr>
          <w:rFonts w:ascii="Tahoma" w:hAnsi="Tahoma" w:cs="Tahoma"/>
          <w:b/>
          <w:sz w:val="20"/>
        </w:rPr>
      </w:pPr>
      <w:r w:rsidRPr="006B7554">
        <w:rPr>
          <w:rFonts w:ascii="Tahoma" w:hAnsi="Tahoma" w:cs="Tahoma"/>
          <w:b/>
          <w:sz w:val="20"/>
        </w:rPr>
        <w:t>Cíl</w:t>
      </w:r>
      <w:r w:rsidR="00E61215">
        <w:rPr>
          <w:rFonts w:ascii="Tahoma" w:hAnsi="Tahoma" w:cs="Tahoma"/>
          <w:b/>
          <w:sz w:val="20"/>
        </w:rPr>
        <w:t> </w:t>
      </w:r>
      <w:r w:rsidRPr="006B7554">
        <w:rPr>
          <w:rFonts w:ascii="Tahoma" w:hAnsi="Tahoma" w:cs="Tahoma"/>
          <w:b/>
          <w:sz w:val="20"/>
        </w:rPr>
        <w:t>15:</w:t>
      </w:r>
      <w:r w:rsidR="00E61215">
        <w:rPr>
          <w:rFonts w:ascii="Tahoma" w:hAnsi="Tahoma" w:cs="Tahoma"/>
          <w:b/>
          <w:sz w:val="20"/>
        </w:rPr>
        <w:t> </w:t>
      </w:r>
      <w:r w:rsidR="00074B98" w:rsidRPr="006B7554">
        <w:rPr>
          <w:rFonts w:ascii="Tahoma" w:hAnsi="Tahoma" w:cs="Tahoma"/>
          <w:b/>
          <w:sz w:val="20"/>
        </w:rPr>
        <w:t>V letech 2014 – 2020 dosáhnout míry recyklace a využití obalových odpadů v hodnotách uvedených v tabulce č. 2.</w:t>
      </w:r>
    </w:p>
    <w:p w:rsidR="00FF7063" w:rsidRDefault="00FF7063" w:rsidP="00D61021">
      <w:pPr>
        <w:pStyle w:val="POHPopiskygrafatd"/>
        <w:jc w:val="both"/>
      </w:pPr>
      <w:r>
        <w:lastRenderedPageBreak/>
        <w:t xml:space="preserve">Tabulka č. </w:t>
      </w:r>
      <w:r w:rsidR="00586FF6">
        <w:fldChar w:fldCharType="begin"/>
      </w:r>
      <w:r w:rsidR="00586FF6">
        <w:instrText xml:space="preserve"> SEQ Tabulka_č. \* ARABIC </w:instrText>
      </w:r>
      <w:r w:rsidR="00586FF6">
        <w:fldChar w:fldCharType="separate"/>
      </w:r>
      <w:r w:rsidR="002D066C">
        <w:rPr>
          <w:noProof/>
        </w:rPr>
        <w:t>2</w:t>
      </w:r>
      <w:r w:rsidR="00586FF6">
        <w:rPr>
          <w:noProof/>
        </w:rPr>
        <w:fldChar w:fldCharType="end"/>
      </w:r>
      <w:r w:rsidRPr="00282CF1">
        <w:t>: Cíl</w:t>
      </w:r>
      <w:r>
        <w:t>ové hodnoty</w:t>
      </w:r>
      <w:r w:rsidRPr="00282CF1">
        <w:t xml:space="preserve"> pro recyklaci a využití obalových odpadů.</w:t>
      </w:r>
    </w:p>
    <w:tbl>
      <w:tblPr>
        <w:tblStyle w:val="poh2"/>
        <w:tblW w:w="0" w:type="auto"/>
        <w:tblLook w:val="04A0" w:firstRow="1" w:lastRow="0" w:firstColumn="1" w:lastColumn="0" w:noHBand="0" w:noVBand="1"/>
      </w:tblPr>
      <w:tblGrid>
        <w:gridCol w:w="2022"/>
        <w:gridCol w:w="629"/>
        <w:gridCol w:w="582"/>
        <w:gridCol w:w="629"/>
        <w:gridCol w:w="582"/>
        <w:gridCol w:w="629"/>
        <w:gridCol w:w="582"/>
        <w:gridCol w:w="629"/>
        <w:gridCol w:w="582"/>
        <w:gridCol w:w="629"/>
        <w:gridCol w:w="582"/>
        <w:gridCol w:w="629"/>
        <w:gridCol w:w="582"/>
      </w:tblGrid>
      <w:tr w:rsidR="00561FD0" w:rsidRPr="00FF7063" w:rsidTr="00487D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13"/>
            <w:hideMark/>
          </w:tcPr>
          <w:p w:rsidR="007D27F8" w:rsidRDefault="00561FD0" w:rsidP="00D61021">
            <w:pPr>
              <w:pStyle w:val="POHtextvtabulce"/>
              <w:jc w:val="both"/>
            </w:pPr>
            <w:r w:rsidRPr="00FF7063">
              <w:rPr>
                <w:u w:val="single"/>
              </w:rPr>
              <w:t>Indikátor:</w:t>
            </w:r>
            <w:r w:rsidRPr="00FF7063">
              <w:t xml:space="preserve"> </w:t>
            </w:r>
          </w:p>
          <w:p w:rsidR="00173CF8" w:rsidRDefault="00561FD0" w:rsidP="00D61021">
            <w:pPr>
              <w:pStyle w:val="POHtextvtabulce"/>
              <w:jc w:val="both"/>
            </w:pPr>
            <w:r w:rsidRPr="00FF7063">
              <w:t>Recyklace - Množství materiálově využitých odpadů z obalů, vztažené k součtu množství jednocestných obalů, které byly uvedeny na trh a množství odpadů vzn</w:t>
            </w:r>
            <w:r w:rsidR="00FF7063" w:rsidRPr="00FF7063">
              <w:t xml:space="preserve">iklých z opakovaně použitelných </w:t>
            </w:r>
            <w:r w:rsidRPr="00FF7063">
              <w:t>obalů</w:t>
            </w:r>
            <w:r w:rsidR="00173CF8">
              <w:t xml:space="preserve">. </w:t>
            </w:r>
            <w:r w:rsidR="00173CF8" w:rsidRPr="00FF7063">
              <w:t>Recyklace se zahrnuje do míry využití jako jedna z jeho forem.</w:t>
            </w:r>
          </w:p>
          <w:p w:rsidR="00173CF8" w:rsidRDefault="00561FD0" w:rsidP="00D61021">
            <w:pPr>
              <w:pStyle w:val="POHtextvtabulce"/>
              <w:jc w:val="both"/>
            </w:pPr>
            <w:r w:rsidRPr="00FF7063">
              <w:br/>
              <w:t xml:space="preserve">Celkové využití - Množství celkově využitých odpadů z obalů, vztažené k součtu množství jednocestných obalů, které byly uvedeny na trh, a množství odpadů vzniklých z opakovaně použitelných obalů. </w:t>
            </w:r>
          </w:p>
          <w:p w:rsidR="00173CF8" w:rsidRDefault="00561FD0" w:rsidP="00D61021">
            <w:pPr>
              <w:pStyle w:val="POHtextvtabulce"/>
              <w:jc w:val="both"/>
            </w:pPr>
            <w:r w:rsidRPr="00FF7063">
              <w:br/>
              <w:t>Recyklace prodejních obalů určených spotřebiteli - Množství materiálově využitých odpadů z obalů získaných sběrem od spotřebitelů (domácností), vztaženo k množství jednocestných prodejních obalů, které byly uvedeny na trh nebo do oběhu, po odečtení průmyslových obalů.</w:t>
            </w:r>
          </w:p>
          <w:p w:rsidR="00561FD0" w:rsidRPr="00FF7063" w:rsidRDefault="00561FD0" w:rsidP="00D61021">
            <w:pPr>
              <w:pStyle w:val="POHtextvtabulce"/>
              <w:jc w:val="both"/>
            </w:pPr>
            <w:r w:rsidRPr="00FF7063">
              <w:br/>
              <w:t>Celkové využití prodejních obalů určených spotřebiteli - Množství celkově využitých odpadů z obalů získaných sběrem od spotřebitelů (domácností), vztaženo k množství jednocestných prodejních obalů, které byly uvedeny na trh nebo do oběhu, po odečtení průmyslových obalů.</w:t>
            </w:r>
          </w:p>
        </w:tc>
      </w:tr>
      <w:tr w:rsidR="00561FD0" w:rsidRPr="00FF7063" w:rsidTr="00487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2" w:type="dxa"/>
            <w:shd w:val="clear" w:color="auto" w:fill="F2F2F2" w:themeFill="background1" w:themeFillShade="F2"/>
            <w:hideMark/>
          </w:tcPr>
          <w:p w:rsidR="00561FD0" w:rsidRPr="00FF7063" w:rsidRDefault="00561FD0" w:rsidP="00D61021">
            <w:pPr>
              <w:pStyle w:val="POHtextvtabulce"/>
              <w:jc w:val="both"/>
            </w:pPr>
            <w:r w:rsidRPr="00FF7063">
              <w:t>A: recyklace</w:t>
            </w:r>
          </w:p>
        </w:tc>
        <w:tc>
          <w:tcPr>
            <w:tcW w:w="7266" w:type="dxa"/>
            <w:gridSpan w:val="12"/>
            <w:shd w:val="clear" w:color="auto" w:fill="F2F2F2" w:themeFill="background1" w:themeFillShade="F2"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7063">
              <w:t>B: celkové využití</w:t>
            </w:r>
          </w:p>
        </w:tc>
      </w:tr>
      <w:tr w:rsidR="00561FD0" w:rsidRPr="00FF7063" w:rsidTr="00487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2" w:type="dxa"/>
            <w:vMerge w:val="restart"/>
            <w:shd w:val="clear" w:color="auto" w:fill="F2F2F2" w:themeFill="background1" w:themeFillShade="F2"/>
            <w:hideMark/>
          </w:tcPr>
          <w:p w:rsidR="00561FD0" w:rsidRPr="00FF7063" w:rsidRDefault="00561FD0" w:rsidP="00D61021">
            <w:pPr>
              <w:pStyle w:val="POHtextvtabulce"/>
              <w:jc w:val="both"/>
            </w:pPr>
            <w:r w:rsidRPr="00FF7063">
              <w:t>Odpady z obalů</w:t>
            </w:r>
          </w:p>
        </w:tc>
        <w:tc>
          <w:tcPr>
            <w:tcW w:w="1211" w:type="dxa"/>
            <w:gridSpan w:val="2"/>
            <w:shd w:val="clear" w:color="auto" w:fill="F2F2F2" w:themeFill="background1" w:themeFillShade="F2"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7063">
              <w:t>do 31.12.2015</w:t>
            </w:r>
          </w:p>
        </w:tc>
        <w:tc>
          <w:tcPr>
            <w:tcW w:w="1211" w:type="dxa"/>
            <w:gridSpan w:val="2"/>
            <w:shd w:val="clear" w:color="auto" w:fill="F2F2F2" w:themeFill="background1" w:themeFillShade="F2"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7063">
              <w:t>do 31.12.2016</w:t>
            </w:r>
          </w:p>
        </w:tc>
        <w:tc>
          <w:tcPr>
            <w:tcW w:w="1211" w:type="dxa"/>
            <w:gridSpan w:val="2"/>
            <w:shd w:val="clear" w:color="auto" w:fill="F2F2F2" w:themeFill="background1" w:themeFillShade="F2"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7063">
              <w:t>do 31.12.2017</w:t>
            </w:r>
          </w:p>
        </w:tc>
        <w:tc>
          <w:tcPr>
            <w:tcW w:w="1211" w:type="dxa"/>
            <w:gridSpan w:val="2"/>
            <w:shd w:val="clear" w:color="auto" w:fill="F2F2F2" w:themeFill="background1" w:themeFillShade="F2"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7063">
              <w:t>do 31.12.2018</w:t>
            </w:r>
          </w:p>
        </w:tc>
        <w:tc>
          <w:tcPr>
            <w:tcW w:w="1211" w:type="dxa"/>
            <w:gridSpan w:val="2"/>
            <w:shd w:val="clear" w:color="auto" w:fill="F2F2F2" w:themeFill="background1" w:themeFillShade="F2"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7063">
              <w:t>do 31.12.2019</w:t>
            </w:r>
          </w:p>
        </w:tc>
        <w:tc>
          <w:tcPr>
            <w:tcW w:w="1211" w:type="dxa"/>
            <w:gridSpan w:val="2"/>
            <w:shd w:val="clear" w:color="auto" w:fill="F2F2F2" w:themeFill="background1" w:themeFillShade="F2"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7063">
              <w:t>do 31.12.2020</w:t>
            </w:r>
          </w:p>
        </w:tc>
      </w:tr>
      <w:tr w:rsidR="00B16928" w:rsidRPr="00FF7063" w:rsidTr="00487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F2F2F2" w:themeFill="background1" w:themeFillShade="F2"/>
            <w:hideMark/>
          </w:tcPr>
          <w:p w:rsidR="00561FD0" w:rsidRPr="00FF7063" w:rsidRDefault="00561FD0" w:rsidP="00D61021">
            <w:pPr>
              <w:pStyle w:val="POHtextvtabulce"/>
              <w:jc w:val="both"/>
            </w:pPr>
          </w:p>
        </w:tc>
        <w:tc>
          <w:tcPr>
            <w:tcW w:w="629" w:type="dxa"/>
            <w:shd w:val="clear" w:color="auto" w:fill="F2F2F2" w:themeFill="background1" w:themeFillShade="F2"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7063">
              <w:t>A</w:t>
            </w:r>
          </w:p>
        </w:tc>
        <w:tc>
          <w:tcPr>
            <w:tcW w:w="582" w:type="dxa"/>
            <w:shd w:val="clear" w:color="auto" w:fill="F2F2F2" w:themeFill="background1" w:themeFillShade="F2"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7063">
              <w:t>B</w:t>
            </w:r>
          </w:p>
        </w:tc>
        <w:tc>
          <w:tcPr>
            <w:tcW w:w="629" w:type="dxa"/>
            <w:shd w:val="clear" w:color="auto" w:fill="F2F2F2" w:themeFill="background1" w:themeFillShade="F2"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7063">
              <w:t>A</w:t>
            </w:r>
          </w:p>
        </w:tc>
        <w:tc>
          <w:tcPr>
            <w:tcW w:w="582" w:type="dxa"/>
            <w:shd w:val="clear" w:color="auto" w:fill="F2F2F2" w:themeFill="background1" w:themeFillShade="F2"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7063">
              <w:t>B</w:t>
            </w:r>
          </w:p>
        </w:tc>
        <w:tc>
          <w:tcPr>
            <w:tcW w:w="629" w:type="dxa"/>
            <w:shd w:val="clear" w:color="auto" w:fill="F2F2F2" w:themeFill="background1" w:themeFillShade="F2"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7063">
              <w:t>A</w:t>
            </w:r>
          </w:p>
        </w:tc>
        <w:tc>
          <w:tcPr>
            <w:tcW w:w="582" w:type="dxa"/>
            <w:shd w:val="clear" w:color="auto" w:fill="F2F2F2" w:themeFill="background1" w:themeFillShade="F2"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7063">
              <w:t>B</w:t>
            </w:r>
          </w:p>
        </w:tc>
        <w:tc>
          <w:tcPr>
            <w:tcW w:w="629" w:type="dxa"/>
            <w:shd w:val="clear" w:color="auto" w:fill="F2F2F2" w:themeFill="background1" w:themeFillShade="F2"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7063">
              <w:t>A</w:t>
            </w:r>
          </w:p>
        </w:tc>
        <w:tc>
          <w:tcPr>
            <w:tcW w:w="582" w:type="dxa"/>
            <w:shd w:val="clear" w:color="auto" w:fill="F2F2F2" w:themeFill="background1" w:themeFillShade="F2"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7063">
              <w:t>B</w:t>
            </w:r>
          </w:p>
        </w:tc>
        <w:tc>
          <w:tcPr>
            <w:tcW w:w="629" w:type="dxa"/>
            <w:shd w:val="clear" w:color="auto" w:fill="F2F2F2" w:themeFill="background1" w:themeFillShade="F2"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7063">
              <w:t>A</w:t>
            </w:r>
          </w:p>
        </w:tc>
        <w:tc>
          <w:tcPr>
            <w:tcW w:w="582" w:type="dxa"/>
            <w:shd w:val="clear" w:color="auto" w:fill="F2F2F2" w:themeFill="background1" w:themeFillShade="F2"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7063">
              <w:t>B</w:t>
            </w:r>
          </w:p>
        </w:tc>
        <w:tc>
          <w:tcPr>
            <w:tcW w:w="629" w:type="dxa"/>
            <w:shd w:val="clear" w:color="auto" w:fill="F2F2F2" w:themeFill="background1" w:themeFillShade="F2"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7063">
              <w:t>A</w:t>
            </w:r>
          </w:p>
        </w:tc>
        <w:tc>
          <w:tcPr>
            <w:tcW w:w="582" w:type="dxa"/>
            <w:shd w:val="clear" w:color="auto" w:fill="F2F2F2" w:themeFill="background1" w:themeFillShade="F2"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7063">
              <w:t>B</w:t>
            </w:r>
          </w:p>
        </w:tc>
      </w:tr>
      <w:tr w:rsidR="00B16928" w:rsidRPr="00FF7063" w:rsidTr="00487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F2F2F2" w:themeFill="background1" w:themeFillShade="F2"/>
            <w:hideMark/>
          </w:tcPr>
          <w:p w:rsidR="00561FD0" w:rsidRPr="00FF7063" w:rsidRDefault="00561FD0" w:rsidP="00D61021">
            <w:pPr>
              <w:pStyle w:val="POHtextvtabulce"/>
              <w:jc w:val="both"/>
            </w:pPr>
          </w:p>
        </w:tc>
        <w:tc>
          <w:tcPr>
            <w:tcW w:w="629" w:type="dxa"/>
            <w:shd w:val="clear" w:color="auto" w:fill="F2F2F2" w:themeFill="background1" w:themeFillShade="F2"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7063">
              <w:t>%</w:t>
            </w:r>
          </w:p>
        </w:tc>
        <w:tc>
          <w:tcPr>
            <w:tcW w:w="582" w:type="dxa"/>
            <w:shd w:val="clear" w:color="auto" w:fill="F2F2F2" w:themeFill="background1" w:themeFillShade="F2"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7063">
              <w:t>%</w:t>
            </w:r>
          </w:p>
        </w:tc>
        <w:tc>
          <w:tcPr>
            <w:tcW w:w="629" w:type="dxa"/>
            <w:shd w:val="clear" w:color="auto" w:fill="F2F2F2" w:themeFill="background1" w:themeFillShade="F2"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7063">
              <w:t>%</w:t>
            </w:r>
          </w:p>
        </w:tc>
        <w:tc>
          <w:tcPr>
            <w:tcW w:w="582" w:type="dxa"/>
            <w:shd w:val="clear" w:color="auto" w:fill="F2F2F2" w:themeFill="background1" w:themeFillShade="F2"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7063">
              <w:t>%</w:t>
            </w:r>
          </w:p>
        </w:tc>
        <w:tc>
          <w:tcPr>
            <w:tcW w:w="629" w:type="dxa"/>
            <w:shd w:val="clear" w:color="auto" w:fill="F2F2F2" w:themeFill="background1" w:themeFillShade="F2"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7063">
              <w:t>%</w:t>
            </w:r>
          </w:p>
        </w:tc>
        <w:tc>
          <w:tcPr>
            <w:tcW w:w="582" w:type="dxa"/>
            <w:shd w:val="clear" w:color="auto" w:fill="F2F2F2" w:themeFill="background1" w:themeFillShade="F2"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7063">
              <w:t>%</w:t>
            </w:r>
          </w:p>
        </w:tc>
        <w:tc>
          <w:tcPr>
            <w:tcW w:w="629" w:type="dxa"/>
            <w:shd w:val="clear" w:color="auto" w:fill="F2F2F2" w:themeFill="background1" w:themeFillShade="F2"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7063">
              <w:t>%</w:t>
            </w:r>
          </w:p>
        </w:tc>
        <w:tc>
          <w:tcPr>
            <w:tcW w:w="582" w:type="dxa"/>
            <w:shd w:val="clear" w:color="auto" w:fill="F2F2F2" w:themeFill="background1" w:themeFillShade="F2"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7063">
              <w:t>%</w:t>
            </w:r>
          </w:p>
        </w:tc>
        <w:tc>
          <w:tcPr>
            <w:tcW w:w="629" w:type="dxa"/>
            <w:shd w:val="clear" w:color="auto" w:fill="F2F2F2" w:themeFill="background1" w:themeFillShade="F2"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7063">
              <w:t>%</w:t>
            </w:r>
          </w:p>
        </w:tc>
        <w:tc>
          <w:tcPr>
            <w:tcW w:w="582" w:type="dxa"/>
            <w:shd w:val="clear" w:color="auto" w:fill="F2F2F2" w:themeFill="background1" w:themeFillShade="F2"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7063">
              <w:t>%</w:t>
            </w:r>
          </w:p>
        </w:tc>
        <w:tc>
          <w:tcPr>
            <w:tcW w:w="629" w:type="dxa"/>
            <w:shd w:val="clear" w:color="auto" w:fill="F2F2F2" w:themeFill="background1" w:themeFillShade="F2"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7063">
              <w:t>%</w:t>
            </w:r>
          </w:p>
        </w:tc>
        <w:tc>
          <w:tcPr>
            <w:tcW w:w="582" w:type="dxa"/>
            <w:shd w:val="clear" w:color="auto" w:fill="F2F2F2" w:themeFill="background1" w:themeFillShade="F2"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7063">
              <w:t>%</w:t>
            </w:r>
          </w:p>
        </w:tc>
      </w:tr>
      <w:tr w:rsidR="00561FD0" w:rsidRPr="00FF7063" w:rsidTr="00487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2" w:type="dxa"/>
            <w:hideMark/>
          </w:tcPr>
          <w:p w:rsidR="00561FD0" w:rsidRPr="00FF7063" w:rsidRDefault="00561FD0" w:rsidP="00D61021">
            <w:pPr>
              <w:pStyle w:val="POHtextvtabulce"/>
              <w:jc w:val="both"/>
            </w:pPr>
            <w:r w:rsidRPr="00FF7063">
              <w:t>Papírových a lepenkových</w:t>
            </w:r>
          </w:p>
        </w:tc>
        <w:tc>
          <w:tcPr>
            <w:tcW w:w="629" w:type="dxa"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7063">
              <w:t>75</w:t>
            </w:r>
          </w:p>
        </w:tc>
        <w:tc>
          <w:tcPr>
            <w:tcW w:w="582" w:type="dxa"/>
            <w:vMerge w:val="restart"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7063">
              <w:t>75</w:t>
            </w:r>
          </w:p>
        </w:tc>
        <w:tc>
          <w:tcPr>
            <w:tcW w:w="582" w:type="dxa"/>
            <w:vMerge w:val="restart"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7063">
              <w:t>75</w:t>
            </w:r>
          </w:p>
        </w:tc>
        <w:tc>
          <w:tcPr>
            <w:tcW w:w="582" w:type="dxa"/>
            <w:vMerge w:val="restart"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7063">
              <w:t>75</w:t>
            </w:r>
          </w:p>
        </w:tc>
        <w:tc>
          <w:tcPr>
            <w:tcW w:w="582" w:type="dxa"/>
            <w:vMerge w:val="restart"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7063">
              <w:t>75</w:t>
            </w:r>
          </w:p>
        </w:tc>
        <w:tc>
          <w:tcPr>
            <w:tcW w:w="582" w:type="dxa"/>
            <w:vMerge w:val="restart"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7063">
              <w:t>75</w:t>
            </w:r>
          </w:p>
        </w:tc>
        <w:tc>
          <w:tcPr>
            <w:tcW w:w="582" w:type="dxa"/>
            <w:vMerge w:val="restart"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61FD0" w:rsidRPr="00FF7063" w:rsidTr="00487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2" w:type="dxa"/>
            <w:hideMark/>
          </w:tcPr>
          <w:p w:rsidR="00561FD0" w:rsidRPr="00FF7063" w:rsidRDefault="00561FD0" w:rsidP="00D61021">
            <w:pPr>
              <w:pStyle w:val="POHtextvtabulce"/>
              <w:jc w:val="both"/>
            </w:pPr>
            <w:r w:rsidRPr="00FF7063">
              <w:t>Skleněných</w:t>
            </w:r>
          </w:p>
        </w:tc>
        <w:tc>
          <w:tcPr>
            <w:tcW w:w="629" w:type="dxa"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7063">
              <w:t>75</w:t>
            </w:r>
          </w:p>
        </w:tc>
        <w:tc>
          <w:tcPr>
            <w:tcW w:w="0" w:type="auto"/>
            <w:vMerge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7063">
              <w:t>75</w:t>
            </w:r>
          </w:p>
        </w:tc>
        <w:tc>
          <w:tcPr>
            <w:tcW w:w="0" w:type="auto"/>
            <w:vMerge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7063">
              <w:t>75</w:t>
            </w:r>
          </w:p>
        </w:tc>
        <w:tc>
          <w:tcPr>
            <w:tcW w:w="0" w:type="auto"/>
            <w:vMerge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7063">
              <w:t>75</w:t>
            </w:r>
          </w:p>
        </w:tc>
        <w:tc>
          <w:tcPr>
            <w:tcW w:w="0" w:type="auto"/>
            <w:vMerge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7063">
              <w:t>75</w:t>
            </w:r>
          </w:p>
        </w:tc>
        <w:tc>
          <w:tcPr>
            <w:tcW w:w="0" w:type="auto"/>
            <w:vMerge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7063">
              <w:t>75</w:t>
            </w:r>
          </w:p>
        </w:tc>
        <w:tc>
          <w:tcPr>
            <w:tcW w:w="0" w:type="auto"/>
            <w:vMerge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61FD0" w:rsidRPr="00FF7063" w:rsidTr="00487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2" w:type="dxa"/>
            <w:hideMark/>
          </w:tcPr>
          <w:p w:rsidR="00561FD0" w:rsidRPr="00FF7063" w:rsidRDefault="00561FD0" w:rsidP="00D61021">
            <w:pPr>
              <w:pStyle w:val="POHtextvtabulce"/>
              <w:jc w:val="both"/>
            </w:pPr>
            <w:r w:rsidRPr="00FF7063">
              <w:t>Plastových</w:t>
            </w:r>
          </w:p>
        </w:tc>
        <w:tc>
          <w:tcPr>
            <w:tcW w:w="629" w:type="dxa"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7063">
              <w:t>40</w:t>
            </w:r>
          </w:p>
        </w:tc>
        <w:tc>
          <w:tcPr>
            <w:tcW w:w="0" w:type="auto"/>
            <w:vMerge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7063">
              <w:t>45</w:t>
            </w:r>
          </w:p>
        </w:tc>
        <w:tc>
          <w:tcPr>
            <w:tcW w:w="0" w:type="auto"/>
            <w:vMerge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7063">
              <w:t>45</w:t>
            </w:r>
          </w:p>
        </w:tc>
        <w:tc>
          <w:tcPr>
            <w:tcW w:w="0" w:type="auto"/>
            <w:vMerge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7063">
              <w:t>45</w:t>
            </w:r>
          </w:p>
        </w:tc>
        <w:tc>
          <w:tcPr>
            <w:tcW w:w="0" w:type="auto"/>
            <w:vMerge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7063">
              <w:t>45</w:t>
            </w:r>
          </w:p>
        </w:tc>
        <w:tc>
          <w:tcPr>
            <w:tcW w:w="0" w:type="auto"/>
            <w:vMerge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7063">
              <w:t>50</w:t>
            </w:r>
          </w:p>
        </w:tc>
        <w:tc>
          <w:tcPr>
            <w:tcW w:w="0" w:type="auto"/>
            <w:vMerge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61FD0" w:rsidRPr="00FF7063" w:rsidTr="00487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2" w:type="dxa"/>
            <w:hideMark/>
          </w:tcPr>
          <w:p w:rsidR="00561FD0" w:rsidRPr="00FF7063" w:rsidRDefault="00561FD0" w:rsidP="00D61021">
            <w:pPr>
              <w:pStyle w:val="POHtextvtabulce"/>
              <w:jc w:val="both"/>
            </w:pPr>
            <w:r w:rsidRPr="00FF7063">
              <w:t>Kovových</w:t>
            </w:r>
          </w:p>
        </w:tc>
        <w:tc>
          <w:tcPr>
            <w:tcW w:w="629" w:type="dxa"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7063">
              <w:t>55</w:t>
            </w:r>
          </w:p>
        </w:tc>
        <w:tc>
          <w:tcPr>
            <w:tcW w:w="0" w:type="auto"/>
            <w:vMerge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7063">
              <w:t>55</w:t>
            </w:r>
          </w:p>
        </w:tc>
        <w:tc>
          <w:tcPr>
            <w:tcW w:w="0" w:type="auto"/>
            <w:vMerge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7063">
              <w:t>55</w:t>
            </w:r>
          </w:p>
        </w:tc>
        <w:tc>
          <w:tcPr>
            <w:tcW w:w="0" w:type="auto"/>
            <w:vMerge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7063">
              <w:t>55</w:t>
            </w:r>
          </w:p>
        </w:tc>
        <w:tc>
          <w:tcPr>
            <w:tcW w:w="0" w:type="auto"/>
            <w:vMerge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7063">
              <w:t>55</w:t>
            </w:r>
          </w:p>
        </w:tc>
        <w:tc>
          <w:tcPr>
            <w:tcW w:w="0" w:type="auto"/>
            <w:vMerge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7063">
              <w:t>55</w:t>
            </w:r>
          </w:p>
        </w:tc>
        <w:tc>
          <w:tcPr>
            <w:tcW w:w="0" w:type="auto"/>
            <w:vMerge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61FD0" w:rsidRPr="00FF7063" w:rsidTr="00487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2" w:type="dxa"/>
            <w:hideMark/>
          </w:tcPr>
          <w:p w:rsidR="00561FD0" w:rsidRPr="00FF7063" w:rsidRDefault="00561FD0" w:rsidP="00D61021">
            <w:pPr>
              <w:pStyle w:val="POHtextvtabulce"/>
              <w:jc w:val="both"/>
            </w:pPr>
            <w:r w:rsidRPr="00FF7063">
              <w:t>Dřevěných</w:t>
            </w:r>
          </w:p>
        </w:tc>
        <w:tc>
          <w:tcPr>
            <w:tcW w:w="629" w:type="dxa"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7063">
              <w:t>15</w:t>
            </w:r>
          </w:p>
        </w:tc>
        <w:tc>
          <w:tcPr>
            <w:tcW w:w="0" w:type="auto"/>
            <w:vMerge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7063">
              <w:t>15</w:t>
            </w:r>
          </w:p>
        </w:tc>
        <w:tc>
          <w:tcPr>
            <w:tcW w:w="0" w:type="auto"/>
            <w:vMerge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7063">
              <w:t>15</w:t>
            </w:r>
          </w:p>
        </w:tc>
        <w:tc>
          <w:tcPr>
            <w:tcW w:w="0" w:type="auto"/>
            <w:vMerge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7063">
              <w:t>15</w:t>
            </w:r>
          </w:p>
        </w:tc>
        <w:tc>
          <w:tcPr>
            <w:tcW w:w="0" w:type="auto"/>
            <w:vMerge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7063">
              <w:t>15</w:t>
            </w:r>
          </w:p>
        </w:tc>
        <w:tc>
          <w:tcPr>
            <w:tcW w:w="0" w:type="auto"/>
            <w:vMerge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7063">
              <w:t>15</w:t>
            </w:r>
          </w:p>
        </w:tc>
        <w:tc>
          <w:tcPr>
            <w:tcW w:w="0" w:type="auto"/>
            <w:vMerge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61FD0" w:rsidRPr="00FF7063" w:rsidTr="00487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2" w:type="dxa"/>
            <w:hideMark/>
          </w:tcPr>
          <w:p w:rsidR="00561FD0" w:rsidRPr="00FF7063" w:rsidRDefault="00561FD0" w:rsidP="00D61021">
            <w:pPr>
              <w:pStyle w:val="POHtextvtabulce"/>
              <w:jc w:val="both"/>
            </w:pPr>
            <w:r w:rsidRPr="00FF7063">
              <w:t>Prodejních určených spotřebiteli</w:t>
            </w:r>
          </w:p>
        </w:tc>
        <w:tc>
          <w:tcPr>
            <w:tcW w:w="629" w:type="dxa"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7063">
              <w:t>40</w:t>
            </w:r>
          </w:p>
        </w:tc>
        <w:tc>
          <w:tcPr>
            <w:tcW w:w="582" w:type="dxa"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7063">
              <w:t>45</w:t>
            </w:r>
          </w:p>
        </w:tc>
        <w:tc>
          <w:tcPr>
            <w:tcW w:w="629" w:type="dxa"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7063">
              <w:t>40</w:t>
            </w:r>
          </w:p>
        </w:tc>
        <w:tc>
          <w:tcPr>
            <w:tcW w:w="582" w:type="dxa"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7063">
              <w:t>45</w:t>
            </w:r>
          </w:p>
        </w:tc>
        <w:tc>
          <w:tcPr>
            <w:tcW w:w="629" w:type="dxa"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7063">
              <w:t>44</w:t>
            </w:r>
          </w:p>
        </w:tc>
        <w:tc>
          <w:tcPr>
            <w:tcW w:w="582" w:type="dxa"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7063">
              <w:t>49</w:t>
            </w:r>
          </w:p>
        </w:tc>
        <w:tc>
          <w:tcPr>
            <w:tcW w:w="629" w:type="dxa"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7063">
              <w:t>46</w:t>
            </w:r>
          </w:p>
        </w:tc>
        <w:tc>
          <w:tcPr>
            <w:tcW w:w="582" w:type="dxa"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7063">
              <w:t>51</w:t>
            </w:r>
          </w:p>
        </w:tc>
        <w:tc>
          <w:tcPr>
            <w:tcW w:w="629" w:type="dxa"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7063">
              <w:t>48</w:t>
            </w:r>
          </w:p>
        </w:tc>
        <w:tc>
          <w:tcPr>
            <w:tcW w:w="582" w:type="dxa"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7063">
              <w:t>53</w:t>
            </w:r>
          </w:p>
        </w:tc>
        <w:tc>
          <w:tcPr>
            <w:tcW w:w="629" w:type="dxa"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7063">
              <w:t>50</w:t>
            </w:r>
          </w:p>
        </w:tc>
        <w:tc>
          <w:tcPr>
            <w:tcW w:w="582" w:type="dxa"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7063">
              <w:t>55</w:t>
            </w:r>
          </w:p>
        </w:tc>
      </w:tr>
      <w:tr w:rsidR="00561FD0" w:rsidRPr="00FF7063" w:rsidTr="00487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2" w:type="dxa"/>
            <w:hideMark/>
          </w:tcPr>
          <w:p w:rsidR="00561FD0" w:rsidRPr="00FF7063" w:rsidRDefault="00561FD0" w:rsidP="00D61021">
            <w:pPr>
              <w:pStyle w:val="POHtextvtabulce"/>
              <w:jc w:val="both"/>
            </w:pPr>
            <w:r w:rsidRPr="00FF7063">
              <w:t>Celkem</w:t>
            </w:r>
          </w:p>
        </w:tc>
        <w:tc>
          <w:tcPr>
            <w:tcW w:w="629" w:type="dxa"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7063">
              <w:t>60</w:t>
            </w:r>
          </w:p>
        </w:tc>
        <w:tc>
          <w:tcPr>
            <w:tcW w:w="582" w:type="dxa"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7063">
              <w:t>65</w:t>
            </w:r>
          </w:p>
        </w:tc>
        <w:tc>
          <w:tcPr>
            <w:tcW w:w="629" w:type="dxa"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7063">
              <w:t>60</w:t>
            </w:r>
          </w:p>
        </w:tc>
        <w:tc>
          <w:tcPr>
            <w:tcW w:w="582" w:type="dxa"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7063">
              <w:t>65</w:t>
            </w:r>
          </w:p>
        </w:tc>
        <w:tc>
          <w:tcPr>
            <w:tcW w:w="629" w:type="dxa"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7063">
              <w:t>65</w:t>
            </w:r>
          </w:p>
        </w:tc>
        <w:tc>
          <w:tcPr>
            <w:tcW w:w="582" w:type="dxa"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7063">
              <w:t>70</w:t>
            </w:r>
          </w:p>
        </w:tc>
        <w:tc>
          <w:tcPr>
            <w:tcW w:w="629" w:type="dxa"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7063">
              <w:t>65</w:t>
            </w:r>
          </w:p>
        </w:tc>
        <w:tc>
          <w:tcPr>
            <w:tcW w:w="582" w:type="dxa"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7063">
              <w:t>70</w:t>
            </w:r>
          </w:p>
        </w:tc>
        <w:tc>
          <w:tcPr>
            <w:tcW w:w="629" w:type="dxa"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7063">
              <w:t>65</w:t>
            </w:r>
          </w:p>
        </w:tc>
        <w:tc>
          <w:tcPr>
            <w:tcW w:w="582" w:type="dxa"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7063">
              <w:t>70</w:t>
            </w:r>
          </w:p>
        </w:tc>
        <w:tc>
          <w:tcPr>
            <w:tcW w:w="629" w:type="dxa"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7063">
              <w:t>70</w:t>
            </w:r>
          </w:p>
        </w:tc>
        <w:tc>
          <w:tcPr>
            <w:tcW w:w="582" w:type="dxa"/>
            <w:hideMark/>
          </w:tcPr>
          <w:p w:rsidR="00561FD0" w:rsidRPr="00FF7063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7063">
              <w:t>80</w:t>
            </w:r>
          </w:p>
        </w:tc>
      </w:tr>
    </w:tbl>
    <w:p w:rsidR="00336BC0" w:rsidRPr="00080079" w:rsidRDefault="00487D34" w:rsidP="00D61021">
      <w:pPr>
        <w:pStyle w:val="POHPopiskygrafatd"/>
        <w:jc w:val="both"/>
      </w:pPr>
      <w:r>
        <w:t>Zdroj: POH ČR</w:t>
      </w:r>
    </w:p>
    <w:p w:rsidR="00561FD0" w:rsidRPr="00282CF1" w:rsidRDefault="00561FD0" w:rsidP="00D61021">
      <w:pPr>
        <w:spacing w:after="160" w:line="259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282CF1">
        <w:rPr>
          <w:rFonts w:ascii="Tahoma" w:hAnsi="Tahoma" w:cs="Tahoma"/>
          <w:b/>
          <w:sz w:val="20"/>
          <w:szCs w:val="20"/>
          <w:u w:val="single"/>
        </w:rPr>
        <w:t>Opatření:</w:t>
      </w:r>
    </w:p>
    <w:p w:rsidR="00561FD0" w:rsidRPr="00282CF1" w:rsidRDefault="00561FD0" w:rsidP="00D61021">
      <w:pPr>
        <w:pStyle w:val="POHzkladntext"/>
        <w:numPr>
          <w:ilvl w:val="0"/>
          <w:numId w:val="14"/>
        </w:numPr>
      </w:pPr>
      <w:r w:rsidRPr="00282CF1">
        <w:t>Zachovat</w:t>
      </w:r>
      <w:r w:rsidRPr="000506DD">
        <w:t xml:space="preserve">, rozvíjet </w:t>
      </w:r>
      <w:r w:rsidRPr="00282CF1">
        <w:t>a podporovat další rozvoj stávajícího integrovaného systému třídění komunálních odpadů</w:t>
      </w:r>
      <w:r w:rsidRPr="000506DD">
        <w:t xml:space="preserve"> v každé obci kraje</w:t>
      </w:r>
      <w:r w:rsidRPr="00282CF1">
        <w:t>, včetně jejich obalové složky.</w:t>
      </w:r>
    </w:p>
    <w:p w:rsidR="00561FD0" w:rsidRPr="00282CF1" w:rsidRDefault="00561FD0" w:rsidP="00D61021">
      <w:pPr>
        <w:pStyle w:val="POHzkladntext"/>
        <w:numPr>
          <w:ilvl w:val="0"/>
          <w:numId w:val="14"/>
        </w:numPr>
      </w:pPr>
      <w:r w:rsidRPr="00282CF1">
        <w:t>Podporovat nakládání s obalovými odpady dle hierarchie nakládání s odpady.</w:t>
      </w:r>
    </w:p>
    <w:p w:rsidR="00561FD0" w:rsidRPr="00282CF1" w:rsidRDefault="00561FD0" w:rsidP="00D61021">
      <w:pPr>
        <w:pStyle w:val="POHzkladntext"/>
        <w:numPr>
          <w:ilvl w:val="0"/>
          <w:numId w:val="14"/>
        </w:numPr>
      </w:pPr>
      <w:r w:rsidRPr="00282CF1">
        <w:t>Důsledně kontrolovat zajištění tříděného sběru v obcích pro využitelné složky komunálních odpadů, minimálně komodit: papír, plasty, sklo a kovy.</w:t>
      </w:r>
    </w:p>
    <w:p w:rsidR="00561FD0" w:rsidRPr="00282CF1" w:rsidRDefault="00561FD0" w:rsidP="00D61021">
      <w:pPr>
        <w:pStyle w:val="POHzkladntext"/>
        <w:numPr>
          <w:ilvl w:val="0"/>
          <w:numId w:val="14"/>
        </w:numPr>
      </w:pPr>
      <w:r w:rsidRPr="00282CF1">
        <w:t>Důsledně kontrolovat dodržování hierarchie nakládání s odpady.</w:t>
      </w:r>
    </w:p>
    <w:p w:rsidR="00561FD0" w:rsidRPr="00282CF1" w:rsidRDefault="00561FD0" w:rsidP="00D61021">
      <w:pPr>
        <w:pStyle w:val="POHzkladntext"/>
        <w:numPr>
          <w:ilvl w:val="0"/>
          <w:numId w:val="14"/>
        </w:numPr>
      </w:pPr>
      <w:r w:rsidRPr="00282CF1">
        <w:t>Průběžně vyhodnocovat nakládání s obaly v rámci systému obce k nakládání s komunálními odpady, kapacitní možnosti systému a navrhovat opatření k jeho zlepšení</w:t>
      </w:r>
      <w:r w:rsidR="002C3D5E">
        <w:t>.</w:t>
      </w:r>
    </w:p>
    <w:p w:rsidR="00561FD0" w:rsidRPr="00282CF1" w:rsidRDefault="00534B48" w:rsidP="00D61021">
      <w:pPr>
        <w:pStyle w:val="POHzkladntext"/>
        <w:numPr>
          <w:ilvl w:val="0"/>
          <w:numId w:val="14"/>
        </w:numPr>
      </w:pPr>
      <w:r w:rsidRPr="00534B48">
        <w:t>Průběžně vyhodnocovat systém nakládání s komunálními odpady na krajské úrovni</w:t>
      </w:r>
      <w:r>
        <w:t xml:space="preserve">. </w:t>
      </w:r>
    </w:p>
    <w:p w:rsidR="00561FD0" w:rsidRPr="00282CF1" w:rsidRDefault="00561FD0" w:rsidP="00D61021">
      <w:pPr>
        <w:pStyle w:val="POHzkladntext"/>
        <w:numPr>
          <w:ilvl w:val="0"/>
          <w:numId w:val="14"/>
        </w:numPr>
      </w:pPr>
      <w:r w:rsidRPr="00282CF1">
        <w:t>Podporovat výzkum a vývoj nových technologických postupů a recyklačních technologií se zaměřením na využití surovin z obalů.</w:t>
      </w:r>
    </w:p>
    <w:p w:rsidR="00561FD0" w:rsidRPr="00282CF1" w:rsidRDefault="00561FD0" w:rsidP="00D61021">
      <w:pPr>
        <w:pStyle w:val="POHzkladntext"/>
        <w:numPr>
          <w:ilvl w:val="0"/>
          <w:numId w:val="14"/>
        </w:numPr>
      </w:pPr>
      <w:r w:rsidRPr="00282CF1">
        <w:t>Podporovat výstavbu a modernizaci technologií na materiálové využívání obalových odpadů, zejména zařízení, jejichž výstupem jsou opětovně obaly využitelné pro balení potravin.</w:t>
      </w:r>
    </w:p>
    <w:p w:rsidR="00561FD0" w:rsidRPr="00282CF1" w:rsidRDefault="00561FD0" w:rsidP="00D61021">
      <w:pPr>
        <w:pStyle w:val="POHzkladntext"/>
        <w:numPr>
          <w:ilvl w:val="0"/>
          <w:numId w:val="14"/>
        </w:numPr>
      </w:pPr>
      <w:r w:rsidRPr="00282CF1">
        <w:lastRenderedPageBreak/>
        <w:t>Podporovat výstavbu a modernizaci zařízení pro materiálové využívání plastových odpadů, zejména zařízení koncová, jejichž výstupem je výrobek k přímému využití (tj. bez nutnosti dalšího zpracování).</w:t>
      </w:r>
    </w:p>
    <w:p w:rsidR="00561FD0" w:rsidRPr="00282CF1" w:rsidRDefault="00561FD0" w:rsidP="00D61021">
      <w:pPr>
        <w:pStyle w:val="Default"/>
        <w:tabs>
          <w:tab w:val="left" w:pos="567"/>
          <w:tab w:val="left" w:pos="992"/>
          <w:tab w:val="left" w:pos="1418"/>
          <w:tab w:val="left" w:pos="1985"/>
          <w:tab w:val="left" w:pos="2268"/>
        </w:tabs>
        <w:jc w:val="both"/>
        <w:rPr>
          <w:rFonts w:ascii="Tahoma" w:hAnsi="Tahoma" w:cs="Tahoma"/>
          <w:bCs/>
          <w:sz w:val="20"/>
          <w:szCs w:val="20"/>
        </w:rPr>
      </w:pPr>
    </w:p>
    <w:p w:rsidR="00561FD0" w:rsidRPr="00C63081" w:rsidRDefault="00561FD0" w:rsidP="00D61021">
      <w:pPr>
        <w:pStyle w:val="Nadpis5"/>
        <w:jc w:val="both"/>
      </w:pPr>
      <w:r w:rsidRPr="00282CF1">
        <w:t>Odpadní elektrická a elekt</w:t>
      </w:r>
      <w:r w:rsidR="00080079">
        <w:t xml:space="preserve">ronická zařízení </w:t>
      </w:r>
    </w:p>
    <w:p w:rsidR="00561FD0" w:rsidRPr="00282CF1" w:rsidRDefault="00561FD0" w:rsidP="00D61021">
      <w:pPr>
        <w:pStyle w:val="POHzkladntext"/>
      </w:pPr>
      <w:r w:rsidRPr="00282CF1">
        <w:t xml:space="preserve">Za účelem splnění cílů nové směrnice Evropského parlamentu a Rady č. 2012/19/EU o odpadních elektrických a elektronických zařízeních podporovat činnosti vedoucí ke splnění cílů ČR pro tříděný sběr odpadních elektrických a elektronických zařízení pro jejich využití, recyklaci a přípravu k opětovnému použití. </w:t>
      </w:r>
    </w:p>
    <w:p w:rsidR="00561FD0" w:rsidRPr="00CE2E82" w:rsidRDefault="00482D3E" w:rsidP="00D61021">
      <w:pPr>
        <w:spacing w:after="160" w:line="259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Cíl</w:t>
      </w:r>
      <w:r w:rsidR="00E61215">
        <w:rPr>
          <w:rFonts w:ascii="Tahoma" w:hAnsi="Tahoma" w:cs="Tahoma"/>
          <w:b/>
          <w:sz w:val="20"/>
          <w:szCs w:val="20"/>
        </w:rPr>
        <w:t> </w:t>
      </w:r>
      <w:r>
        <w:rPr>
          <w:rFonts w:ascii="Tahoma" w:hAnsi="Tahoma" w:cs="Tahoma"/>
          <w:b/>
          <w:sz w:val="20"/>
          <w:szCs w:val="20"/>
        </w:rPr>
        <w:t>16:</w:t>
      </w:r>
      <w:r w:rsidR="00E61215">
        <w:rPr>
          <w:rFonts w:ascii="Tahoma" w:hAnsi="Tahoma" w:cs="Tahoma"/>
          <w:b/>
          <w:sz w:val="20"/>
          <w:szCs w:val="20"/>
        </w:rPr>
        <w:t> </w:t>
      </w:r>
      <w:r w:rsidR="00561FD0" w:rsidRPr="00CE2E82">
        <w:rPr>
          <w:rFonts w:ascii="Tahoma" w:hAnsi="Tahoma" w:cs="Tahoma"/>
          <w:b/>
          <w:sz w:val="20"/>
          <w:szCs w:val="20"/>
        </w:rPr>
        <w:t>Dosahovat vysoké úrovně tříděného sběru odpadních elektrických a elektronických zařízení.</w:t>
      </w:r>
    </w:p>
    <w:p w:rsidR="00561FD0" w:rsidRPr="00E93F1A" w:rsidRDefault="00E93F1A" w:rsidP="00D61021">
      <w:pPr>
        <w:pStyle w:val="POHzkladntext"/>
        <w:rPr>
          <w:b/>
        </w:rPr>
      </w:pPr>
      <w:r w:rsidRPr="00E93F1A">
        <w:rPr>
          <w:b/>
        </w:rPr>
        <w:t>Cíl</w:t>
      </w:r>
      <w:r w:rsidR="00E61215">
        <w:rPr>
          <w:b/>
        </w:rPr>
        <w:t> </w:t>
      </w:r>
      <w:r w:rsidRPr="00E93F1A">
        <w:rPr>
          <w:b/>
        </w:rPr>
        <w:t>17:</w:t>
      </w:r>
      <w:r w:rsidR="00E61215">
        <w:rPr>
          <w:b/>
        </w:rPr>
        <w:t> </w:t>
      </w:r>
      <w:r w:rsidRPr="00482D3E">
        <w:rPr>
          <w:b/>
        </w:rPr>
        <w:t xml:space="preserve">Do 31. prosince 2015 dosáhnout úrovně tříděného sběru OEEZ na jednoho občana za kalendářní rok v hodnotě uvedené </w:t>
      </w:r>
      <w:r w:rsidR="003E46FD">
        <w:rPr>
          <w:b/>
        </w:rPr>
        <w:t xml:space="preserve">v tabulce (viz </w:t>
      </w:r>
      <w:r w:rsidR="00CB056F" w:rsidRPr="00E93F1A">
        <w:rPr>
          <w:b/>
        </w:rPr>
        <w:fldChar w:fldCharType="begin"/>
      </w:r>
      <w:r w:rsidR="00CB056F" w:rsidRPr="00E93F1A">
        <w:rPr>
          <w:b/>
        </w:rPr>
        <w:instrText xml:space="preserve"> REF _Ref421218088 \h </w:instrText>
      </w:r>
      <w:r>
        <w:rPr>
          <w:b/>
        </w:rPr>
        <w:instrText xml:space="preserve"> \* MERGEFORMAT </w:instrText>
      </w:r>
      <w:r w:rsidR="00CB056F" w:rsidRPr="00E93F1A">
        <w:rPr>
          <w:b/>
        </w:rPr>
      </w:r>
      <w:r w:rsidR="00CB056F" w:rsidRPr="00E93F1A">
        <w:rPr>
          <w:b/>
        </w:rPr>
        <w:fldChar w:fldCharType="separate"/>
      </w:r>
      <w:r w:rsidR="002D066C" w:rsidRPr="002D066C">
        <w:rPr>
          <w:b/>
        </w:rPr>
        <w:t xml:space="preserve">Tabulka č. </w:t>
      </w:r>
      <w:r w:rsidR="002D066C" w:rsidRPr="002D066C">
        <w:rPr>
          <w:b/>
          <w:noProof/>
        </w:rPr>
        <w:t>3</w:t>
      </w:r>
      <w:r w:rsidR="00CB056F" w:rsidRPr="00E93F1A">
        <w:rPr>
          <w:b/>
        </w:rPr>
        <w:fldChar w:fldCharType="end"/>
      </w:r>
      <w:r w:rsidR="003E46FD">
        <w:rPr>
          <w:b/>
        </w:rPr>
        <w:t>)</w:t>
      </w:r>
      <w:r>
        <w:rPr>
          <w:b/>
        </w:rPr>
        <w:t xml:space="preserve"> </w:t>
      </w:r>
      <w:r w:rsidRPr="00482D3E">
        <w:rPr>
          <w:b/>
        </w:rPr>
        <w:t>(do prosince 2015 &gt; 5,5 kg/obyv./rok).</w:t>
      </w:r>
    </w:p>
    <w:p w:rsidR="00561FD0" w:rsidRPr="00E93F1A" w:rsidRDefault="00E93F1A" w:rsidP="00D61021">
      <w:pPr>
        <w:pStyle w:val="POHzkladntext"/>
        <w:rPr>
          <w:b/>
          <w:noProof/>
        </w:rPr>
      </w:pPr>
      <w:r w:rsidRPr="00E93F1A">
        <w:rPr>
          <w:b/>
        </w:rPr>
        <w:t>Cíl</w:t>
      </w:r>
      <w:r w:rsidR="00E61215">
        <w:rPr>
          <w:b/>
        </w:rPr>
        <w:t> </w:t>
      </w:r>
      <w:r w:rsidRPr="00E93F1A">
        <w:rPr>
          <w:b/>
        </w:rPr>
        <w:t>18:</w:t>
      </w:r>
      <w:r w:rsidR="00E61215">
        <w:rPr>
          <w:b/>
        </w:rPr>
        <w:t> </w:t>
      </w:r>
      <w:r w:rsidR="00561FD0" w:rsidRPr="00E93F1A">
        <w:rPr>
          <w:b/>
        </w:rPr>
        <w:t>V letech 2016-2021 dosáhnout minimálních úrovní sběru odpadních elektrických a elektronických zařízení uvedených v</w:t>
      </w:r>
      <w:r w:rsidR="003E46FD">
        <w:rPr>
          <w:b/>
        </w:rPr>
        <w:t xml:space="preserve"> tabulce (viz </w:t>
      </w:r>
      <w:r w:rsidR="00CB056F" w:rsidRPr="00A92BC2">
        <w:rPr>
          <w:b/>
        </w:rPr>
        <w:fldChar w:fldCharType="begin"/>
      </w:r>
      <w:r w:rsidR="00CB056F" w:rsidRPr="00E61215">
        <w:rPr>
          <w:b/>
        </w:rPr>
        <w:instrText xml:space="preserve"> REF _Ref421218096 \h </w:instrText>
      </w:r>
      <w:r w:rsidRPr="00E61215">
        <w:rPr>
          <w:b/>
        </w:rPr>
        <w:instrText xml:space="preserve"> \* MERGEFORMAT </w:instrText>
      </w:r>
      <w:r w:rsidR="00CB056F" w:rsidRPr="00A92BC2">
        <w:rPr>
          <w:b/>
        </w:rPr>
      </w:r>
      <w:r w:rsidR="00CB056F" w:rsidRPr="00A92BC2">
        <w:rPr>
          <w:b/>
        </w:rPr>
        <w:fldChar w:fldCharType="separate"/>
      </w:r>
      <w:r w:rsidR="002D066C" w:rsidRPr="002D066C">
        <w:rPr>
          <w:b/>
        </w:rPr>
        <w:t>Tabulka</w:t>
      </w:r>
      <w:r w:rsidR="002D066C" w:rsidRPr="002D066C">
        <w:rPr>
          <w:b/>
          <w:noProof/>
        </w:rPr>
        <w:t xml:space="preserve"> </w:t>
      </w:r>
      <w:r w:rsidR="002D066C" w:rsidRPr="002D066C">
        <w:rPr>
          <w:b/>
        </w:rPr>
        <w:t>č</w:t>
      </w:r>
      <w:r w:rsidR="002D066C" w:rsidRPr="002D066C">
        <w:rPr>
          <w:b/>
          <w:noProof/>
        </w:rPr>
        <w:t>.</w:t>
      </w:r>
      <w:r w:rsidR="002D066C" w:rsidRPr="002D066C">
        <w:rPr>
          <w:b/>
        </w:rPr>
        <w:t xml:space="preserve"> 4</w:t>
      </w:r>
      <w:r w:rsidR="00CB056F" w:rsidRPr="00A92BC2">
        <w:rPr>
          <w:b/>
        </w:rPr>
        <w:fldChar w:fldCharType="end"/>
      </w:r>
      <w:r w:rsidR="003E46FD">
        <w:rPr>
          <w:b/>
        </w:rPr>
        <w:t>)</w:t>
      </w:r>
      <w:r w:rsidR="00561FD0" w:rsidRPr="00E93F1A">
        <w:rPr>
          <w:b/>
        </w:rPr>
        <w:t>.</w:t>
      </w:r>
    </w:p>
    <w:p w:rsidR="00230282" w:rsidRDefault="00230282" w:rsidP="00D61021">
      <w:pPr>
        <w:pStyle w:val="POHzkladntext"/>
        <w:rPr>
          <w:b/>
        </w:rPr>
      </w:pPr>
    </w:p>
    <w:p w:rsidR="00FF7063" w:rsidRDefault="00FF7063" w:rsidP="00D61021">
      <w:pPr>
        <w:pStyle w:val="POHPopiskygrafatd"/>
        <w:jc w:val="both"/>
      </w:pPr>
      <w:bookmarkStart w:id="56" w:name="_Ref421218088"/>
      <w:r>
        <w:t xml:space="preserve">Tabulka č. </w:t>
      </w:r>
      <w:r w:rsidR="00586FF6">
        <w:fldChar w:fldCharType="begin"/>
      </w:r>
      <w:r w:rsidR="00586FF6">
        <w:instrText xml:space="preserve"> SEQ Tabulka_č. \* ARABIC </w:instrText>
      </w:r>
      <w:r w:rsidR="00586FF6">
        <w:fldChar w:fldCharType="separate"/>
      </w:r>
      <w:r w:rsidR="002D066C">
        <w:rPr>
          <w:noProof/>
        </w:rPr>
        <w:t>3</w:t>
      </w:r>
      <w:r w:rsidR="00586FF6">
        <w:rPr>
          <w:noProof/>
        </w:rPr>
        <w:fldChar w:fldCharType="end"/>
      </w:r>
      <w:bookmarkEnd w:id="56"/>
      <w:r w:rsidRPr="00282CF1">
        <w:t>: Indikátor a cíl pro tříděný sběr odpadních elektrických a elektronických zařízení (kg/obyv./rok).</w:t>
      </w:r>
    </w:p>
    <w:tbl>
      <w:tblPr>
        <w:tblStyle w:val="poh2"/>
        <w:tblW w:w="0" w:type="auto"/>
        <w:tblLook w:val="04A0" w:firstRow="1" w:lastRow="0" w:firstColumn="1" w:lastColumn="0" w:noHBand="0" w:noVBand="1"/>
      </w:tblPr>
      <w:tblGrid>
        <w:gridCol w:w="5025"/>
        <w:gridCol w:w="4263"/>
      </w:tblGrid>
      <w:tr w:rsidR="00561FD0" w:rsidRPr="000506DD" w:rsidTr="00B61D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hideMark/>
          </w:tcPr>
          <w:p w:rsidR="00561FD0" w:rsidRPr="007D27F8" w:rsidRDefault="00561FD0" w:rsidP="00D61021">
            <w:pPr>
              <w:pStyle w:val="POHtextvtabulce"/>
              <w:jc w:val="both"/>
              <w:rPr>
                <w:u w:val="single"/>
              </w:rPr>
            </w:pPr>
            <w:r w:rsidRPr="007D27F8">
              <w:rPr>
                <w:u w:val="single"/>
              </w:rPr>
              <w:t>Indikátor:</w:t>
            </w:r>
          </w:p>
          <w:p w:rsidR="00561FD0" w:rsidRPr="00282CF1" w:rsidRDefault="00561FD0" w:rsidP="00D61021">
            <w:pPr>
              <w:pStyle w:val="POHtextvtabulce"/>
              <w:jc w:val="both"/>
            </w:pPr>
            <w:r w:rsidRPr="00282CF1">
              <w:t>Měrná hmotnost všech odpadních elektrických a elektronických zařízení sebraných tříděným sběrem na jednoho občana za kalendářní rok (kg/obyv./rok).</w:t>
            </w:r>
          </w:p>
        </w:tc>
      </w:tr>
      <w:tr w:rsidR="00561FD0" w:rsidRPr="000506DD" w:rsidTr="007D27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2F2F2" w:themeFill="background1" w:themeFillShade="F2"/>
            <w:hideMark/>
          </w:tcPr>
          <w:p w:rsidR="00561FD0" w:rsidRPr="004A78DF" w:rsidRDefault="00561FD0" w:rsidP="00D61021">
            <w:pPr>
              <w:pStyle w:val="POHtextvtabulce"/>
              <w:jc w:val="both"/>
            </w:pPr>
          </w:p>
        </w:tc>
        <w:tc>
          <w:tcPr>
            <w:tcW w:w="0" w:type="auto"/>
            <w:shd w:val="clear" w:color="auto" w:fill="F2F2F2" w:themeFill="background1" w:themeFillShade="F2"/>
            <w:hideMark/>
          </w:tcPr>
          <w:p w:rsidR="00561FD0" w:rsidRPr="004A78DF" w:rsidRDefault="00173CF8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Tříděný sběr</w:t>
            </w:r>
          </w:p>
        </w:tc>
      </w:tr>
      <w:tr w:rsidR="00561FD0" w:rsidRPr="000506DD" w:rsidTr="00B61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61FD0" w:rsidRPr="00282CF1" w:rsidRDefault="00561FD0" w:rsidP="00D61021">
            <w:pPr>
              <w:pStyle w:val="POHtextvtabulce"/>
              <w:jc w:val="both"/>
            </w:pPr>
            <w:r w:rsidRPr="00282CF1">
              <w:t>Cíl do 31. prosince 2015</w:t>
            </w:r>
          </w:p>
        </w:tc>
        <w:tc>
          <w:tcPr>
            <w:tcW w:w="0" w:type="auto"/>
            <w:hideMark/>
          </w:tcPr>
          <w:p w:rsidR="00561FD0" w:rsidRPr="00282CF1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CF1">
              <w:t>&gt; 5,5 kg/obyv./rok</w:t>
            </w:r>
          </w:p>
        </w:tc>
      </w:tr>
    </w:tbl>
    <w:p w:rsidR="00230282" w:rsidRDefault="00487D34" w:rsidP="00D61021">
      <w:pPr>
        <w:pStyle w:val="POHPopiskygrafatd"/>
        <w:jc w:val="both"/>
      </w:pPr>
      <w:r>
        <w:t>Zdroj: POH ČR</w:t>
      </w:r>
      <w:r w:rsidR="00230282">
        <w:br w:type="page"/>
      </w:r>
    </w:p>
    <w:p w:rsidR="00FF7063" w:rsidRDefault="00FF7063" w:rsidP="00D61021">
      <w:pPr>
        <w:jc w:val="both"/>
      </w:pPr>
      <w:bookmarkStart w:id="57" w:name="_Ref421218096"/>
      <w:r>
        <w:lastRenderedPageBreak/>
        <w:t xml:space="preserve">Tabulka č. </w:t>
      </w:r>
      <w:r w:rsidR="00586FF6">
        <w:fldChar w:fldCharType="begin"/>
      </w:r>
      <w:r w:rsidR="00586FF6">
        <w:instrText xml:space="preserve"> SEQ Tabulka_č. \* ARABIC </w:instrText>
      </w:r>
      <w:r w:rsidR="00586FF6">
        <w:fldChar w:fldCharType="separate"/>
      </w:r>
      <w:r w:rsidR="002D066C">
        <w:rPr>
          <w:noProof/>
        </w:rPr>
        <w:t>4</w:t>
      </w:r>
      <w:r w:rsidR="00586FF6">
        <w:rPr>
          <w:noProof/>
        </w:rPr>
        <w:fldChar w:fldCharType="end"/>
      </w:r>
      <w:bookmarkEnd w:id="57"/>
      <w:r w:rsidRPr="00282CF1">
        <w:t>: Indikátor a cíle pro tříděný sběr odpadních elektrických a elektronických zařízení</w:t>
      </w:r>
      <w:r w:rsidR="00080079">
        <w:t xml:space="preserve"> (%)</w:t>
      </w:r>
    </w:p>
    <w:tbl>
      <w:tblPr>
        <w:tblStyle w:val="poh2"/>
        <w:tblW w:w="0" w:type="auto"/>
        <w:tblLook w:val="04A0" w:firstRow="1" w:lastRow="0" w:firstColumn="1" w:lastColumn="0" w:noHBand="0" w:noVBand="1"/>
      </w:tblPr>
      <w:tblGrid>
        <w:gridCol w:w="4672"/>
        <w:gridCol w:w="4616"/>
      </w:tblGrid>
      <w:tr w:rsidR="00561FD0" w:rsidRPr="000506DD" w:rsidTr="00B61D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hideMark/>
          </w:tcPr>
          <w:p w:rsidR="00561FD0" w:rsidRPr="007D27F8" w:rsidRDefault="00561FD0" w:rsidP="00D61021">
            <w:pPr>
              <w:pStyle w:val="POHtextvtabulce"/>
              <w:jc w:val="both"/>
              <w:rPr>
                <w:u w:val="single"/>
              </w:rPr>
            </w:pPr>
            <w:r w:rsidRPr="007D27F8">
              <w:rPr>
                <w:u w:val="single"/>
              </w:rPr>
              <w:t>Indikátor:</w:t>
            </w:r>
          </w:p>
          <w:p w:rsidR="00561FD0" w:rsidRPr="00282CF1" w:rsidRDefault="00561FD0" w:rsidP="00D61021">
            <w:pPr>
              <w:pStyle w:val="POHtextvtabulce"/>
              <w:jc w:val="both"/>
            </w:pPr>
            <w:r w:rsidRPr="00282CF1">
              <w:t>Minimální úroveň tříděného sběru odpadních elektrických a elektronických zařízení stanovená jako procentuální hmotnostní podíl množství odpadních elektrických a elektronických zařízení sebraných tříděným sběrem v daném kalendářním roce k průměrné roční hmotnosti elektrických a elektronických zařízení uvedených na trh v ČR v předchozích třech kalendářních letech (%).</w:t>
            </w:r>
          </w:p>
        </w:tc>
      </w:tr>
      <w:tr w:rsidR="00561FD0" w:rsidRPr="000506DD" w:rsidTr="007D27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2F2F2" w:themeFill="background1" w:themeFillShade="F2"/>
            <w:hideMark/>
          </w:tcPr>
          <w:p w:rsidR="00561FD0" w:rsidRPr="00282CF1" w:rsidRDefault="00561FD0" w:rsidP="00D61021">
            <w:pPr>
              <w:pStyle w:val="POHtextvtabulce"/>
              <w:jc w:val="both"/>
            </w:pPr>
          </w:p>
        </w:tc>
        <w:tc>
          <w:tcPr>
            <w:tcW w:w="0" w:type="auto"/>
            <w:shd w:val="clear" w:color="auto" w:fill="F2F2F2" w:themeFill="background1" w:themeFillShade="F2"/>
            <w:hideMark/>
          </w:tcPr>
          <w:p w:rsidR="00561FD0" w:rsidRPr="00282CF1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CF1">
              <w:t>Tříděný sběr</w:t>
            </w:r>
          </w:p>
        </w:tc>
      </w:tr>
      <w:tr w:rsidR="00561FD0" w:rsidRPr="000506DD" w:rsidTr="00B61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61FD0" w:rsidRPr="00282CF1" w:rsidRDefault="00561FD0" w:rsidP="00D61021">
            <w:pPr>
              <w:pStyle w:val="POHtextvtabulce"/>
              <w:jc w:val="both"/>
            </w:pPr>
            <w:r w:rsidRPr="00282CF1">
              <w:t>Cíl pro rok 2016 (do 14. srpna 2016)</w:t>
            </w:r>
          </w:p>
        </w:tc>
        <w:tc>
          <w:tcPr>
            <w:tcW w:w="0" w:type="auto"/>
            <w:hideMark/>
          </w:tcPr>
          <w:p w:rsidR="00561FD0" w:rsidRPr="00282CF1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CF1">
              <w:t>&gt; 40 %</w:t>
            </w:r>
          </w:p>
        </w:tc>
      </w:tr>
      <w:tr w:rsidR="00561FD0" w:rsidRPr="000506DD" w:rsidTr="00B61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61FD0" w:rsidRPr="00282CF1" w:rsidRDefault="00561FD0" w:rsidP="00D61021">
            <w:pPr>
              <w:pStyle w:val="POHtextvtabulce"/>
              <w:jc w:val="both"/>
            </w:pPr>
            <w:r w:rsidRPr="00282CF1">
              <w:t>Cíl pro rok 2017</w:t>
            </w:r>
          </w:p>
        </w:tc>
        <w:tc>
          <w:tcPr>
            <w:tcW w:w="0" w:type="auto"/>
            <w:hideMark/>
          </w:tcPr>
          <w:p w:rsidR="00561FD0" w:rsidRPr="00282CF1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CF1">
              <w:t>&gt; 45 %</w:t>
            </w:r>
          </w:p>
        </w:tc>
      </w:tr>
      <w:tr w:rsidR="00561FD0" w:rsidRPr="000506DD" w:rsidTr="00B61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61FD0" w:rsidRPr="00282CF1" w:rsidRDefault="00561FD0" w:rsidP="00D61021">
            <w:pPr>
              <w:pStyle w:val="POHtextvtabulce"/>
              <w:jc w:val="both"/>
            </w:pPr>
            <w:r w:rsidRPr="00282CF1">
              <w:t>Cíl pro rok 2018</w:t>
            </w:r>
          </w:p>
        </w:tc>
        <w:tc>
          <w:tcPr>
            <w:tcW w:w="0" w:type="auto"/>
            <w:hideMark/>
          </w:tcPr>
          <w:p w:rsidR="00561FD0" w:rsidRPr="00282CF1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CF1">
              <w:t>&gt; 50 %</w:t>
            </w:r>
          </w:p>
        </w:tc>
      </w:tr>
      <w:tr w:rsidR="00561FD0" w:rsidRPr="000506DD" w:rsidTr="00B61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61FD0" w:rsidRPr="00282CF1" w:rsidRDefault="00561FD0" w:rsidP="00D61021">
            <w:pPr>
              <w:pStyle w:val="POHtextvtabulce"/>
              <w:jc w:val="both"/>
            </w:pPr>
            <w:r w:rsidRPr="00282CF1">
              <w:t>Cíl pro rok 2019</w:t>
            </w:r>
          </w:p>
        </w:tc>
        <w:tc>
          <w:tcPr>
            <w:tcW w:w="0" w:type="auto"/>
            <w:hideMark/>
          </w:tcPr>
          <w:p w:rsidR="00561FD0" w:rsidRPr="00282CF1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CF1">
              <w:t>&gt; 55 %</w:t>
            </w:r>
          </w:p>
        </w:tc>
      </w:tr>
      <w:tr w:rsidR="00561FD0" w:rsidRPr="000506DD" w:rsidTr="00B61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61FD0" w:rsidRPr="00282CF1" w:rsidRDefault="00561FD0" w:rsidP="00D61021">
            <w:pPr>
              <w:pStyle w:val="POHtextvtabulce"/>
              <w:jc w:val="both"/>
            </w:pPr>
            <w:r w:rsidRPr="00282CF1">
              <w:t>Cíl pro rok 2020</w:t>
            </w:r>
          </w:p>
        </w:tc>
        <w:tc>
          <w:tcPr>
            <w:tcW w:w="0" w:type="auto"/>
            <w:hideMark/>
          </w:tcPr>
          <w:p w:rsidR="00561FD0" w:rsidRPr="00282CF1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CF1">
              <w:t>&gt; 60 %</w:t>
            </w:r>
          </w:p>
        </w:tc>
      </w:tr>
      <w:tr w:rsidR="00561FD0" w:rsidRPr="000506DD" w:rsidTr="00B61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61FD0" w:rsidRPr="00282CF1" w:rsidRDefault="00561FD0" w:rsidP="00D61021">
            <w:pPr>
              <w:pStyle w:val="POHtextvtabulce"/>
              <w:jc w:val="both"/>
            </w:pPr>
            <w:r w:rsidRPr="00282CF1">
              <w:t>Cíl pro rok 2021 (do 14. srpna 2021)</w:t>
            </w:r>
          </w:p>
        </w:tc>
        <w:tc>
          <w:tcPr>
            <w:tcW w:w="0" w:type="auto"/>
            <w:hideMark/>
          </w:tcPr>
          <w:p w:rsidR="00561FD0" w:rsidRPr="00282CF1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CF1">
              <w:t>65 % (85</w:t>
            </w:r>
            <w:r w:rsidR="007D27F8">
              <w:t xml:space="preserve"> </w:t>
            </w:r>
            <w:r w:rsidRPr="00282CF1">
              <w:t>% produkovaného)</w:t>
            </w:r>
          </w:p>
        </w:tc>
      </w:tr>
    </w:tbl>
    <w:p w:rsidR="00487D34" w:rsidRDefault="00487D34" w:rsidP="00D61021">
      <w:pPr>
        <w:pStyle w:val="POHPopiskygrafatd"/>
        <w:jc w:val="both"/>
      </w:pPr>
      <w:r>
        <w:t>Zdroj: POH ČR</w:t>
      </w:r>
    </w:p>
    <w:p w:rsidR="00FF7063" w:rsidRDefault="00FF7063" w:rsidP="00D61021">
      <w:pPr>
        <w:spacing w:after="160" w:line="259" w:lineRule="auto"/>
        <w:jc w:val="both"/>
        <w:rPr>
          <w:rFonts w:ascii="Tahoma" w:hAnsi="Tahoma" w:cs="Tahoma"/>
          <w:sz w:val="20"/>
          <w:szCs w:val="20"/>
        </w:rPr>
      </w:pPr>
    </w:p>
    <w:p w:rsidR="00561FD0" w:rsidRPr="00282CF1" w:rsidRDefault="00561FD0" w:rsidP="00D61021">
      <w:pPr>
        <w:pStyle w:val="POHzkladntext"/>
      </w:pPr>
      <w:r w:rsidRPr="00282CF1">
        <w:t>Dle směrnice 2012/</w:t>
      </w:r>
      <w:r w:rsidR="0015735C">
        <w:t>19/EU se do 31. prosince 2015</w:t>
      </w:r>
      <w:r w:rsidRPr="00282CF1">
        <w:t xml:space="preserve"> uplatňuje úroveň tříděného sběru v průměru nejméně čtyř kilogramů odpadních elektrických a elektronických zařízení z domácností na osobu za rok nebo stejná úroveň hmotnosti odpadních elektrických a elektronických zařízení z domácností, jaká byla sebrána v průměru v předchozích třech letech, podle toho, která z těchto hodnot je vyšší, s tím, že má být zajištěn postupný nárůst zpětného odběru v porovnání s dosaženým stavem.</w:t>
      </w:r>
    </w:p>
    <w:p w:rsidR="00561FD0" w:rsidRDefault="00561FD0" w:rsidP="00D61021">
      <w:pPr>
        <w:pStyle w:val="POHzkladntext"/>
      </w:pPr>
      <w:r w:rsidRPr="00282CF1">
        <w:t xml:space="preserve">Podle směrnice se od roku 2016 změní sledovaný indikátor, přičemž hodnotit se bude nejen sebrané množství odpadních elektrických a elektronických zařízení z domácností, ale sběr </w:t>
      </w:r>
      <w:r w:rsidRPr="002C3D5E">
        <w:t>všech odpadních</w:t>
      </w:r>
      <w:r w:rsidRPr="00282CF1">
        <w:t xml:space="preserve"> elektrických a elektronických zařízení. Při stanovení cílů </w:t>
      </w:r>
      <w:r w:rsidR="00274A5C">
        <w:t>POH ČR</w:t>
      </w:r>
      <w:r w:rsidRPr="00282CF1">
        <w:t xml:space="preserve"> je vycházeno z hodnot, u kterých byla pro Českou republiku uplatněna derogace.</w:t>
      </w:r>
    </w:p>
    <w:p w:rsidR="003C0D07" w:rsidRPr="00282CF1" w:rsidRDefault="003C0D07" w:rsidP="00D61021">
      <w:pPr>
        <w:pStyle w:val="POHzkladntext"/>
      </w:pPr>
    </w:p>
    <w:p w:rsidR="00561FD0" w:rsidRPr="00BE29BD" w:rsidRDefault="00BE29BD" w:rsidP="00D61021">
      <w:pPr>
        <w:spacing w:after="160" w:line="259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Cíl</w:t>
      </w:r>
      <w:r w:rsidR="00E61215">
        <w:rPr>
          <w:rFonts w:ascii="Tahoma" w:hAnsi="Tahoma" w:cs="Tahoma"/>
          <w:b/>
          <w:sz w:val="20"/>
          <w:szCs w:val="20"/>
        </w:rPr>
        <w:t> </w:t>
      </w:r>
      <w:r>
        <w:rPr>
          <w:rFonts w:ascii="Tahoma" w:hAnsi="Tahoma" w:cs="Tahoma"/>
          <w:b/>
          <w:sz w:val="20"/>
          <w:szCs w:val="20"/>
        </w:rPr>
        <w:t>19:</w:t>
      </w:r>
      <w:r w:rsidR="00E61215">
        <w:rPr>
          <w:rFonts w:ascii="Tahoma" w:hAnsi="Tahoma" w:cs="Tahoma"/>
          <w:b/>
          <w:sz w:val="20"/>
          <w:szCs w:val="20"/>
        </w:rPr>
        <w:t> </w:t>
      </w:r>
      <w:r w:rsidR="00561FD0" w:rsidRPr="00BE29BD">
        <w:rPr>
          <w:rFonts w:ascii="Tahoma" w:hAnsi="Tahoma" w:cs="Tahoma"/>
          <w:b/>
          <w:sz w:val="20"/>
          <w:szCs w:val="20"/>
        </w:rPr>
        <w:t>Zajistit vysokou míru využití, recyklace a přípravy k opětovnému použití elektroodpadu.</w:t>
      </w:r>
    </w:p>
    <w:p w:rsidR="00561FD0" w:rsidRPr="00E93F1A" w:rsidRDefault="00E93F1A" w:rsidP="00D61021">
      <w:pPr>
        <w:pStyle w:val="POHzkladntext"/>
        <w:rPr>
          <w:b/>
          <w:noProof/>
        </w:rPr>
      </w:pPr>
      <w:r w:rsidRPr="00E93F1A">
        <w:rPr>
          <w:b/>
        </w:rPr>
        <w:t>Cíl</w:t>
      </w:r>
      <w:r w:rsidR="00E61215">
        <w:rPr>
          <w:b/>
        </w:rPr>
        <w:t> </w:t>
      </w:r>
      <w:r w:rsidRPr="00E93F1A">
        <w:rPr>
          <w:b/>
        </w:rPr>
        <w:t>20:</w:t>
      </w:r>
      <w:r w:rsidR="00E61215">
        <w:rPr>
          <w:b/>
        </w:rPr>
        <w:t> </w:t>
      </w:r>
      <w:r w:rsidR="00561FD0" w:rsidRPr="00E93F1A">
        <w:rPr>
          <w:b/>
        </w:rPr>
        <w:t xml:space="preserve">V letech 2015-2018 dosáhnout požadovaných % využití, recyklace a přípravy k opětovnému použití z celkové hmotnosti zpracovávaného elektroodpadu na sebraných odpadních elektrických a elektronických zařízeních </w:t>
      </w:r>
      <w:r w:rsidR="00E61215">
        <w:rPr>
          <w:b/>
        </w:rPr>
        <w:t>(</w:t>
      </w:r>
      <w:r w:rsidR="00561FD0" w:rsidRPr="00E93F1A">
        <w:rPr>
          <w:b/>
        </w:rPr>
        <w:t xml:space="preserve">viz </w:t>
      </w:r>
      <w:r w:rsidR="00CB056F" w:rsidRPr="00E61215">
        <w:rPr>
          <w:b/>
        </w:rPr>
        <w:fldChar w:fldCharType="begin"/>
      </w:r>
      <w:r w:rsidR="00CB056F" w:rsidRPr="00E61215">
        <w:rPr>
          <w:b/>
        </w:rPr>
        <w:instrText xml:space="preserve"> REF _Ref421218110 \h </w:instrText>
      </w:r>
      <w:r w:rsidRPr="00E61215">
        <w:rPr>
          <w:b/>
        </w:rPr>
        <w:instrText xml:space="preserve"> \* MERGEFORMAT </w:instrText>
      </w:r>
      <w:r w:rsidR="00CB056F" w:rsidRPr="00E61215">
        <w:rPr>
          <w:b/>
        </w:rPr>
      </w:r>
      <w:r w:rsidR="00CB056F" w:rsidRPr="00E61215">
        <w:rPr>
          <w:b/>
        </w:rPr>
        <w:fldChar w:fldCharType="separate"/>
      </w:r>
      <w:r w:rsidR="002D066C" w:rsidRPr="002D066C">
        <w:rPr>
          <w:b/>
        </w:rPr>
        <w:t>Tabulka</w:t>
      </w:r>
      <w:r w:rsidR="002D066C" w:rsidRPr="002D066C">
        <w:rPr>
          <w:b/>
          <w:noProof/>
        </w:rPr>
        <w:t xml:space="preserve"> </w:t>
      </w:r>
      <w:r w:rsidR="002D066C" w:rsidRPr="002D066C">
        <w:rPr>
          <w:b/>
        </w:rPr>
        <w:t>č</w:t>
      </w:r>
      <w:r w:rsidR="002D066C" w:rsidRPr="002D066C">
        <w:rPr>
          <w:b/>
          <w:noProof/>
        </w:rPr>
        <w:t>.</w:t>
      </w:r>
      <w:r w:rsidR="002D066C" w:rsidRPr="002D066C">
        <w:rPr>
          <w:b/>
        </w:rPr>
        <w:t xml:space="preserve"> 5</w:t>
      </w:r>
      <w:r w:rsidR="00CB056F" w:rsidRPr="00E61215">
        <w:rPr>
          <w:b/>
        </w:rPr>
        <w:fldChar w:fldCharType="end"/>
      </w:r>
      <w:r w:rsidR="00E61215">
        <w:rPr>
          <w:b/>
        </w:rPr>
        <w:t>)</w:t>
      </w:r>
      <w:r w:rsidRPr="00E93F1A">
        <w:rPr>
          <w:b/>
        </w:rPr>
        <w:t>.</w:t>
      </w:r>
    </w:p>
    <w:p w:rsidR="00230282" w:rsidRDefault="00E93F1A" w:rsidP="00D61021">
      <w:pPr>
        <w:pStyle w:val="POHzkladntext"/>
        <w:rPr>
          <w:b/>
        </w:rPr>
      </w:pPr>
      <w:r w:rsidRPr="00E93F1A">
        <w:rPr>
          <w:b/>
        </w:rPr>
        <w:t>Cíl</w:t>
      </w:r>
      <w:r w:rsidR="00E61215">
        <w:rPr>
          <w:b/>
        </w:rPr>
        <w:t> </w:t>
      </w:r>
      <w:r w:rsidRPr="00E93F1A">
        <w:rPr>
          <w:b/>
        </w:rPr>
        <w:t>21:</w:t>
      </w:r>
      <w:r w:rsidR="00E61215">
        <w:rPr>
          <w:b/>
        </w:rPr>
        <w:t> </w:t>
      </w:r>
      <w:r w:rsidR="00561FD0" w:rsidRPr="00E93F1A">
        <w:rPr>
          <w:b/>
        </w:rPr>
        <w:t xml:space="preserve">Od roku 2018 dosáhnout požadované míry (%) využití, recyklace a přípravy k opětovnému použití na celkové hmotnosti zpracovávaného elektroodpadu (sebraných odpadních elektrických a elektronických zařízení) </w:t>
      </w:r>
      <w:r w:rsidR="003E46FD">
        <w:rPr>
          <w:b/>
        </w:rPr>
        <w:t>(</w:t>
      </w:r>
      <w:r w:rsidR="00561FD0" w:rsidRPr="00E61215">
        <w:rPr>
          <w:b/>
        </w:rPr>
        <w:t>viz</w:t>
      </w:r>
      <w:r w:rsidR="00FE2806">
        <w:rPr>
          <w:b/>
        </w:rPr>
        <w:t xml:space="preserve"> Tabulka č. 6</w:t>
      </w:r>
      <w:r w:rsidR="003E46FD">
        <w:rPr>
          <w:b/>
        </w:rPr>
        <w:t>)</w:t>
      </w:r>
      <w:r w:rsidR="00561FD0" w:rsidRPr="00E93F1A">
        <w:rPr>
          <w:b/>
        </w:rPr>
        <w:t>.</w:t>
      </w:r>
      <w:r w:rsidR="00230282">
        <w:rPr>
          <w:b/>
        </w:rPr>
        <w:br w:type="page"/>
      </w:r>
    </w:p>
    <w:p w:rsidR="00FF7063" w:rsidRDefault="00FF7063" w:rsidP="00D61021">
      <w:pPr>
        <w:pStyle w:val="POHPopiskygrafatd"/>
        <w:spacing w:after="0"/>
        <w:jc w:val="both"/>
      </w:pPr>
      <w:bookmarkStart w:id="58" w:name="_Ref421218110"/>
      <w:r>
        <w:lastRenderedPageBreak/>
        <w:t xml:space="preserve">Tabulka č. </w:t>
      </w:r>
      <w:r w:rsidR="00586FF6">
        <w:fldChar w:fldCharType="begin"/>
      </w:r>
      <w:r w:rsidR="00586FF6">
        <w:instrText xml:space="preserve"> SEQ Tabulka_č. \* ARABIC </w:instrText>
      </w:r>
      <w:r w:rsidR="00586FF6">
        <w:fldChar w:fldCharType="separate"/>
      </w:r>
      <w:r w:rsidR="002D066C">
        <w:rPr>
          <w:noProof/>
        </w:rPr>
        <w:t>5</w:t>
      </w:r>
      <w:r w:rsidR="00586FF6">
        <w:rPr>
          <w:noProof/>
        </w:rPr>
        <w:fldChar w:fldCharType="end"/>
      </w:r>
      <w:bookmarkEnd w:id="58"/>
      <w:r w:rsidRPr="00282CF1">
        <w:t>: Indikátory a cíle pro využití, recyklaci a přípravu k opětovnému použití, vztaženo k celkové hmotnosti zpracovávaného elektroodpadu a sebraných odpadních elektrickýc</w:t>
      </w:r>
      <w:r w:rsidR="00CC2D79">
        <w:t>h a elektronických zařízení (%)</w:t>
      </w:r>
    </w:p>
    <w:tbl>
      <w:tblPr>
        <w:tblStyle w:val="poh2"/>
        <w:tblW w:w="0" w:type="auto"/>
        <w:tblLook w:val="04A0" w:firstRow="1" w:lastRow="0" w:firstColumn="1" w:lastColumn="0" w:noHBand="0" w:noVBand="1"/>
      </w:tblPr>
      <w:tblGrid>
        <w:gridCol w:w="2811"/>
        <w:gridCol w:w="943"/>
        <w:gridCol w:w="1962"/>
        <w:gridCol w:w="943"/>
        <w:gridCol w:w="2629"/>
      </w:tblGrid>
      <w:tr w:rsidR="00561FD0" w:rsidRPr="000506DD" w:rsidTr="00B61D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5"/>
            <w:hideMark/>
          </w:tcPr>
          <w:p w:rsidR="00561FD0" w:rsidRPr="007D27F8" w:rsidRDefault="00561FD0" w:rsidP="00D61021">
            <w:pPr>
              <w:pStyle w:val="POHtextvtabulce"/>
              <w:jc w:val="both"/>
              <w:rPr>
                <w:u w:val="single"/>
              </w:rPr>
            </w:pPr>
            <w:r w:rsidRPr="007D27F8">
              <w:rPr>
                <w:u w:val="single"/>
              </w:rPr>
              <w:t>Indikátor:</w:t>
            </w:r>
          </w:p>
          <w:p w:rsidR="00561FD0" w:rsidRPr="00282CF1" w:rsidRDefault="00561FD0" w:rsidP="00D61021">
            <w:pPr>
              <w:pStyle w:val="POHtextvtabulce"/>
              <w:jc w:val="both"/>
            </w:pPr>
            <w:r w:rsidRPr="00282CF1">
              <w:t>a) Procentuální podíl hmotnosti výstupních frakcí ze zpracování elektroodpadu předaných k využití na celkové hmotnosti zpracovávaného elektroodpadu (všech sebraných odpadních elektrických a elektronických zařízení (%).</w:t>
            </w:r>
          </w:p>
          <w:p w:rsidR="00561FD0" w:rsidRPr="00282CF1" w:rsidRDefault="00561FD0" w:rsidP="00D61021">
            <w:pPr>
              <w:pStyle w:val="POHtextvtabulce"/>
              <w:jc w:val="both"/>
            </w:pPr>
            <w:r w:rsidRPr="00282CF1">
              <w:t>b) Procentuální podíl hmotnosti výstupních frakcí ze zpracování elektroodpadu předaných k přípravě na opětovné použití a recyklaci na celkové hmotnosti zpracovávaného elektroodpadu (všech sebraných odpadních elektrických a elektronických zařízení (%).</w:t>
            </w:r>
          </w:p>
        </w:tc>
      </w:tr>
      <w:tr w:rsidR="00561FD0" w:rsidRPr="000506DD" w:rsidTr="00CC2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shd w:val="clear" w:color="auto" w:fill="F2F2F2" w:themeFill="background1" w:themeFillShade="F2"/>
            <w:hideMark/>
          </w:tcPr>
          <w:p w:rsidR="00561FD0" w:rsidRPr="00282CF1" w:rsidRDefault="00561FD0" w:rsidP="00D61021">
            <w:pPr>
              <w:pStyle w:val="POHtextvtabulce"/>
              <w:jc w:val="both"/>
            </w:pPr>
          </w:p>
        </w:tc>
        <w:tc>
          <w:tcPr>
            <w:tcW w:w="0" w:type="auto"/>
            <w:gridSpan w:val="2"/>
            <w:shd w:val="clear" w:color="auto" w:fill="F2F2F2" w:themeFill="background1" w:themeFillShade="F2"/>
            <w:hideMark/>
          </w:tcPr>
          <w:p w:rsidR="00561FD0" w:rsidRPr="00282CF1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CF1">
              <w:t>Cíle do 14. srpna 2015</w:t>
            </w:r>
          </w:p>
        </w:tc>
        <w:tc>
          <w:tcPr>
            <w:tcW w:w="0" w:type="auto"/>
            <w:gridSpan w:val="2"/>
            <w:shd w:val="clear" w:color="auto" w:fill="F2F2F2" w:themeFill="background1" w:themeFillShade="F2"/>
            <w:hideMark/>
          </w:tcPr>
          <w:p w:rsidR="00561FD0" w:rsidRPr="00282CF1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CF1">
              <w:t>Cíle od 15. srpna 2015</w:t>
            </w:r>
            <w:r w:rsidRPr="00282CF1">
              <w:br/>
              <w:t>do 14. srpna 2018</w:t>
            </w:r>
          </w:p>
        </w:tc>
      </w:tr>
      <w:tr w:rsidR="00561FD0" w:rsidRPr="000506DD" w:rsidTr="00CC2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F2F2F2" w:themeFill="background1" w:themeFillShade="F2"/>
            <w:hideMark/>
          </w:tcPr>
          <w:p w:rsidR="00561FD0" w:rsidRPr="00282CF1" w:rsidRDefault="00561FD0" w:rsidP="00D61021">
            <w:pPr>
              <w:pStyle w:val="POHtextvtabulce"/>
              <w:jc w:val="both"/>
            </w:pPr>
          </w:p>
        </w:tc>
        <w:tc>
          <w:tcPr>
            <w:tcW w:w="0" w:type="auto"/>
            <w:shd w:val="clear" w:color="auto" w:fill="F2F2F2" w:themeFill="background1" w:themeFillShade="F2"/>
            <w:hideMark/>
          </w:tcPr>
          <w:p w:rsidR="00561FD0" w:rsidRPr="00282CF1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CF1">
              <w:t xml:space="preserve">Využití </w:t>
            </w:r>
          </w:p>
        </w:tc>
        <w:tc>
          <w:tcPr>
            <w:tcW w:w="0" w:type="auto"/>
            <w:shd w:val="clear" w:color="auto" w:fill="F2F2F2" w:themeFill="background1" w:themeFillShade="F2"/>
            <w:hideMark/>
          </w:tcPr>
          <w:p w:rsidR="00561FD0" w:rsidRPr="00282CF1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CF1">
              <w:t>Recyklace a opětovné použití</w:t>
            </w:r>
          </w:p>
        </w:tc>
        <w:tc>
          <w:tcPr>
            <w:tcW w:w="0" w:type="auto"/>
            <w:shd w:val="clear" w:color="auto" w:fill="F2F2F2" w:themeFill="background1" w:themeFillShade="F2"/>
            <w:hideMark/>
          </w:tcPr>
          <w:p w:rsidR="00561FD0" w:rsidRPr="00282CF1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CF1">
              <w:t xml:space="preserve">Využití </w:t>
            </w:r>
          </w:p>
        </w:tc>
        <w:tc>
          <w:tcPr>
            <w:tcW w:w="0" w:type="auto"/>
            <w:shd w:val="clear" w:color="auto" w:fill="F2F2F2" w:themeFill="background1" w:themeFillShade="F2"/>
            <w:hideMark/>
          </w:tcPr>
          <w:p w:rsidR="00561FD0" w:rsidRPr="00282CF1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CF1">
              <w:t>Recyklace a příprava k opětovnému použití</w:t>
            </w:r>
          </w:p>
        </w:tc>
      </w:tr>
      <w:tr w:rsidR="00561FD0" w:rsidRPr="000506DD" w:rsidTr="00B61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61FD0" w:rsidRPr="00282CF1" w:rsidRDefault="00561FD0" w:rsidP="00D61021">
            <w:pPr>
              <w:pStyle w:val="POHtextvtabulce"/>
              <w:jc w:val="both"/>
            </w:pPr>
            <w:r w:rsidRPr="00282CF1">
              <w:t>1. Velké domácí spotřebiče</w:t>
            </w:r>
          </w:p>
        </w:tc>
        <w:tc>
          <w:tcPr>
            <w:tcW w:w="0" w:type="auto"/>
            <w:hideMark/>
          </w:tcPr>
          <w:p w:rsidR="00561FD0" w:rsidRPr="00282CF1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CF1">
              <w:t>80</w:t>
            </w:r>
            <w:r w:rsidR="00CC2D79">
              <w:t xml:space="preserve"> </w:t>
            </w:r>
            <w:r w:rsidRPr="00282CF1">
              <w:t>%</w:t>
            </w:r>
          </w:p>
        </w:tc>
        <w:tc>
          <w:tcPr>
            <w:tcW w:w="0" w:type="auto"/>
            <w:hideMark/>
          </w:tcPr>
          <w:p w:rsidR="00561FD0" w:rsidRPr="00282CF1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CF1">
              <w:t>75</w:t>
            </w:r>
            <w:r w:rsidR="00CC2D79">
              <w:t xml:space="preserve"> </w:t>
            </w:r>
            <w:r w:rsidRPr="00282CF1">
              <w:t>%</w:t>
            </w:r>
          </w:p>
        </w:tc>
        <w:tc>
          <w:tcPr>
            <w:tcW w:w="0" w:type="auto"/>
            <w:hideMark/>
          </w:tcPr>
          <w:p w:rsidR="00561FD0" w:rsidRPr="00282CF1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CF1">
              <w:t>85</w:t>
            </w:r>
            <w:r w:rsidR="00CC2D79">
              <w:t xml:space="preserve"> </w:t>
            </w:r>
            <w:r w:rsidRPr="00282CF1">
              <w:t>%</w:t>
            </w:r>
          </w:p>
        </w:tc>
        <w:tc>
          <w:tcPr>
            <w:tcW w:w="0" w:type="auto"/>
            <w:hideMark/>
          </w:tcPr>
          <w:p w:rsidR="00561FD0" w:rsidRPr="00282CF1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CF1">
              <w:t>80 %</w:t>
            </w:r>
          </w:p>
        </w:tc>
      </w:tr>
      <w:tr w:rsidR="00561FD0" w:rsidRPr="000506DD" w:rsidTr="00B61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61FD0" w:rsidRPr="00282CF1" w:rsidRDefault="00561FD0" w:rsidP="00D61021">
            <w:pPr>
              <w:pStyle w:val="POHtextvtabulce"/>
              <w:jc w:val="both"/>
            </w:pPr>
            <w:r w:rsidRPr="00282CF1">
              <w:t>2. Malé domácí spotřebiče</w:t>
            </w:r>
          </w:p>
        </w:tc>
        <w:tc>
          <w:tcPr>
            <w:tcW w:w="0" w:type="auto"/>
            <w:hideMark/>
          </w:tcPr>
          <w:p w:rsidR="00561FD0" w:rsidRPr="00282CF1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CF1">
              <w:t>70</w:t>
            </w:r>
            <w:r w:rsidR="00CC2D79">
              <w:t xml:space="preserve"> </w:t>
            </w:r>
            <w:r w:rsidRPr="00282CF1">
              <w:t>%</w:t>
            </w:r>
          </w:p>
        </w:tc>
        <w:tc>
          <w:tcPr>
            <w:tcW w:w="0" w:type="auto"/>
            <w:hideMark/>
          </w:tcPr>
          <w:p w:rsidR="00561FD0" w:rsidRPr="00282CF1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CF1">
              <w:t>50</w:t>
            </w:r>
            <w:r w:rsidR="00CC2D79">
              <w:t xml:space="preserve"> </w:t>
            </w:r>
            <w:r w:rsidRPr="00282CF1">
              <w:t>%</w:t>
            </w:r>
          </w:p>
        </w:tc>
        <w:tc>
          <w:tcPr>
            <w:tcW w:w="0" w:type="auto"/>
            <w:hideMark/>
          </w:tcPr>
          <w:p w:rsidR="00561FD0" w:rsidRPr="00282CF1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CF1">
              <w:t>75</w:t>
            </w:r>
            <w:r w:rsidR="00CC2D79">
              <w:t xml:space="preserve"> </w:t>
            </w:r>
            <w:r w:rsidRPr="00282CF1">
              <w:t>%</w:t>
            </w:r>
          </w:p>
        </w:tc>
        <w:tc>
          <w:tcPr>
            <w:tcW w:w="0" w:type="auto"/>
            <w:hideMark/>
          </w:tcPr>
          <w:p w:rsidR="00561FD0" w:rsidRPr="00282CF1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CF1">
              <w:t>55</w:t>
            </w:r>
            <w:r w:rsidR="00CC2D79">
              <w:t xml:space="preserve"> </w:t>
            </w:r>
            <w:r w:rsidRPr="00282CF1">
              <w:t>%</w:t>
            </w:r>
          </w:p>
        </w:tc>
      </w:tr>
      <w:tr w:rsidR="00561FD0" w:rsidRPr="000506DD" w:rsidTr="00B61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61FD0" w:rsidRPr="00282CF1" w:rsidRDefault="00561FD0" w:rsidP="00D61021">
            <w:pPr>
              <w:pStyle w:val="POHtextvtabulce"/>
              <w:jc w:val="both"/>
            </w:pPr>
            <w:r w:rsidRPr="00282CF1">
              <w:t>3. Zařízení IT + telekomunikační zařízení</w:t>
            </w:r>
          </w:p>
        </w:tc>
        <w:tc>
          <w:tcPr>
            <w:tcW w:w="0" w:type="auto"/>
            <w:hideMark/>
          </w:tcPr>
          <w:p w:rsidR="00561FD0" w:rsidRPr="00282CF1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CF1">
              <w:t>75</w:t>
            </w:r>
            <w:r w:rsidR="00CC2D79">
              <w:t xml:space="preserve"> </w:t>
            </w:r>
            <w:r w:rsidRPr="00282CF1">
              <w:t>%</w:t>
            </w:r>
          </w:p>
        </w:tc>
        <w:tc>
          <w:tcPr>
            <w:tcW w:w="0" w:type="auto"/>
            <w:hideMark/>
          </w:tcPr>
          <w:p w:rsidR="00561FD0" w:rsidRPr="00282CF1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CF1">
              <w:t>65</w:t>
            </w:r>
            <w:r w:rsidR="00CC2D79">
              <w:t xml:space="preserve"> </w:t>
            </w:r>
            <w:r w:rsidRPr="00282CF1">
              <w:t>%</w:t>
            </w:r>
          </w:p>
        </w:tc>
        <w:tc>
          <w:tcPr>
            <w:tcW w:w="0" w:type="auto"/>
            <w:hideMark/>
          </w:tcPr>
          <w:p w:rsidR="00561FD0" w:rsidRPr="00282CF1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CF1">
              <w:t>80</w:t>
            </w:r>
            <w:r w:rsidR="00CC2D79">
              <w:t xml:space="preserve"> </w:t>
            </w:r>
            <w:r w:rsidRPr="00282CF1">
              <w:t>%</w:t>
            </w:r>
          </w:p>
        </w:tc>
        <w:tc>
          <w:tcPr>
            <w:tcW w:w="0" w:type="auto"/>
            <w:hideMark/>
          </w:tcPr>
          <w:p w:rsidR="00561FD0" w:rsidRPr="00282CF1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CF1">
              <w:t>70</w:t>
            </w:r>
            <w:r w:rsidR="00CC2D79">
              <w:t xml:space="preserve"> </w:t>
            </w:r>
            <w:r w:rsidRPr="00282CF1">
              <w:t>%</w:t>
            </w:r>
          </w:p>
        </w:tc>
      </w:tr>
      <w:tr w:rsidR="00561FD0" w:rsidRPr="000506DD" w:rsidTr="00B61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61FD0" w:rsidRPr="00282CF1" w:rsidRDefault="00561FD0" w:rsidP="00D61021">
            <w:pPr>
              <w:pStyle w:val="POHtextvtabulce"/>
              <w:jc w:val="both"/>
            </w:pPr>
            <w:r w:rsidRPr="00282CF1">
              <w:t>4. Spotřebitelská zařízení</w:t>
            </w:r>
          </w:p>
        </w:tc>
        <w:tc>
          <w:tcPr>
            <w:tcW w:w="0" w:type="auto"/>
            <w:hideMark/>
          </w:tcPr>
          <w:p w:rsidR="00561FD0" w:rsidRPr="00282CF1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CF1">
              <w:t>75</w:t>
            </w:r>
            <w:r w:rsidR="00CC2D79">
              <w:t xml:space="preserve"> </w:t>
            </w:r>
            <w:r w:rsidRPr="00282CF1">
              <w:t>%</w:t>
            </w:r>
          </w:p>
        </w:tc>
        <w:tc>
          <w:tcPr>
            <w:tcW w:w="0" w:type="auto"/>
            <w:hideMark/>
          </w:tcPr>
          <w:p w:rsidR="00561FD0" w:rsidRPr="00282CF1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CF1">
              <w:t>65</w:t>
            </w:r>
            <w:r w:rsidR="00CC2D79">
              <w:t xml:space="preserve"> </w:t>
            </w:r>
            <w:r w:rsidRPr="00282CF1">
              <w:t>%</w:t>
            </w:r>
          </w:p>
        </w:tc>
        <w:tc>
          <w:tcPr>
            <w:tcW w:w="0" w:type="auto"/>
            <w:hideMark/>
          </w:tcPr>
          <w:p w:rsidR="00561FD0" w:rsidRPr="00282CF1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CF1">
              <w:t>80</w:t>
            </w:r>
            <w:r w:rsidR="00CC2D79">
              <w:t xml:space="preserve"> </w:t>
            </w:r>
            <w:r w:rsidRPr="00282CF1">
              <w:t>%</w:t>
            </w:r>
          </w:p>
        </w:tc>
        <w:tc>
          <w:tcPr>
            <w:tcW w:w="0" w:type="auto"/>
            <w:hideMark/>
          </w:tcPr>
          <w:p w:rsidR="00561FD0" w:rsidRPr="00282CF1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CF1">
              <w:t>70</w:t>
            </w:r>
            <w:r w:rsidR="00CC2D79">
              <w:t xml:space="preserve"> </w:t>
            </w:r>
            <w:r w:rsidRPr="00282CF1">
              <w:t>%</w:t>
            </w:r>
          </w:p>
        </w:tc>
      </w:tr>
      <w:tr w:rsidR="00561FD0" w:rsidRPr="000506DD" w:rsidTr="00B61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61FD0" w:rsidRPr="00282CF1" w:rsidRDefault="00561FD0" w:rsidP="00D61021">
            <w:pPr>
              <w:pStyle w:val="POHtextvtabulce"/>
              <w:jc w:val="both"/>
            </w:pPr>
            <w:r w:rsidRPr="00282CF1">
              <w:t>5. Osvětlovací zařízení</w:t>
            </w:r>
          </w:p>
        </w:tc>
        <w:tc>
          <w:tcPr>
            <w:tcW w:w="0" w:type="auto"/>
            <w:hideMark/>
          </w:tcPr>
          <w:p w:rsidR="00561FD0" w:rsidRPr="00282CF1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CF1">
              <w:t>70</w:t>
            </w:r>
            <w:r w:rsidR="00CC2D79">
              <w:t xml:space="preserve"> </w:t>
            </w:r>
            <w:r w:rsidRPr="00282CF1">
              <w:t>%</w:t>
            </w:r>
          </w:p>
        </w:tc>
        <w:tc>
          <w:tcPr>
            <w:tcW w:w="0" w:type="auto"/>
            <w:hideMark/>
          </w:tcPr>
          <w:p w:rsidR="00561FD0" w:rsidRPr="00282CF1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CF1">
              <w:t>50</w:t>
            </w:r>
            <w:r w:rsidR="00CC2D79">
              <w:t xml:space="preserve"> </w:t>
            </w:r>
            <w:r w:rsidRPr="00282CF1">
              <w:t>%</w:t>
            </w:r>
          </w:p>
        </w:tc>
        <w:tc>
          <w:tcPr>
            <w:tcW w:w="0" w:type="auto"/>
            <w:hideMark/>
          </w:tcPr>
          <w:p w:rsidR="00561FD0" w:rsidRPr="00282CF1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CF1">
              <w:t>75</w:t>
            </w:r>
            <w:r w:rsidR="00CC2D79">
              <w:t xml:space="preserve"> </w:t>
            </w:r>
            <w:r w:rsidRPr="00282CF1">
              <w:t>%</w:t>
            </w:r>
          </w:p>
        </w:tc>
        <w:tc>
          <w:tcPr>
            <w:tcW w:w="0" w:type="auto"/>
            <w:hideMark/>
          </w:tcPr>
          <w:p w:rsidR="00561FD0" w:rsidRPr="00282CF1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CF1">
              <w:t>55</w:t>
            </w:r>
            <w:r w:rsidR="00CC2D79">
              <w:t xml:space="preserve"> </w:t>
            </w:r>
            <w:r w:rsidRPr="00282CF1">
              <w:t>%</w:t>
            </w:r>
          </w:p>
        </w:tc>
      </w:tr>
      <w:tr w:rsidR="00561FD0" w:rsidRPr="000506DD" w:rsidTr="00B61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61FD0" w:rsidRPr="00282CF1" w:rsidRDefault="00DE5651" w:rsidP="00D61021">
            <w:pPr>
              <w:pStyle w:val="POHtextvtabulce"/>
              <w:jc w:val="both"/>
            </w:pPr>
            <w:r>
              <w:t>5a. V</w:t>
            </w:r>
            <w:r w:rsidR="00561FD0" w:rsidRPr="00282CF1">
              <w:t>ýbojky</w:t>
            </w:r>
          </w:p>
        </w:tc>
        <w:tc>
          <w:tcPr>
            <w:tcW w:w="0" w:type="auto"/>
            <w:hideMark/>
          </w:tcPr>
          <w:p w:rsidR="00561FD0" w:rsidRPr="00282CF1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:rsidR="00561FD0" w:rsidRPr="00282CF1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CF1">
              <w:t>80 %*)</w:t>
            </w:r>
          </w:p>
        </w:tc>
        <w:tc>
          <w:tcPr>
            <w:tcW w:w="0" w:type="auto"/>
            <w:hideMark/>
          </w:tcPr>
          <w:p w:rsidR="00561FD0" w:rsidRPr="00282CF1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:rsidR="00561FD0" w:rsidRPr="00282CF1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CF1">
              <w:t>80 %*)</w:t>
            </w:r>
          </w:p>
        </w:tc>
      </w:tr>
      <w:tr w:rsidR="00561FD0" w:rsidRPr="000506DD" w:rsidTr="00B61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61FD0" w:rsidRPr="00282CF1" w:rsidRDefault="00561FD0" w:rsidP="00D61021">
            <w:pPr>
              <w:pStyle w:val="POHtextvtabulce"/>
              <w:jc w:val="both"/>
            </w:pPr>
            <w:r w:rsidRPr="00282CF1">
              <w:t>6. Nástroje</w:t>
            </w:r>
          </w:p>
        </w:tc>
        <w:tc>
          <w:tcPr>
            <w:tcW w:w="0" w:type="auto"/>
            <w:hideMark/>
          </w:tcPr>
          <w:p w:rsidR="00561FD0" w:rsidRPr="00282CF1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CF1">
              <w:t>70</w:t>
            </w:r>
            <w:r w:rsidR="00CC2D79">
              <w:t xml:space="preserve"> </w:t>
            </w:r>
            <w:r w:rsidRPr="00282CF1">
              <w:t>%</w:t>
            </w:r>
          </w:p>
        </w:tc>
        <w:tc>
          <w:tcPr>
            <w:tcW w:w="0" w:type="auto"/>
            <w:hideMark/>
          </w:tcPr>
          <w:p w:rsidR="00561FD0" w:rsidRPr="00282CF1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CF1">
              <w:t>50</w:t>
            </w:r>
            <w:r w:rsidR="00CC2D79">
              <w:t xml:space="preserve"> </w:t>
            </w:r>
            <w:r w:rsidRPr="00282CF1">
              <w:t>%</w:t>
            </w:r>
          </w:p>
        </w:tc>
        <w:tc>
          <w:tcPr>
            <w:tcW w:w="0" w:type="auto"/>
            <w:hideMark/>
          </w:tcPr>
          <w:p w:rsidR="00561FD0" w:rsidRPr="00282CF1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CF1">
              <w:t>75</w:t>
            </w:r>
            <w:r w:rsidR="00CC2D79">
              <w:t xml:space="preserve"> </w:t>
            </w:r>
            <w:r w:rsidRPr="00282CF1">
              <w:t>%</w:t>
            </w:r>
          </w:p>
        </w:tc>
        <w:tc>
          <w:tcPr>
            <w:tcW w:w="0" w:type="auto"/>
            <w:hideMark/>
          </w:tcPr>
          <w:p w:rsidR="00561FD0" w:rsidRPr="00282CF1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CF1">
              <w:t>55</w:t>
            </w:r>
            <w:r w:rsidR="00CC2D79">
              <w:t xml:space="preserve"> </w:t>
            </w:r>
            <w:r w:rsidRPr="00282CF1">
              <w:t>%</w:t>
            </w:r>
          </w:p>
        </w:tc>
      </w:tr>
      <w:tr w:rsidR="00561FD0" w:rsidRPr="000506DD" w:rsidTr="00B61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61FD0" w:rsidRPr="00282CF1" w:rsidRDefault="00561FD0" w:rsidP="00D61021">
            <w:pPr>
              <w:pStyle w:val="POHtextvtabulce"/>
              <w:jc w:val="both"/>
            </w:pPr>
            <w:r w:rsidRPr="00282CF1">
              <w:t>7. Hračky a sport</w:t>
            </w:r>
          </w:p>
        </w:tc>
        <w:tc>
          <w:tcPr>
            <w:tcW w:w="0" w:type="auto"/>
            <w:hideMark/>
          </w:tcPr>
          <w:p w:rsidR="00561FD0" w:rsidRPr="00282CF1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CF1">
              <w:t>70</w:t>
            </w:r>
            <w:r w:rsidR="00CC2D79">
              <w:t xml:space="preserve"> </w:t>
            </w:r>
            <w:r w:rsidRPr="00282CF1">
              <w:t>%</w:t>
            </w:r>
          </w:p>
        </w:tc>
        <w:tc>
          <w:tcPr>
            <w:tcW w:w="0" w:type="auto"/>
            <w:hideMark/>
          </w:tcPr>
          <w:p w:rsidR="00561FD0" w:rsidRPr="00282CF1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CF1">
              <w:t>50</w:t>
            </w:r>
            <w:r w:rsidR="00CC2D79">
              <w:t xml:space="preserve"> </w:t>
            </w:r>
            <w:r w:rsidRPr="00282CF1">
              <w:t>%</w:t>
            </w:r>
          </w:p>
        </w:tc>
        <w:tc>
          <w:tcPr>
            <w:tcW w:w="0" w:type="auto"/>
            <w:hideMark/>
          </w:tcPr>
          <w:p w:rsidR="00561FD0" w:rsidRPr="00282CF1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CF1">
              <w:t>75</w:t>
            </w:r>
            <w:r w:rsidR="00CC2D79">
              <w:t xml:space="preserve"> </w:t>
            </w:r>
            <w:r w:rsidRPr="00282CF1">
              <w:t>%</w:t>
            </w:r>
          </w:p>
        </w:tc>
        <w:tc>
          <w:tcPr>
            <w:tcW w:w="0" w:type="auto"/>
            <w:hideMark/>
          </w:tcPr>
          <w:p w:rsidR="00561FD0" w:rsidRPr="00282CF1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CF1">
              <w:t>55</w:t>
            </w:r>
            <w:r w:rsidR="00CC2D79">
              <w:t xml:space="preserve"> </w:t>
            </w:r>
            <w:r w:rsidRPr="00282CF1">
              <w:t>%</w:t>
            </w:r>
          </w:p>
        </w:tc>
      </w:tr>
      <w:tr w:rsidR="00561FD0" w:rsidRPr="000506DD" w:rsidTr="00B61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61FD0" w:rsidRPr="00282CF1" w:rsidRDefault="00561FD0" w:rsidP="00D61021">
            <w:pPr>
              <w:pStyle w:val="POHtextvtabulce"/>
              <w:jc w:val="both"/>
            </w:pPr>
            <w:r w:rsidRPr="00282CF1">
              <w:t>8. Lékařské přístroje</w:t>
            </w:r>
          </w:p>
        </w:tc>
        <w:tc>
          <w:tcPr>
            <w:tcW w:w="0" w:type="auto"/>
            <w:hideMark/>
          </w:tcPr>
          <w:p w:rsidR="00561FD0" w:rsidRPr="00282CF1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CF1">
              <w:t>70</w:t>
            </w:r>
            <w:r w:rsidR="00CC2D79">
              <w:t xml:space="preserve"> </w:t>
            </w:r>
            <w:r w:rsidRPr="00282CF1">
              <w:t>%</w:t>
            </w:r>
          </w:p>
        </w:tc>
        <w:tc>
          <w:tcPr>
            <w:tcW w:w="0" w:type="auto"/>
            <w:hideMark/>
          </w:tcPr>
          <w:p w:rsidR="00561FD0" w:rsidRPr="00282CF1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CF1">
              <w:t>50</w:t>
            </w:r>
            <w:r w:rsidR="00CC2D79">
              <w:t xml:space="preserve"> </w:t>
            </w:r>
            <w:r w:rsidRPr="00282CF1">
              <w:t>%</w:t>
            </w:r>
          </w:p>
        </w:tc>
        <w:tc>
          <w:tcPr>
            <w:tcW w:w="0" w:type="auto"/>
            <w:hideMark/>
          </w:tcPr>
          <w:p w:rsidR="00561FD0" w:rsidRPr="00282CF1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CF1">
              <w:t>75</w:t>
            </w:r>
            <w:r w:rsidR="00CC2D79">
              <w:t xml:space="preserve"> </w:t>
            </w:r>
            <w:r w:rsidRPr="00282CF1">
              <w:t>%</w:t>
            </w:r>
          </w:p>
        </w:tc>
        <w:tc>
          <w:tcPr>
            <w:tcW w:w="0" w:type="auto"/>
            <w:hideMark/>
          </w:tcPr>
          <w:p w:rsidR="00561FD0" w:rsidRPr="00282CF1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CF1">
              <w:t>55</w:t>
            </w:r>
            <w:r w:rsidR="00CC2D79">
              <w:t xml:space="preserve"> </w:t>
            </w:r>
            <w:r w:rsidRPr="00282CF1">
              <w:t>%</w:t>
            </w:r>
          </w:p>
        </w:tc>
      </w:tr>
      <w:tr w:rsidR="00561FD0" w:rsidRPr="000506DD" w:rsidTr="00B61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61FD0" w:rsidRPr="00282CF1" w:rsidRDefault="00561FD0" w:rsidP="00D61021">
            <w:pPr>
              <w:pStyle w:val="POHtextvtabulce"/>
              <w:jc w:val="both"/>
            </w:pPr>
            <w:r w:rsidRPr="00282CF1">
              <w:t>9. Přístroje pro monitorování a kontrolu</w:t>
            </w:r>
          </w:p>
        </w:tc>
        <w:tc>
          <w:tcPr>
            <w:tcW w:w="0" w:type="auto"/>
            <w:hideMark/>
          </w:tcPr>
          <w:p w:rsidR="00561FD0" w:rsidRPr="00282CF1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CF1">
              <w:t>70</w:t>
            </w:r>
            <w:r w:rsidR="00CC2D79">
              <w:t xml:space="preserve"> </w:t>
            </w:r>
            <w:r w:rsidRPr="00282CF1">
              <w:t>%</w:t>
            </w:r>
          </w:p>
        </w:tc>
        <w:tc>
          <w:tcPr>
            <w:tcW w:w="0" w:type="auto"/>
            <w:hideMark/>
          </w:tcPr>
          <w:p w:rsidR="00561FD0" w:rsidRPr="00282CF1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CF1">
              <w:t>50</w:t>
            </w:r>
            <w:r w:rsidR="00CC2D79">
              <w:t xml:space="preserve"> </w:t>
            </w:r>
            <w:r w:rsidRPr="00282CF1">
              <w:t>%</w:t>
            </w:r>
          </w:p>
        </w:tc>
        <w:tc>
          <w:tcPr>
            <w:tcW w:w="0" w:type="auto"/>
            <w:hideMark/>
          </w:tcPr>
          <w:p w:rsidR="00561FD0" w:rsidRPr="00282CF1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CF1">
              <w:t>75</w:t>
            </w:r>
            <w:r w:rsidR="00CC2D79">
              <w:t xml:space="preserve"> </w:t>
            </w:r>
            <w:r w:rsidRPr="00282CF1">
              <w:t>%</w:t>
            </w:r>
          </w:p>
        </w:tc>
        <w:tc>
          <w:tcPr>
            <w:tcW w:w="0" w:type="auto"/>
            <w:hideMark/>
          </w:tcPr>
          <w:p w:rsidR="00561FD0" w:rsidRPr="00282CF1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CF1">
              <w:t>55</w:t>
            </w:r>
            <w:r w:rsidR="00CC2D79">
              <w:t xml:space="preserve"> </w:t>
            </w:r>
            <w:r w:rsidRPr="00282CF1">
              <w:t>%</w:t>
            </w:r>
          </w:p>
        </w:tc>
      </w:tr>
      <w:tr w:rsidR="00561FD0" w:rsidRPr="000506DD" w:rsidTr="00B61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61FD0" w:rsidRPr="00282CF1" w:rsidRDefault="00561FD0" w:rsidP="00D61021">
            <w:pPr>
              <w:pStyle w:val="POHtextvtabulce"/>
              <w:jc w:val="both"/>
            </w:pPr>
            <w:r w:rsidRPr="00282CF1">
              <w:t>10. Výdejní automaty</w:t>
            </w:r>
          </w:p>
        </w:tc>
        <w:tc>
          <w:tcPr>
            <w:tcW w:w="0" w:type="auto"/>
            <w:hideMark/>
          </w:tcPr>
          <w:p w:rsidR="00561FD0" w:rsidRPr="00282CF1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CF1">
              <w:t>80</w:t>
            </w:r>
            <w:r w:rsidR="00CC2D79">
              <w:t xml:space="preserve"> </w:t>
            </w:r>
            <w:r w:rsidRPr="00282CF1">
              <w:t>%</w:t>
            </w:r>
          </w:p>
        </w:tc>
        <w:tc>
          <w:tcPr>
            <w:tcW w:w="0" w:type="auto"/>
            <w:hideMark/>
          </w:tcPr>
          <w:p w:rsidR="00561FD0" w:rsidRPr="00282CF1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CF1">
              <w:t>75</w:t>
            </w:r>
            <w:r w:rsidR="00CC2D79">
              <w:t xml:space="preserve"> </w:t>
            </w:r>
            <w:r w:rsidRPr="00282CF1">
              <w:t>%</w:t>
            </w:r>
          </w:p>
        </w:tc>
        <w:tc>
          <w:tcPr>
            <w:tcW w:w="0" w:type="auto"/>
            <w:hideMark/>
          </w:tcPr>
          <w:p w:rsidR="00561FD0" w:rsidRPr="00282CF1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CF1">
              <w:t>85</w:t>
            </w:r>
            <w:r w:rsidR="00CC2D79">
              <w:t xml:space="preserve"> </w:t>
            </w:r>
            <w:r w:rsidRPr="00282CF1">
              <w:t>%</w:t>
            </w:r>
          </w:p>
        </w:tc>
        <w:tc>
          <w:tcPr>
            <w:tcW w:w="0" w:type="auto"/>
            <w:hideMark/>
          </w:tcPr>
          <w:p w:rsidR="00561FD0" w:rsidRPr="00282CF1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CF1">
              <w:t>80</w:t>
            </w:r>
            <w:r w:rsidR="00CC2D79">
              <w:t xml:space="preserve"> </w:t>
            </w:r>
            <w:r w:rsidRPr="00282CF1">
              <w:t>%</w:t>
            </w:r>
          </w:p>
        </w:tc>
      </w:tr>
    </w:tbl>
    <w:p w:rsidR="00AE1858" w:rsidRDefault="00AE1858" w:rsidP="00D61021">
      <w:pPr>
        <w:pStyle w:val="POHzkladntext"/>
        <w:spacing w:after="0" w:line="240" w:lineRule="auto"/>
        <w:rPr>
          <w:i/>
          <w:sz w:val="16"/>
          <w:szCs w:val="16"/>
        </w:rPr>
      </w:pPr>
      <w:r w:rsidRPr="00F31836">
        <w:rPr>
          <w:i/>
          <w:sz w:val="16"/>
          <w:szCs w:val="16"/>
        </w:rPr>
        <w:t>*(v případě výbojek výhradně recyklace)</w:t>
      </w:r>
    </w:p>
    <w:p w:rsidR="00561FD0" w:rsidRDefault="00561FD0" w:rsidP="00D61021">
      <w:pPr>
        <w:pStyle w:val="POHzkladntext"/>
        <w:spacing w:after="0" w:line="240" w:lineRule="auto"/>
        <w:rPr>
          <w:i/>
        </w:rPr>
      </w:pPr>
      <w:r w:rsidRPr="00AE1858">
        <w:rPr>
          <w:i/>
        </w:rPr>
        <w:t>Zdroj: POH ČR</w:t>
      </w:r>
    </w:p>
    <w:p w:rsidR="00BE29BD" w:rsidRDefault="00BE29BD" w:rsidP="00D61021">
      <w:pPr>
        <w:pStyle w:val="POHzkladntext"/>
        <w:spacing w:after="0" w:line="240" w:lineRule="auto"/>
        <w:rPr>
          <w:i/>
        </w:rPr>
      </w:pPr>
    </w:p>
    <w:p w:rsidR="00E93F1A" w:rsidRDefault="00E93F1A" w:rsidP="00D61021">
      <w:pPr>
        <w:pStyle w:val="POHPopiskygrafatd"/>
        <w:spacing w:after="0"/>
        <w:jc w:val="both"/>
      </w:pPr>
      <w:bookmarkStart w:id="59" w:name="_Ref421218117"/>
    </w:p>
    <w:p w:rsidR="00FF7063" w:rsidRDefault="00FF7063" w:rsidP="00D61021">
      <w:pPr>
        <w:pStyle w:val="POHPopiskygrafatd"/>
        <w:spacing w:after="0"/>
        <w:jc w:val="both"/>
      </w:pPr>
      <w:r>
        <w:t xml:space="preserve">Tabulka č. </w:t>
      </w:r>
      <w:r w:rsidR="00586FF6">
        <w:fldChar w:fldCharType="begin"/>
      </w:r>
      <w:r w:rsidR="00586FF6">
        <w:instrText xml:space="preserve"> SEQ Tabulka_č. \* ARABIC </w:instrText>
      </w:r>
      <w:r w:rsidR="00586FF6">
        <w:fldChar w:fldCharType="separate"/>
      </w:r>
      <w:r w:rsidR="002D066C">
        <w:rPr>
          <w:noProof/>
        </w:rPr>
        <w:t>6</w:t>
      </w:r>
      <w:r w:rsidR="00586FF6">
        <w:rPr>
          <w:noProof/>
        </w:rPr>
        <w:fldChar w:fldCharType="end"/>
      </w:r>
      <w:bookmarkEnd w:id="59"/>
      <w:r w:rsidRPr="00282CF1">
        <w:t>: Indikátory a cíle pro využití, recyklaci a přípravu k opětovnému použití, vztaženo k celkové hmotnosti zpracovávaného elektroodpadu a sebraných odpadních elektrickýc</w:t>
      </w:r>
      <w:r w:rsidR="00CC2D79">
        <w:t>h a elektronických zařízení (%)</w:t>
      </w:r>
    </w:p>
    <w:tbl>
      <w:tblPr>
        <w:tblStyle w:val="poh2"/>
        <w:tblW w:w="0" w:type="auto"/>
        <w:tblLook w:val="04A0" w:firstRow="1" w:lastRow="0" w:firstColumn="1" w:lastColumn="0" w:noHBand="0" w:noVBand="1"/>
      </w:tblPr>
      <w:tblGrid>
        <w:gridCol w:w="5495"/>
        <w:gridCol w:w="1678"/>
        <w:gridCol w:w="2115"/>
      </w:tblGrid>
      <w:tr w:rsidR="00561FD0" w:rsidRPr="000506DD" w:rsidTr="00CC2D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Merge w:val="restart"/>
            <w:hideMark/>
          </w:tcPr>
          <w:p w:rsidR="00561FD0" w:rsidRPr="00282CF1" w:rsidRDefault="00561FD0" w:rsidP="00D61021">
            <w:pPr>
              <w:pStyle w:val="POHtextvtabulce"/>
              <w:jc w:val="both"/>
            </w:pPr>
          </w:p>
        </w:tc>
        <w:tc>
          <w:tcPr>
            <w:tcW w:w="3793" w:type="dxa"/>
            <w:gridSpan w:val="2"/>
            <w:hideMark/>
          </w:tcPr>
          <w:p w:rsidR="00561FD0" w:rsidRPr="00282CF1" w:rsidRDefault="00AE1858" w:rsidP="00D61021">
            <w:pPr>
              <w:pStyle w:val="POHtextvtabulce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Cíle od 15. srpna 2018</w:t>
            </w:r>
          </w:p>
        </w:tc>
      </w:tr>
      <w:tr w:rsidR="00561FD0" w:rsidRPr="000506DD" w:rsidTr="00CC2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Merge/>
            <w:hideMark/>
          </w:tcPr>
          <w:p w:rsidR="00561FD0" w:rsidRPr="00282CF1" w:rsidRDefault="00561FD0" w:rsidP="00D61021">
            <w:pPr>
              <w:pStyle w:val="POHtextvtabulce"/>
              <w:jc w:val="both"/>
            </w:pPr>
          </w:p>
        </w:tc>
        <w:tc>
          <w:tcPr>
            <w:tcW w:w="1678" w:type="dxa"/>
            <w:shd w:val="clear" w:color="auto" w:fill="F2F2F2" w:themeFill="background1" w:themeFillShade="F2"/>
            <w:hideMark/>
          </w:tcPr>
          <w:p w:rsidR="00561FD0" w:rsidRPr="00282CF1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CF1">
              <w:t>Využití</w:t>
            </w:r>
          </w:p>
        </w:tc>
        <w:tc>
          <w:tcPr>
            <w:tcW w:w="0" w:type="auto"/>
            <w:shd w:val="clear" w:color="auto" w:fill="F2F2F2" w:themeFill="background1" w:themeFillShade="F2"/>
            <w:hideMark/>
          </w:tcPr>
          <w:p w:rsidR="00561FD0" w:rsidRPr="00282CF1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CF1">
              <w:t>Recyklace a příprava</w:t>
            </w:r>
            <w:r w:rsidRPr="00282CF1">
              <w:br/>
              <w:t>k opětovnému použití</w:t>
            </w:r>
          </w:p>
        </w:tc>
      </w:tr>
      <w:tr w:rsidR="00561FD0" w:rsidRPr="000506DD" w:rsidTr="00CC2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hideMark/>
          </w:tcPr>
          <w:p w:rsidR="00561FD0" w:rsidRPr="00282CF1" w:rsidRDefault="00561FD0" w:rsidP="00D61021">
            <w:pPr>
              <w:pStyle w:val="POHtextvtabulce"/>
              <w:jc w:val="both"/>
            </w:pPr>
            <w:r w:rsidRPr="00282CF1">
              <w:t>1. Zařízení pro tepelnou výměnu</w:t>
            </w:r>
          </w:p>
        </w:tc>
        <w:tc>
          <w:tcPr>
            <w:tcW w:w="1678" w:type="dxa"/>
            <w:hideMark/>
          </w:tcPr>
          <w:p w:rsidR="00561FD0" w:rsidRPr="00282CF1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CF1">
              <w:t>85 %</w:t>
            </w:r>
          </w:p>
        </w:tc>
        <w:tc>
          <w:tcPr>
            <w:tcW w:w="0" w:type="auto"/>
            <w:hideMark/>
          </w:tcPr>
          <w:p w:rsidR="00561FD0" w:rsidRPr="00282CF1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CF1">
              <w:t>80 %</w:t>
            </w:r>
          </w:p>
        </w:tc>
      </w:tr>
      <w:tr w:rsidR="00561FD0" w:rsidRPr="000506DD" w:rsidTr="00CC2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hideMark/>
          </w:tcPr>
          <w:p w:rsidR="00561FD0" w:rsidRPr="00282CF1" w:rsidRDefault="00561FD0" w:rsidP="00D61021">
            <w:pPr>
              <w:pStyle w:val="POHtextvtabulce"/>
              <w:jc w:val="both"/>
            </w:pPr>
            <w:r w:rsidRPr="00282CF1">
              <w:t>2. Obrazovky, monitory a zařízení obsahující obrazovky o ploše větší než 100 cm2</w:t>
            </w:r>
          </w:p>
        </w:tc>
        <w:tc>
          <w:tcPr>
            <w:tcW w:w="1678" w:type="dxa"/>
            <w:hideMark/>
          </w:tcPr>
          <w:p w:rsidR="00561FD0" w:rsidRPr="00282CF1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CF1">
              <w:t>80 %</w:t>
            </w:r>
          </w:p>
        </w:tc>
        <w:tc>
          <w:tcPr>
            <w:tcW w:w="0" w:type="auto"/>
            <w:hideMark/>
          </w:tcPr>
          <w:p w:rsidR="00561FD0" w:rsidRPr="00282CF1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CF1">
              <w:t>70 %</w:t>
            </w:r>
          </w:p>
        </w:tc>
      </w:tr>
      <w:tr w:rsidR="00561FD0" w:rsidRPr="000506DD" w:rsidTr="00CC2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hideMark/>
          </w:tcPr>
          <w:p w:rsidR="00561FD0" w:rsidRPr="00282CF1" w:rsidRDefault="00561FD0" w:rsidP="00D61021">
            <w:pPr>
              <w:pStyle w:val="POHtextvtabulce"/>
              <w:jc w:val="both"/>
            </w:pPr>
            <w:r w:rsidRPr="00282CF1">
              <w:t>3. Světelné zdroje</w:t>
            </w:r>
          </w:p>
        </w:tc>
        <w:tc>
          <w:tcPr>
            <w:tcW w:w="1678" w:type="dxa"/>
            <w:hideMark/>
          </w:tcPr>
          <w:p w:rsidR="00561FD0" w:rsidRPr="00282CF1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:rsidR="00561FD0" w:rsidRPr="00282CF1" w:rsidRDefault="00CC2D79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80 %</w:t>
            </w:r>
            <w:r>
              <w:rPr>
                <w:rStyle w:val="Znakapoznpodarou"/>
              </w:rPr>
              <w:footnoteReference w:id="3"/>
            </w:r>
          </w:p>
        </w:tc>
      </w:tr>
      <w:tr w:rsidR="00561FD0" w:rsidRPr="000506DD" w:rsidTr="00CC2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hideMark/>
          </w:tcPr>
          <w:p w:rsidR="00561FD0" w:rsidRPr="00282CF1" w:rsidRDefault="00561FD0" w:rsidP="00D61021">
            <w:pPr>
              <w:pStyle w:val="POHtextvtabulce"/>
              <w:jc w:val="both"/>
            </w:pPr>
            <w:r w:rsidRPr="00282CF1">
              <w:t>4. Velká zařízení</w:t>
            </w:r>
          </w:p>
        </w:tc>
        <w:tc>
          <w:tcPr>
            <w:tcW w:w="1678" w:type="dxa"/>
            <w:hideMark/>
          </w:tcPr>
          <w:p w:rsidR="00561FD0" w:rsidRPr="00282CF1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CF1">
              <w:t>85 %</w:t>
            </w:r>
          </w:p>
        </w:tc>
        <w:tc>
          <w:tcPr>
            <w:tcW w:w="0" w:type="auto"/>
            <w:hideMark/>
          </w:tcPr>
          <w:p w:rsidR="00561FD0" w:rsidRPr="00282CF1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CF1">
              <w:t>80 %</w:t>
            </w:r>
          </w:p>
        </w:tc>
      </w:tr>
      <w:tr w:rsidR="00561FD0" w:rsidRPr="000506DD" w:rsidTr="00CC2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hideMark/>
          </w:tcPr>
          <w:p w:rsidR="00561FD0" w:rsidRPr="00282CF1" w:rsidRDefault="00561FD0" w:rsidP="00D61021">
            <w:pPr>
              <w:pStyle w:val="POHtextvtabulce"/>
              <w:jc w:val="both"/>
            </w:pPr>
            <w:r w:rsidRPr="00282CF1">
              <w:t>5. Malá zařízení</w:t>
            </w:r>
          </w:p>
        </w:tc>
        <w:tc>
          <w:tcPr>
            <w:tcW w:w="1678" w:type="dxa"/>
            <w:hideMark/>
          </w:tcPr>
          <w:p w:rsidR="00561FD0" w:rsidRPr="00282CF1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CF1">
              <w:t>75 %</w:t>
            </w:r>
          </w:p>
        </w:tc>
        <w:tc>
          <w:tcPr>
            <w:tcW w:w="0" w:type="auto"/>
            <w:hideMark/>
          </w:tcPr>
          <w:p w:rsidR="00561FD0" w:rsidRPr="00282CF1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CF1">
              <w:t>55 %</w:t>
            </w:r>
          </w:p>
        </w:tc>
      </w:tr>
      <w:tr w:rsidR="00561FD0" w:rsidRPr="000506DD" w:rsidTr="00CC2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hideMark/>
          </w:tcPr>
          <w:p w:rsidR="00561FD0" w:rsidRPr="00282CF1" w:rsidRDefault="00561FD0" w:rsidP="00D61021">
            <w:pPr>
              <w:pStyle w:val="POHtextvtabulce"/>
              <w:jc w:val="both"/>
            </w:pPr>
            <w:r w:rsidRPr="00282CF1">
              <w:t>6. Malá zařízení informačních technologií a telekomunikační zařízení (žádný vnější rozměr není větší než 50 cm)</w:t>
            </w:r>
          </w:p>
        </w:tc>
        <w:tc>
          <w:tcPr>
            <w:tcW w:w="1678" w:type="dxa"/>
            <w:hideMark/>
          </w:tcPr>
          <w:p w:rsidR="00561FD0" w:rsidRPr="00282CF1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CF1">
              <w:t>75 %</w:t>
            </w:r>
          </w:p>
        </w:tc>
        <w:tc>
          <w:tcPr>
            <w:tcW w:w="0" w:type="auto"/>
            <w:hideMark/>
          </w:tcPr>
          <w:p w:rsidR="00561FD0" w:rsidRPr="00282CF1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CF1">
              <w:t>55 %</w:t>
            </w:r>
          </w:p>
        </w:tc>
      </w:tr>
    </w:tbl>
    <w:p w:rsidR="00F31836" w:rsidRPr="00F31836" w:rsidRDefault="00F31836" w:rsidP="00D61021">
      <w:pPr>
        <w:pStyle w:val="POHzkladntext"/>
        <w:spacing w:after="0" w:line="240" w:lineRule="auto"/>
        <w:rPr>
          <w:i/>
          <w:sz w:val="16"/>
          <w:szCs w:val="16"/>
        </w:rPr>
      </w:pPr>
      <w:r w:rsidRPr="00F31836">
        <w:rPr>
          <w:i/>
          <w:sz w:val="16"/>
          <w:szCs w:val="16"/>
        </w:rPr>
        <w:t>*(v případě výbojek výhradně recyklace)</w:t>
      </w:r>
    </w:p>
    <w:p w:rsidR="00561FD0" w:rsidRDefault="00561FD0" w:rsidP="00D61021">
      <w:pPr>
        <w:pStyle w:val="POHzkladntext"/>
        <w:spacing w:after="0" w:line="240" w:lineRule="auto"/>
        <w:rPr>
          <w:i/>
        </w:rPr>
      </w:pPr>
      <w:r w:rsidRPr="00CC2D79">
        <w:rPr>
          <w:i/>
        </w:rPr>
        <w:t>Zdroj: POH ČR</w:t>
      </w:r>
    </w:p>
    <w:p w:rsidR="00F31836" w:rsidRPr="00CC2D79" w:rsidRDefault="00F31836" w:rsidP="00D61021">
      <w:pPr>
        <w:pStyle w:val="POHzkladntext"/>
        <w:spacing w:after="0"/>
        <w:rPr>
          <w:i/>
        </w:rPr>
      </w:pPr>
    </w:p>
    <w:p w:rsidR="00561FD0" w:rsidRPr="00282CF1" w:rsidRDefault="00561FD0" w:rsidP="00D61021">
      <w:pPr>
        <w:pStyle w:val="POHzkladntext"/>
      </w:pPr>
      <w:r w:rsidRPr="00282CF1">
        <w:t xml:space="preserve">Nová směrnice stanovuje výpočet indikátorů pro sledování míry využití odpadních elektrozařízení a elektroodpadů. Tento indikátor se vypočítá jako podíl hmotnosti odpadu v každé skupině elektrozařízení, který po řádném selektivním zpracování elektroodpadů vstupuje do zařízení k recyklaci nebo využití, včetně přípravy k opětovnému použití, a celkové hmotnosti zpětně odebraných </w:t>
      </w:r>
      <w:r w:rsidRPr="00282CF1">
        <w:lastRenderedPageBreak/>
        <w:t>elektrozařízení a odděleně sebraného elektroodpadů v každé skupině elektrozařízení, vyjádřený v procentech.</w:t>
      </w:r>
    </w:p>
    <w:p w:rsidR="00561FD0" w:rsidRPr="00282CF1" w:rsidRDefault="00561FD0" w:rsidP="00D61021">
      <w:pPr>
        <w:pStyle w:val="POHzkladntext"/>
      </w:pPr>
      <w:r w:rsidRPr="00282CF1">
        <w:t>Minimální hodnoty využití, recyklace a opětovného použití do roku 2015 navazují na stávající minimální hodnoty dle směrnice 2002/96/ES a od roku 2015 se minimální hodnoty pro využití a materiálové využití zvýší o 5 % (s výjimkou zářivek a výbojek). Od roku 2018 bude provedena změna v klasifikaci elektrozařízení do skupin, avšak hodnoty pro minimální míru využití budou pro jednotlivé typy elektrozařízení zachovány.</w:t>
      </w:r>
    </w:p>
    <w:p w:rsidR="00561FD0" w:rsidRPr="00FF7063" w:rsidRDefault="00561FD0" w:rsidP="00D61021">
      <w:pPr>
        <w:pStyle w:val="POHzkladntext"/>
        <w:rPr>
          <w:b/>
        </w:rPr>
      </w:pPr>
      <w:r w:rsidRPr="00FF7063">
        <w:rPr>
          <w:b/>
        </w:rPr>
        <w:t>Opatření:</w:t>
      </w:r>
    </w:p>
    <w:p w:rsidR="00561FD0" w:rsidRPr="00282CF1" w:rsidRDefault="00561FD0" w:rsidP="00D61021">
      <w:pPr>
        <w:pStyle w:val="POHzkladntext"/>
        <w:numPr>
          <w:ilvl w:val="0"/>
          <w:numId w:val="15"/>
        </w:numPr>
      </w:pPr>
      <w:r w:rsidRPr="00282CF1">
        <w:t>Podporovat spolupráci povinných osob v rámci celého systému zpětného odběru, například s ohledem na kvalitu a kontrolu evidovaných dat, dostupnost sběrné sítě pro spotřebitele v souladu s legislativou nebo realizaci osvětových a informačních kampaní s cílem zvýšení množství odděleně sebraného elektrozařízení.</w:t>
      </w:r>
    </w:p>
    <w:p w:rsidR="00561FD0" w:rsidRPr="00282CF1" w:rsidRDefault="00561FD0" w:rsidP="00D61021">
      <w:pPr>
        <w:pStyle w:val="POHzkladntext"/>
        <w:numPr>
          <w:ilvl w:val="0"/>
          <w:numId w:val="15"/>
        </w:numPr>
      </w:pPr>
      <w:r w:rsidRPr="00282CF1">
        <w:t>Prohlubovat spolupráci povinných osob s komunální sférou a posilovat vazbu sběrné sítě na obecní systémy nakládání s komunálními od</w:t>
      </w:r>
      <w:r w:rsidR="002C3D5E">
        <w:t>pady.</w:t>
      </w:r>
    </w:p>
    <w:p w:rsidR="00561FD0" w:rsidRPr="00282CF1" w:rsidRDefault="00561FD0" w:rsidP="00D61021">
      <w:pPr>
        <w:pStyle w:val="POHzkladntext"/>
        <w:numPr>
          <w:ilvl w:val="0"/>
          <w:numId w:val="15"/>
        </w:numPr>
      </w:pPr>
      <w:r w:rsidRPr="00282CF1">
        <w:t>Lépe zabezpečit st</w:t>
      </w:r>
      <w:r w:rsidR="00AE1858">
        <w:t>ávající sběrnou infrastrukturu</w:t>
      </w:r>
      <w:r w:rsidRPr="00282CF1">
        <w:t xml:space="preserve"> proti krádežím a nelegální demontáži.</w:t>
      </w:r>
    </w:p>
    <w:p w:rsidR="00561FD0" w:rsidRPr="00282CF1" w:rsidRDefault="00561FD0" w:rsidP="00D61021">
      <w:pPr>
        <w:pStyle w:val="POHzkladntext"/>
        <w:numPr>
          <w:ilvl w:val="0"/>
          <w:numId w:val="15"/>
        </w:numPr>
      </w:pPr>
      <w:r w:rsidRPr="00282CF1">
        <w:t>Důsledně kontrolovat a vyhodnocovat provoz sběren a výkupen kovového odpadu.</w:t>
      </w:r>
    </w:p>
    <w:p w:rsidR="00561FD0" w:rsidRPr="00282CF1" w:rsidRDefault="00AE1858" w:rsidP="00D61021">
      <w:pPr>
        <w:pStyle w:val="POHzkladntext"/>
        <w:numPr>
          <w:ilvl w:val="0"/>
          <w:numId w:val="15"/>
        </w:numPr>
      </w:pPr>
      <w:r>
        <w:t xml:space="preserve">Podporovat </w:t>
      </w:r>
      <w:r w:rsidR="00561FD0" w:rsidRPr="00282CF1">
        <w:t xml:space="preserve">dostupnost a počet míst sběrné sítě pro elektrozařízení, </w:t>
      </w:r>
      <w:r w:rsidR="00561FD0" w:rsidRPr="00CC2D79">
        <w:t xml:space="preserve">zejména malá </w:t>
      </w:r>
      <w:r w:rsidR="00561FD0" w:rsidRPr="002C3D5E">
        <w:t>elektrozařízení.</w:t>
      </w:r>
    </w:p>
    <w:p w:rsidR="00561FD0" w:rsidRPr="00282CF1" w:rsidRDefault="00561FD0" w:rsidP="00D61021">
      <w:pPr>
        <w:pStyle w:val="POHzkladntext"/>
        <w:numPr>
          <w:ilvl w:val="0"/>
          <w:numId w:val="15"/>
        </w:numPr>
      </w:pPr>
      <w:r w:rsidRPr="00282CF1">
        <w:t>Zintenzivnit informační kampaně, zejména zvýšit informovanost občanů i firem o registru míst zpětného odběru dostupném na portálu veřejné zprávy</w:t>
      </w:r>
      <w:r w:rsidR="00534B48">
        <w:t xml:space="preserve"> </w:t>
      </w:r>
      <w:r w:rsidR="00534B48" w:rsidRPr="00534B48">
        <w:t>a sběrná místa zveřejňovat na webových stránkách kraje odkazem na registr míst zpětného odběru</w:t>
      </w:r>
      <w:r w:rsidRPr="00282CF1">
        <w:t>.</w:t>
      </w:r>
    </w:p>
    <w:p w:rsidR="00561FD0" w:rsidRPr="00282CF1" w:rsidRDefault="00561FD0" w:rsidP="00D61021">
      <w:pPr>
        <w:pStyle w:val="POHzkladntext"/>
        <w:numPr>
          <w:ilvl w:val="0"/>
          <w:numId w:val="15"/>
        </w:numPr>
      </w:pPr>
      <w:r w:rsidRPr="00282CF1">
        <w:t xml:space="preserve">Dodržovat hierarchii nakládání s odpady s upřednostněním opětovného použití elektrozařízení </w:t>
      </w:r>
      <w:r w:rsidRPr="00336BC0">
        <w:t>ze strany státních i soukromých institucí.</w:t>
      </w:r>
    </w:p>
    <w:p w:rsidR="00561FD0" w:rsidRPr="00282CF1" w:rsidRDefault="00561FD0" w:rsidP="00D61021">
      <w:pPr>
        <w:pStyle w:val="POHzkladntext"/>
        <w:numPr>
          <w:ilvl w:val="0"/>
          <w:numId w:val="15"/>
        </w:numPr>
      </w:pPr>
      <w:r w:rsidRPr="00282CF1">
        <w:t>Důsledně kontrolovat dodržování hierarchie nakládání s odpady.</w:t>
      </w:r>
    </w:p>
    <w:p w:rsidR="00561FD0" w:rsidRPr="00282CF1" w:rsidRDefault="00561FD0" w:rsidP="00D61021">
      <w:pPr>
        <w:pStyle w:val="POHzkladntext"/>
        <w:numPr>
          <w:ilvl w:val="0"/>
          <w:numId w:val="15"/>
        </w:numPr>
      </w:pPr>
      <w:r w:rsidRPr="00282CF1">
        <w:t>Podporovat výzkum a vývoj nových technologických postupů a recyklačních technologií se zaměřením na využití odpadních elektrických a elektronických zařízení.</w:t>
      </w:r>
    </w:p>
    <w:p w:rsidR="00561FD0" w:rsidRPr="00282CF1" w:rsidRDefault="00561FD0" w:rsidP="00D61021">
      <w:pPr>
        <w:pStyle w:val="Default"/>
        <w:tabs>
          <w:tab w:val="left" w:pos="567"/>
          <w:tab w:val="left" w:pos="992"/>
          <w:tab w:val="left" w:pos="1418"/>
          <w:tab w:val="left" w:pos="1985"/>
          <w:tab w:val="left" w:pos="2268"/>
        </w:tabs>
        <w:jc w:val="both"/>
        <w:rPr>
          <w:rFonts w:ascii="Tahoma" w:hAnsi="Tahoma" w:cs="Tahoma"/>
          <w:bCs/>
          <w:sz w:val="20"/>
          <w:szCs w:val="20"/>
        </w:rPr>
      </w:pPr>
    </w:p>
    <w:p w:rsidR="00561FD0" w:rsidRPr="00CB056F" w:rsidRDefault="001C0A39" w:rsidP="00D61021">
      <w:pPr>
        <w:pStyle w:val="Nadpis5"/>
        <w:jc w:val="both"/>
      </w:pPr>
      <w:r>
        <w:t>Odpadní baterie a akumulátory</w:t>
      </w:r>
    </w:p>
    <w:p w:rsidR="00561FD0" w:rsidRPr="00282CF1" w:rsidRDefault="00561FD0" w:rsidP="00D61021">
      <w:pPr>
        <w:pStyle w:val="POHzkladntext"/>
      </w:pPr>
      <w:r w:rsidRPr="00282CF1">
        <w:t xml:space="preserve">Za účelem splnění cílů směrnice Evropského parlamentu a Rady 2006/66/ES o bateriích a akumulátorech a odpadních bateriích a akumulátorech </w:t>
      </w:r>
      <w:r w:rsidR="00F31836">
        <w:t>zabezpečit a dosáhnout:</w:t>
      </w:r>
    </w:p>
    <w:p w:rsidR="00561FD0" w:rsidRPr="002C3D5E" w:rsidRDefault="002A1670" w:rsidP="00D61021">
      <w:pPr>
        <w:pStyle w:val="POHzkladntext"/>
        <w:rPr>
          <w:b/>
        </w:rPr>
      </w:pPr>
      <w:r>
        <w:rPr>
          <w:b/>
        </w:rPr>
        <w:t>Cíl</w:t>
      </w:r>
      <w:r w:rsidR="00E61215">
        <w:rPr>
          <w:b/>
        </w:rPr>
        <w:t> </w:t>
      </w:r>
      <w:r>
        <w:rPr>
          <w:b/>
        </w:rPr>
        <w:t>22:</w:t>
      </w:r>
      <w:r w:rsidR="00E61215">
        <w:rPr>
          <w:b/>
        </w:rPr>
        <w:t> </w:t>
      </w:r>
      <w:r w:rsidR="009E75D3" w:rsidRPr="009E75D3">
        <w:rPr>
          <w:b/>
        </w:rPr>
        <w:t>Zvýšit úroveň tříděného sběru odpadních přenosných baterií a akumulátorů</w:t>
      </w:r>
      <w:r w:rsidR="009E75D3">
        <w:rPr>
          <w:b/>
        </w:rPr>
        <w:t xml:space="preserve">. </w:t>
      </w:r>
    </w:p>
    <w:p w:rsidR="002D066C" w:rsidRPr="002D066C" w:rsidRDefault="00561FD0" w:rsidP="00D61021">
      <w:pPr>
        <w:pStyle w:val="POHPopiskygrafatd"/>
        <w:jc w:val="both"/>
        <w:rPr>
          <w:i w:val="0"/>
        </w:rPr>
      </w:pPr>
      <w:r w:rsidRPr="00B16928">
        <w:rPr>
          <w:i w:val="0"/>
        </w:rPr>
        <w:t>V letech 2015-2016 dosáhnout požadovaných úrovní tříděného sběru odpadních přenosných baterií a akumulátorů viz</w:t>
      </w:r>
      <w:r w:rsidR="00534B48" w:rsidRPr="00B16928">
        <w:rPr>
          <w:i w:val="0"/>
        </w:rPr>
        <w:t xml:space="preserve"> </w:t>
      </w:r>
      <w:r w:rsidR="00B16928" w:rsidRPr="00B16928">
        <w:rPr>
          <w:i w:val="0"/>
        </w:rPr>
        <w:t>Tabulka č. 7.</w:t>
      </w:r>
      <w:r w:rsidR="00534B48">
        <w:rPr>
          <w:i w:val="0"/>
        </w:rPr>
        <w:fldChar w:fldCharType="begin"/>
      </w:r>
      <w:r w:rsidR="00534B48" w:rsidRPr="00B16928">
        <w:rPr>
          <w:i w:val="0"/>
        </w:rPr>
        <w:instrText xml:space="preserve"> REF _Ref436902143 \h </w:instrText>
      </w:r>
      <w:r w:rsidR="00B16928">
        <w:rPr>
          <w:i w:val="0"/>
        </w:rPr>
        <w:instrText xml:space="preserve"> \* MERGEFORMAT </w:instrText>
      </w:r>
      <w:r w:rsidR="00534B48">
        <w:rPr>
          <w:i w:val="0"/>
        </w:rPr>
      </w:r>
      <w:r w:rsidR="00534B48">
        <w:rPr>
          <w:i w:val="0"/>
        </w:rPr>
        <w:fldChar w:fldCharType="separate"/>
      </w:r>
    </w:p>
    <w:p w:rsidR="00561FD0" w:rsidRDefault="00534B48" w:rsidP="00D61021">
      <w:pPr>
        <w:pStyle w:val="POHzkladntext"/>
      </w:pPr>
      <w:r>
        <w:fldChar w:fldCharType="end"/>
      </w:r>
    </w:p>
    <w:p w:rsidR="00EC571C" w:rsidRDefault="00EC571C" w:rsidP="00D61021">
      <w:pPr>
        <w:pStyle w:val="POHPopiskygrafatd"/>
        <w:jc w:val="both"/>
      </w:pPr>
      <w:r>
        <w:lastRenderedPageBreak/>
        <w:t xml:space="preserve">Tabulka č. </w:t>
      </w:r>
      <w:r w:rsidR="00586FF6">
        <w:fldChar w:fldCharType="begin"/>
      </w:r>
      <w:r w:rsidR="00586FF6">
        <w:instrText xml:space="preserve"> SEQ Tabulka_č. \* ARA</w:instrText>
      </w:r>
      <w:r w:rsidR="00586FF6">
        <w:instrText xml:space="preserve">BIC </w:instrText>
      </w:r>
      <w:r w:rsidR="00586FF6">
        <w:fldChar w:fldCharType="separate"/>
      </w:r>
      <w:r w:rsidR="002D066C">
        <w:rPr>
          <w:noProof/>
        </w:rPr>
        <w:t>7</w:t>
      </w:r>
      <w:r w:rsidR="00586FF6">
        <w:rPr>
          <w:noProof/>
        </w:rPr>
        <w:fldChar w:fldCharType="end"/>
      </w:r>
      <w:r w:rsidRPr="00282CF1">
        <w:t>: Indikátor a cíle pro tříděný sběr odpadních přenosných baterií a akumulátorů (%).</w:t>
      </w:r>
    </w:p>
    <w:tbl>
      <w:tblPr>
        <w:tblStyle w:val="poh2"/>
        <w:tblW w:w="0" w:type="auto"/>
        <w:tblLook w:val="04A0" w:firstRow="1" w:lastRow="0" w:firstColumn="1" w:lastColumn="0" w:noHBand="0" w:noVBand="1"/>
      </w:tblPr>
      <w:tblGrid>
        <w:gridCol w:w="5698"/>
        <w:gridCol w:w="3590"/>
      </w:tblGrid>
      <w:tr w:rsidR="00EC571C" w:rsidRPr="000506DD" w:rsidTr="00905B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hideMark/>
          </w:tcPr>
          <w:p w:rsidR="00EC571C" w:rsidRPr="00CC2D79" w:rsidRDefault="00EC571C" w:rsidP="00D61021">
            <w:pPr>
              <w:pStyle w:val="POHtextvtabulce"/>
              <w:jc w:val="both"/>
              <w:rPr>
                <w:u w:val="single"/>
              </w:rPr>
            </w:pPr>
            <w:r w:rsidRPr="00CC2D79">
              <w:rPr>
                <w:u w:val="single"/>
              </w:rPr>
              <w:t>Indikátor:</w:t>
            </w:r>
          </w:p>
          <w:p w:rsidR="00EC571C" w:rsidRPr="00282CF1" w:rsidRDefault="00EC571C" w:rsidP="00D61021">
            <w:pPr>
              <w:pStyle w:val="POHtextvtabulce"/>
              <w:jc w:val="both"/>
            </w:pPr>
            <w:r w:rsidRPr="00282CF1">
              <w:t>Procentuální podíl hmotnosti přenosných baterií a akumulátorů sebraných tříděným sběrem na průměrné hmotnosti přenosných baterií a akumulátorů uvedených na trh v předchozích třech kalendářních letech v České republice (%).</w:t>
            </w:r>
          </w:p>
        </w:tc>
      </w:tr>
      <w:tr w:rsidR="00EC571C" w:rsidRPr="000506DD" w:rsidTr="00905B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2F2F2" w:themeFill="background1" w:themeFillShade="F2"/>
            <w:hideMark/>
          </w:tcPr>
          <w:p w:rsidR="00EC571C" w:rsidRPr="00282CF1" w:rsidRDefault="00EC571C" w:rsidP="00D61021">
            <w:pPr>
              <w:pStyle w:val="POHtextvtabulce"/>
              <w:jc w:val="both"/>
            </w:pPr>
          </w:p>
        </w:tc>
        <w:tc>
          <w:tcPr>
            <w:tcW w:w="0" w:type="auto"/>
            <w:shd w:val="clear" w:color="auto" w:fill="F2F2F2" w:themeFill="background1" w:themeFillShade="F2"/>
            <w:hideMark/>
          </w:tcPr>
          <w:p w:rsidR="00EC571C" w:rsidRPr="00282CF1" w:rsidRDefault="00EC571C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CF1">
              <w:t>Tříděný sběr</w:t>
            </w:r>
          </w:p>
        </w:tc>
      </w:tr>
      <w:tr w:rsidR="00EC571C" w:rsidRPr="000506DD" w:rsidTr="00905B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C571C" w:rsidRPr="00282CF1" w:rsidRDefault="00EC571C" w:rsidP="00D61021">
            <w:pPr>
              <w:pStyle w:val="POHtextvtabulce"/>
              <w:jc w:val="both"/>
            </w:pPr>
            <w:r w:rsidRPr="00282CF1">
              <w:t>Cílový stav v roce 2016</w:t>
            </w:r>
          </w:p>
        </w:tc>
        <w:tc>
          <w:tcPr>
            <w:tcW w:w="0" w:type="auto"/>
            <w:hideMark/>
          </w:tcPr>
          <w:p w:rsidR="00EC571C" w:rsidRPr="00282CF1" w:rsidRDefault="00EC571C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CF1">
              <w:t>45 %</w:t>
            </w:r>
          </w:p>
        </w:tc>
      </w:tr>
    </w:tbl>
    <w:p w:rsidR="00EC571C" w:rsidRDefault="00EC571C" w:rsidP="00D61021">
      <w:pPr>
        <w:pStyle w:val="POHPopiskygrafatd"/>
        <w:jc w:val="both"/>
      </w:pPr>
      <w:r>
        <w:t>Zdroj: POH ČR</w:t>
      </w:r>
    </w:p>
    <w:p w:rsidR="002A1670" w:rsidRDefault="002A1670" w:rsidP="00D61021">
      <w:pPr>
        <w:pStyle w:val="POHzkladntext"/>
        <w:rPr>
          <w:b/>
        </w:rPr>
      </w:pPr>
      <w:bookmarkStart w:id="60" w:name="_Ref421218163"/>
      <w:r>
        <w:rPr>
          <w:b/>
        </w:rPr>
        <w:t>Cíl</w:t>
      </w:r>
      <w:r w:rsidR="00E61215">
        <w:rPr>
          <w:b/>
        </w:rPr>
        <w:t> </w:t>
      </w:r>
      <w:r>
        <w:rPr>
          <w:b/>
        </w:rPr>
        <w:t>23:</w:t>
      </w:r>
      <w:r w:rsidR="00E61215">
        <w:rPr>
          <w:b/>
        </w:rPr>
        <w:t> </w:t>
      </w:r>
      <w:r w:rsidR="009E75D3" w:rsidRPr="009E75D3">
        <w:rPr>
          <w:b/>
        </w:rPr>
        <w:t xml:space="preserve">Dosahovat vysoké recyklační účinnosti procesů recyklace odpadních baterií </w:t>
      </w:r>
      <w:r w:rsidR="00D61021">
        <w:rPr>
          <w:b/>
        </w:rPr>
        <w:br/>
      </w:r>
      <w:r w:rsidR="009E75D3" w:rsidRPr="009E75D3">
        <w:rPr>
          <w:b/>
        </w:rPr>
        <w:t>a akumulátorů</w:t>
      </w:r>
      <w:r w:rsidR="009E75D3">
        <w:rPr>
          <w:b/>
        </w:rPr>
        <w:t xml:space="preserve">. </w:t>
      </w:r>
    </w:p>
    <w:p w:rsidR="00EC571C" w:rsidRPr="00EC571C" w:rsidRDefault="00EC571C" w:rsidP="00D61021">
      <w:pPr>
        <w:autoSpaceDE w:val="0"/>
        <w:autoSpaceDN w:val="0"/>
        <w:adjustRightInd w:val="0"/>
        <w:spacing w:after="0" w:line="240" w:lineRule="auto"/>
        <w:jc w:val="both"/>
      </w:pPr>
      <w:r w:rsidRPr="00EC571C">
        <w:rPr>
          <w:rFonts w:ascii="Tahoma" w:hAnsi="Tahoma" w:cs="Tahoma"/>
          <w:sz w:val="20"/>
        </w:rPr>
        <w:t xml:space="preserve">Dlouhodobě dosahovat požadované recyklační účinnosti procesů recyklace odpadních baterií </w:t>
      </w:r>
      <w:r w:rsidR="00D61021">
        <w:rPr>
          <w:rFonts w:ascii="Tahoma" w:hAnsi="Tahoma" w:cs="Tahoma"/>
          <w:sz w:val="20"/>
        </w:rPr>
        <w:br/>
      </w:r>
      <w:r w:rsidRPr="00EC571C">
        <w:rPr>
          <w:rFonts w:ascii="Tahoma" w:hAnsi="Tahoma" w:cs="Tahoma"/>
          <w:sz w:val="20"/>
        </w:rPr>
        <w:t>a akumulátorů.</w:t>
      </w:r>
    </w:p>
    <w:p w:rsidR="00EC571C" w:rsidRDefault="00EC571C" w:rsidP="00D61021">
      <w:pPr>
        <w:pStyle w:val="POHPopiskygrafatd"/>
        <w:jc w:val="both"/>
      </w:pPr>
      <w:bookmarkStart w:id="61" w:name="_Ref436902143"/>
    </w:p>
    <w:bookmarkEnd w:id="60"/>
    <w:bookmarkEnd w:id="61"/>
    <w:p w:rsidR="00EC571C" w:rsidRDefault="00EC571C" w:rsidP="00D61021">
      <w:pPr>
        <w:pStyle w:val="POHzkladntext"/>
      </w:pPr>
      <w:r w:rsidRPr="00282CF1">
        <w:t xml:space="preserve">Minimální recyklační účinnost pro recyklaci výstupních frakcí recyklačního procesu na celkové hmotnosti odpadních baterií nebo akumulátorů vstupujících do recyklačního procesu viz </w:t>
      </w:r>
      <w:r>
        <w:fldChar w:fldCharType="begin"/>
      </w:r>
      <w:r>
        <w:instrText xml:space="preserve"> REF _Ref421218177 \h </w:instrText>
      </w:r>
      <w:r w:rsidR="00D61021">
        <w:instrText xml:space="preserve"> \* MERGEFORMAT </w:instrText>
      </w:r>
      <w:r>
        <w:fldChar w:fldCharType="separate"/>
      </w:r>
      <w:r w:rsidR="002D066C">
        <w:t xml:space="preserve">Tabulka č. </w:t>
      </w:r>
      <w:r w:rsidR="002D066C">
        <w:rPr>
          <w:noProof/>
        </w:rPr>
        <w:t>8</w:t>
      </w:r>
      <w:r>
        <w:fldChar w:fldCharType="end"/>
      </w:r>
      <w:r>
        <w:t>.</w:t>
      </w:r>
    </w:p>
    <w:p w:rsidR="00EC571C" w:rsidRDefault="00EC571C" w:rsidP="00D61021">
      <w:pPr>
        <w:pStyle w:val="POHPopiskygrafatd"/>
        <w:jc w:val="both"/>
      </w:pPr>
      <w:bookmarkStart w:id="62" w:name="_Ref421218177"/>
      <w:r>
        <w:t xml:space="preserve">Tabulka č. </w:t>
      </w:r>
      <w:r w:rsidR="00586FF6">
        <w:fldChar w:fldCharType="begin"/>
      </w:r>
      <w:r w:rsidR="00586FF6">
        <w:instrText xml:space="preserve"> SEQ Tabulka_č. \* ARABIC </w:instrText>
      </w:r>
      <w:r w:rsidR="00586FF6">
        <w:fldChar w:fldCharType="separate"/>
      </w:r>
      <w:r w:rsidR="002D066C">
        <w:rPr>
          <w:noProof/>
        </w:rPr>
        <w:t>8</w:t>
      </w:r>
      <w:r w:rsidR="00586FF6">
        <w:rPr>
          <w:noProof/>
        </w:rPr>
        <w:fldChar w:fldCharType="end"/>
      </w:r>
      <w:bookmarkEnd w:id="62"/>
      <w:r w:rsidRPr="00282CF1">
        <w:t>: Indikátor a cíl pro recyklaci výstupních frakcí na celkové hmotnosti odpadních baterií nebo akumulátorů vstupujících do recyklačního procesu (%).</w:t>
      </w:r>
    </w:p>
    <w:tbl>
      <w:tblPr>
        <w:tblStyle w:val="poh2"/>
        <w:tblW w:w="0" w:type="auto"/>
        <w:tblLook w:val="04A0" w:firstRow="1" w:lastRow="0" w:firstColumn="1" w:lastColumn="0" w:noHBand="0" w:noVBand="1"/>
      </w:tblPr>
      <w:tblGrid>
        <w:gridCol w:w="4738"/>
        <w:gridCol w:w="4550"/>
      </w:tblGrid>
      <w:tr w:rsidR="00EC571C" w:rsidRPr="000506DD" w:rsidTr="00905B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hideMark/>
          </w:tcPr>
          <w:p w:rsidR="00EC571C" w:rsidRPr="00CC2D79" w:rsidRDefault="00EC571C" w:rsidP="00D61021">
            <w:pPr>
              <w:pStyle w:val="POHtextvtabulce"/>
              <w:jc w:val="both"/>
              <w:rPr>
                <w:u w:val="single"/>
              </w:rPr>
            </w:pPr>
            <w:r w:rsidRPr="00CC2D79">
              <w:rPr>
                <w:u w:val="single"/>
              </w:rPr>
              <w:t>Indikátor:</w:t>
            </w:r>
          </w:p>
          <w:p w:rsidR="00EC571C" w:rsidRPr="00282CF1" w:rsidRDefault="00EC571C" w:rsidP="00D61021">
            <w:pPr>
              <w:pStyle w:val="POHtextvtabulce"/>
              <w:jc w:val="both"/>
            </w:pPr>
            <w:r w:rsidRPr="00282CF1">
              <w:t>Procentuální podíl hmotnosti recyklovaných výstupních frakcí recyklačního procesu na celkové hmotnosti baterií nebo akumulátorů vstup</w:t>
            </w:r>
            <w:r>
              <w:t>ujících do recyklačního procesu*</w:t>
            </w:r>
            <w:r w:rsidRPr="00282CF1">
              <w:t>.</w:t>
            </w:r>
          </w:p>
        </w:tc>
      </w:tr>
      <w:tr w:rsidR="00EC571C" w:rsidRPr="000506DD" w:rsidTr="00905B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shd w:val="clear" w:color="auto" w:fill="F2F2F2" w:themeFill="background1" w:themeFillShade="F2"/>
            <w:hideMark/>
          </w:tcPr>
          <w:p w:rsidR="00EC571C" w:rsidRPr="00282CF1" w:rsidRDefault="00EC571C" w:rsidP="00D61021">
            <w:pPr>
              <w:pStyle w:val="POHtextvtabulce"/>
              <w:jc w:val="both"/>
            </w:pPr>
          </w:p>
        </w:tc>
        <w:tc>
          <w:tcPr>
            <w:tcW w:w="0" w:type="auto"/>
            <w:shd w:val="clear" w:color="auto" w:fill="F2F2F2" w:themeFill="background1" w:themeFillShade="F2"/>
            <w:hideMark/>
          </w:tcPr>
          <w:p w:rsidR="00EC571C" w:rsidRPr="00282CF1" w:rsidRDefault="00EC571C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CF1">
              <w:t>Cíl (2015 a dále)</w:t>
            </w:r>
          </w:p>
        </w:tc>
      </w:tr>
      <w:tr w:rsidR="00EC571C" w:rsidRPr="000506DD" w:rsidTr="00905B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F2F2F2" w:themeFill="background1" w:themeFillShade="F2"/>
            <w:hideMark/>
          </w:tcPr>
          <w:p w:rsidR="00EC571C" w:rsidRPr="00282CF1" w:rsidRDefault="00EC571C" w:rsidP="00D61021">
            <w:pPr>
              <w:pStyle w:val="POHtextvtabulce"/>
              <w:jc w:val="both"/>
            </w:pPr>
          </w:p>
        </w:tc>
        <w:tc>
          <w:tcPr>
            <w:tcW w:w="0" w:type="auto"/>
            <w:shd w:val="clear" w:color="auto" w:fill="F2F2F2" w:themeFill="background1" w:themeFillShade="F2"/>
            <w:hideMark/>
          </w:tcPr>
          <w:p w:rsidR="00EC571C" w:rsidRPr="00282CF1" w:rsidRDefault="00EC571C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CF1">
              <w:t>Minimální recyklační účinnost</w:t>
            </w:r>
          </w:p>
        </w:tc>
      </w:tr>
      <w:tr w:rsidR="00EC571C" w:rsidRPr="000506DD" w:rsidTr="00905B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C571C" w:rsidRPr="00282CF1" w:rsidRDefault="00EC571C" w:rsidP="00D61021">
            <w:pPr>
              <w:pStyle w:val="POHtextvtabulce"/>
              <w:jc w:val="both"/>
            </w:pPr>
            <w:r w:rsidRPr="00282CF1">
              <w:t>Olověné akumulátory</w:t>
            </w:r>
          </w:p>
        </w:tc>
        <w:tc>
          <w:tcPr>
            <w:tcW w:w="0" w:type="auto"/>
            <w:hideMark/>
          </w:tcPr>
          <w:p w:rsidR="00EC571C" w:rsidRPr="00282CF1" w:rsidRDefault="00EC571C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CF1">
              <w:t>65 %</w:t>
            </w:r>
          </w:p>
        </w:tc>
      </w:tr>
      <w:tr w:rsidR="00EC571C" w:rsidRPr="000506DD" w:rsidTr="00905B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C571C" w:rsidRPr="00282CF1" w:rsidRDefault="00EC571C" w:rsidP="00D61021">
            <w:pPr>
              <w:pStyle w:val="POHtextvtabulce"/>
              <w:jc w:val="both"/>
            </w:pPr>
            <w:r w:rsidRPr="00282CF1">
              <w:t>Nikl-kadmiové akumulátory</w:t>
            </w:r>
          </w:p>
        </w:tc>
        <w:tc>
          <w:tcPr>
            <w:tcW w:w="0" w:type="auto"/>
            <w:hideMark/>
          </w:tcPr>
          <w:p w:rsidR="00EC571C" w:rsidRPr="00282CF1" w:rsidRDefault="00EC571C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CF1">
              <w:t>75 %</w:t>
            </w:r>
          </w:p>
        </w:tc>
      </w:tr>
      <w:tr w:rsidR="00EC571C" w:rsidRPr="000506DD" w:rsidTr="00905B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C571C" w:rsidRPr="00282CF1" w:rsidRDefault="00EC571C" w:rsidP="00D61021">
            <w:pPr>
              <w:pStyle w:val="POHtextvtabulce"/>
              <w:jc w:val="both"/>
            </w:pPr>
            <w:r w:rsidRPr="00282CF1">
              <w:t>Ostatní baterie a akumulátory</w:t>
            </w:r>
          </w:p>
        </w:tc>
        <w:tc>
          <w:tcPr>
            <w:tcW w:w="0" w:type="auto"/>
            <w:hideMark/>
          </w:tcPr>
          <w:p w:rsidR="00EC571C" w:rsidRPr="00282CF1" w:rsidRDefault="00EC571C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CF1">
              <w:t>50 %</w:t>
            </w:r>
          </w:p>
        </w:tc>
      </w:tr>
    </w:tbl>
    <w:p w:rsidR="00EC571C" w:rsidRPr="00F86DB4" w:rsidRDefault="00EC571C" w:rsidP="00D61021">
      <w:pPr>
        <w:pStyle w:val="POHPopiskygrafatd"/>
        <w:jc w:val="both"/>
        <w:rPr>
          <w:sz w:val="16"/>
          <w:szCs w:val="16"/>
        </w:rPr>
      </w:pPr>
      <w:r w:rsidRPr="00F86DB4">
        <w:rPr>
          <w:sz w:val="16"/>
          <w:szCs w:val="16"/>
        </w:rPr>
        <w:t>* přesná metodika výpočtu je stanovena nařízením Komise (EU) č. 493/2012</w:t>
      </w:r>
    </w:p>
    <w:p w:rsidR="00EC571C" w:rsidRDefault="00EC571C" w:rsidP="00D61021">
      <w:pPr>
        <w:pStyle w:val="POHPopiskygrafatd"/>
        <w:jc w:val="both"/>
      </w:pPr>
      <w:r>
        <w:t>Zdroj: POH ČR</w:t>
      </w:r>
    </w:p>
    <w:p w:rsidR="006B6666" w:rsidRDefault="006B6666" w:rsidP="00D61021">
      <w:pPr>
        <w:spacing w:after="160" w:line="259" w:lineRule="auto"/>
        <w:jc w:val="both"/>
        <w:rPr>
          <w:rFonts w:ascii="Tahoma" w:hAnsi="Tahoma" w:cs="Tahoma"/>
          <w:sz w:val="20"/>
          <w:szCs w:val="20"/>
        </w:rPr>
      </w:pPr>
    </w:p>
    <w:p w:rsidR="00561FD0" w:rsidRPr="00282CF1" w:rsidRDefault="00561FD0" w:rsidP="00D61021">
      <w:pPr>
        <w:pStyle w:val="POHzkladntext"/>
      </w:pPr>
      <w:r w:rsidRPr="00282CF1">
        <w:t>Cíle jsou stanoveny směrnicí Evropského parlamentu a Rady 2006/66/ES (příloha č. 3, část B)</w:t>
      </w:r>
      <w:r w:rsidR="00F31836">
        <w:t>.</w:t>
      </w:r>
      <w:r w:rsidRPr="00282CF1">
        <w:t xml:space="preserve"> </w:t>
      </w:r>
    </w:p>
    <w:p w:rsidR="00561FD0" w:rsidRPr="00282CF1" w:rsidRDefault="00561FD0" w:rsidP="00D61021">
      <w:pPr>
        <w:pStyle w:val="POHzkladntext"/>
      </w:pPr>
      <w:r w:rsidRPr="00282CF1">
        <w:t>Oba stanovené cíle jsou v souladu se směrnicí Evropského parlamentu a Rady 2006/66/ES o bateriích a akumulátorech a odpadních bateriích a akumulátorech.</w:t>
      </w:r>
    </w:p>
    <w:p w:rsidR="00561FD0" w:rsidRPr="00282CF1" w:rsidRDefault="00561FD0" w:rsidP="00D61021">
      <w:pPr>
        <w:pStyle w:val="POHzkladntext"/>
      </w:pPr>
      <w:r w:rsidRPr="00282CF1">
        <w:t>Za vstupní frakci je považováno množství sebraných odpadních baterií a akumulátorů vstupujících do recyklačního procesu, výstupní frakcí je hmotnost materiálů, které jsou vyrobeny ze vstupní frakce jako výsledek procesu recyklace, a které bez dalšího zpracování přestaly být odpadem nebo budou použity ke svému původnímu účelu nebo k dalším účelům, avšak vyjma energetického využití.</w:t>
      </w:r>
    </w:p>
    <w:p w:rsidR="00561FD0" w:rsidRPr="00FF7063" w:rsidRDefault="00561FD0" w:rsidP="00D61021">
      <w:pPr>
        <w:pStyle w:val="POHzkladntext"/>
        <w:rPr>
          <w:b/>
        </w:rPr>
      </w:pPr>
      <w:r w:rsidRPr="00FF7063">
        <w:rPr>
          <w:b/>
        </w:rPr>
        <w:t>Opatření:</w:t>
      </w:r>
    </w:p>
    <w:p w:rsidR="00561FD0" w:rsidRDefault="00561FD0" w:rsidP="00D61021">
      <w:pPr>
        <w:pStyle w:val="POHzkladntext"/>
        <w:numPr>
          <w:ilvl w:val="0"/>
          <w:numId w:val="16"/>
        </w:numPr>
      </w:pPr>
      <w:r w:rsidRPr="00282CF1">
        <w:t>Podporovat posilování vazby sběrné sítě na obecní systémy nakládání s komunálními odpady</w:t>
      </w:r>
      <w:r w:rsidR="009E75D3">
        <w:t xml:space="preserve"> </w:t>
      </w:r>
      <w:r w:rsidR="009E75D3" w:rsidRPr="009E75D3">
        <w:t>a sběrná místa zveřejňovat na webových stránkách kraje odkazem na registr míst zpětného odběru</w:t>
      </w:r>
      <w:r w:rsidRPr="00282CF1">
        <w:t>.</w:t>
      </w:r>
    </w:p>
    <w:p w:rsidR="00200526" w:rsidRPr="00282CF1" w:rsidRDefault="00373DE0" w:rsidP="00D61021">
      <w:pPr>
        <w:pStyle w:val="POHzkladntext"/>
        <w:numPr>
          <w:ilvl w:val="0"/>
          <w:numId w:val="16"/>
        </w:numPr>
      </w:pPr>
      <w:r>
        <w:t>Podporovat</w:t>
      </w:r>
      <w:r w:rsidR="00200526">
        <w:t xml:space="preserve"> zahušťování sběrné sítě.</w:t>
      </w:r>
    </w:p>
    <w:p w:rsidR="00561FD0" w:rsidRPr="00282CF1" w:rsidRDefault="00561FD0" w:rsidP="00D61021">
      <w:pPr>
        <w:pStyle w:val="POHzkladntext"/>
        <w:numPr>
          <w:ilvl w:val="0"/>
          <w:numId w:val="16"/>
        </w:numPr>
      </w:pPr>
      <w:r w:rsidRPr="00282CF1">
        <w:t>Kontrolovat dodržování hierarchie nakládání s odpady.</w:t>
      </w:r>
    </w:p>
    <w:p w:rsidR="00561FD0" w:rsidRPr="00CC2D79" w:rsidRDefault="00561FD0" w:rsidP="00D61021">
      <w:pPr>
        <w:pStyle w:val="POHzkladntext"/>
        <w:numPr>
          <w:ilvl w:val="0"/>
          <w:numId w:val="16"/>
        </w:numPr>
      </w:pPr>
      <w:r w:rsidRPr="00282CF1">
        <w:lastRenderedPageBreak/>
        <w:t xml:space="preserve">Podporovat výzkum a vývoj recyklačních technologií, které jsou šetrné k životnímu prostředí a </w:t>
      </w:r>
      <w:r w:rsidRPr="00CC2D79">
        <w:t>nákladově efektivní.</w:t>
      </w:r>
    </w:p>
    <w:p w:rsidR="00561FD0" w:rsidRPr="009E75D3" w:rsidRDefault="00200526" w:rsidP="00D61021">
      <w:pPr>
        <w:pStyle w:val="POHzkladntext"/>
        <w:numPr>
          <w:ilvl w:val="0"/>
          <w:numId w:val="16"/>
        </w:numPr>
        <w:tabs>
          <w:tab w:val="left" w:pos="567"/>
          <w:tab w:val="left" w:pos="992"/>
          <w:tab w:val="left" w:pos="1418"/>
          <w:tab w:val="left" w:pos="1985"/>
          <w:tab w:val="left" w:pos="2268"/>
        </w:tabs>
        <w:rPr>
          <w:bCs/>
          <w:szCs w:val="20"/>
        </w:rPr>
      </w:pPr>
      <w:r>
        <w:t>Podporovat vzdělávání v dané oblasti a z</w:t>
      </w:r>
      <w:r w:rsidR="00561FD0" w:rsidRPr="00CC2D79">
        <w:t>intenzivnit</w:t>
      </w:r>
      <w:r w:rsidR="00D86ACE">
        <w:t xml:space="preserve"> informační kampaně.</w:t>
      </w:r>
    </w:p>
    <w:p w:rsidR="00F31836" w:rsidRPr="00D86ACE" w:rsidRDefault="00F31836" w:rsidP="00D61021">
      <w:pPr>
        <w:pStyle w:val="POHzkladntext"/>
        <w:tabs>
          <w:tab w:val="left" w:pos="567"/>
          <w:tab w:val="left" w:pos="992"/>
          <w:tab w:val="left" w:pos="1418"/>
          <w:tab w:val="left" w:pos="1985"/>
          <w:tab w:val="left" w:pos="2268"/>
        </w:tabs>
        <w:ind w:left="720"/>
        <w:rPr>
          <w:bCs/>
          <w:szCs w:val="20"/>
        </w:rPr>
      </w:pPr>
    </w:p>
    <w:p w:rsidR="00561FD0" w:rsidRPr="00C63081" w:rsidRDefault="00561FD0" w:rsidP="00D61021">
      <w:pPr>
        <w:pStyle w:val="Nadpis5"/>
        <w:jc w:val="both"/>
      </w:pPr>
      <w:r w:rsidRPr="00282CF1">
        <w:t>Vozidla s uk</w:t>
      </w:r>
      <w:r w:rsidR="00C63081">
        <w:t xml:space="preserve">ončenou životností (autovraky) </w:t>
      </w:r>
    </w:p>
    <w:p w:rsidR="00561FD0" w:rsidRPr="00282CF1" w:rsidRDefault="00561FD0" w:rsidP="00D61021">
      <w:pPr>
        <w:pStyle w:val="POHzkladntext"/>
      </w:pPr>
      <w:r w:rsidRPr="00282CF1">
        <w:t>Za účelem splnění cílů směrnice Evropského parlamentu a Rady 2000/53/ES o vozidlech s ukončenou životností podporovat činnosti vedoucí k dosažení cílů ČR pro využití, materiálové a opětovné použití frakcí z</w:t>
      </w:r>
      <w:r w:rsidR="00CF21FD">
        <w:t> </w:t>
      </w:r>
      <w:r w:rsidRPr="00282CF1">
        <w:t>autovraků</w:t>
      </w:r>
      <w:r w:rsidR="00CF21FD">
        <w:t>.</w:t>
      </w:r>
    </w:p>
    <w:p w:rsidR="00561FD0" w:rsidRPr="00D86ACE" w:rsidRDefault="00F86DB4" w:rsidP="00D61021">
      <w:pPr>
        <w:pStyle w:val="POHzkladntext"/>
        <w:rPr>
          <w:b/>
        </w:rPr>
      </w:pPr>
      <w:r>
        <w:rPr>
          <w:b/>
        </w:rPr>
        <w:t>Cíl</w:t>
      </w:r>
      <w:r w:rsidR="00A92BC2">
        <w:rPr>
          <w:b/>
        </w:rPr>
        <w:t> </w:t>
      </w:r>
      <w:r w:rsidR="00E93F1A">
        <w:rPr>
          <w:b/>
        </w:rPr>
        <w:t>2</w:t>
      </w:r>
      <w:r w:rsidR="009E75D3">
        <w:rPr>
          <w:b/>
        </w:rPr>
        <w:t>4</w:t>
      </w:r>
      <w:r w:rsidR="00561FD0" w:rsidRPr="00D86ACE">
        <w:rPr>
          <w:b/>
        </w:rPr>
        <w:t>:</w:t>
      </w:r>
      <w:r w:rsidR="00A92BC2">
        <w:rPr>
          <w:b/>
        </w:rPr>
        <w:t> </w:t>
      </w:r>
      <w:r w:rsidR="009E75D3" w:rsidRPr="009E75D3">
        <w:rPr>
          <w:b/>
        </w:rPr>
        <w:t>Dosahovat vysoké míry využití při zpracování vozidel s ukončenou životností (autovraků). V roce 2015 a dále dosáhnout požadovaných % pro využití, recyklaci a opětovné použití při zpracování vybraných vozidel s ukončenou životností (vybra</w:t>
      </w:r>
      <w:r w:rsidR="00DA1212">
        <w:rPr>
          <w:b/>
        </w:rPr>
        <w:t xml:space="preserve">ných autovraků) viz Tabulka č. </w:t>
      </w:r>
      <w:r w:rsidR="00B7448C">
        <w:rPr>
          <w:b/>
        </w:rPr>
        <w:t>9</w:t>
      </w:r>
      <w:r w:rsidR="009E75D3">
        <w:rPr>
          <w:b/>
        </w:rPr>
        <w:t xml:space="preserve">. </w:t>
      </w:r>
    </w:p>
    <w:p w:rsidR="00FF7063" w:rsidRDefault="00FF7063" w:rsidP="00D61021">
      <w:pPr>
        <w:pStyle w:val="POHPopiskygrafatd"/>
        <w:jc w:val="both"/>
      </w:pPr>
      <w:bookmarkStart w:id="63" w:name="_Ref421219424"/>
      <w:r>
        <w:t xml:space="preserve">Tabulka č. </w:t>
      </w:r>
      <w:r w:rsidR="00586FF6">
        <w:fldChar w:fldCharType="begin"/>
      </w:r>
      <w:r w:rsidR="00586FF6">
        <w:instrText xml:space="preserve"> SEQ Tabulka_č. \* ARABIC </w:instrText>
      </w:r>
      <w:r w:rsidR="00586FF6">
        <w:fldChar w:fldCharType="separate"/>
      </w:r>
      <w:r w:rsidR="002D066C">
        <w:rPr>
          <w:noProof/>
        </w:rPr>
        <w:t>9</w:t>
      </w:r>
      <w:r w:rsidR="00586FF6">
        <w:rPr>
          <w:noProof/>
        </w:rPr>
        <w:fldChar w:fldCharType="end"/>
      </w:r>
      <w:bookmarkEnd w:id="63"/>
      <w:r w:rsidRPr="00282CF1">
        <w:t>: Indikátory a cíle pro využití, materiálové a opětovné použití frakcí, vztaženo k celkové hmotnosti sebraných vozidel s ukončenou životností (autovraků) (%).</w:t>
      </w:r>
    </w:p>
    <w:tbl>
      <w:tblPr>
        <w:tblStyle w:val="poh2"/>
        <w:tblW w:w="9072" w:type="dxa"/>
        <w:jc w:val="center"/>
        <w:tblLook w:val="04A0" w:firstRow="1" w:lastRow="0" w:firstColumn="1" w:lastColumn="0" w:noHBand="0" w:noVBand="1"/>
      </w:tblPr>
      <w:tblGrid>
        <w:gridCol w:w="2289"/>
        <w:gridCol w:w="3242"/>
        <w:gridCol w:w="3541"/>
      </w:tblGrid>
      <w:tr w:rsidR="00561FD0" w:rsidRPr="003E47F9" w:rsidTr="00B61D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hideMark/>
          </w:tcPr>
          <w:p w:rsidR="00561FD0" w:rsidRPr="00200526" w:rsidRDefault="00561FD0" w:rsidP="00D61021">
            <w:pPr>
              <w:pStyle w:val="POHtextvtabulce"/>
              <w:jc w:val="both"/>
              <w:rPr>
                <w:u w:val="single"/>
              </w:rPr>
            </w:pPr>
            <w:r w:rsidRPr="00200526">
              <w:rPr>
                <w:u w:val="single"/>
              </w:rPr>
              <w:t>Indikátor:</w:t>
            </w:r>
          </w:p>
          <w:p w:rsidR="00561FD0" w:rsidRPr="00282CF1" w:rsidRDefault="00561FD0" w:rsidP="00D61021">
            <w:pPr>
              <w:pStyle w:val="POHtextvtabulce"/>
              <w:numPr>
                <w:ilvl w:val="0"/>
                <w:numId w:val="38"/>
              </w:numPr>
              <w:shd w:val="clear" w:color="auto" w:fill="FFC000"/>
              <w:jc w:val="both"/>
            </w:pPr>
            <w:r w:rsidRPr="00282CF1">
              <w:t>Procentuální podíl hmotnosti využitých a opětovně použitých frakcí ze zpracování vybraných vozidel s ukončenou životností (vybraných autovraků) na celkové hmotnosti sebraných vybraných vozidel s ukončenou životností (vybraných autovraků) (%).</w:t>
            </w:r>
          </w:p>
          <w:p w:rsidR="00561FD0" w:rsidRPr="00282CF1" w:rsidRDefault="00561FD0" w:rsidP="00D61021">
            <w:pPr>
              <w:pStyle w:val="POHtextvtabulce"/>
              <w:numPr>
                <w:ilvl w:val="0"/>
                <w:numId w:val="38"/>
              </w:numPr>
              <w:shd w:val="clear" w:color="auto" w:fill="FFC000"/>
              <w:jc w:val="both"/>
            </w:pPr>
            <w:r w:rsidRPr="00282CF1">
              <w:t>Procentuální podíl hmotnosti recyklovaných frakcí ze zpracování vybraných vozidel s ukončenou životností (vybraných autovraků) na celkové hmotnosti sebraných vybraných vozidel s ukončenou životností (vybraných autovraků) (%).</w:t>
            </w:r>
          </w:p>
        </w:tc>
      </w:tr>
      <w:tr w:rsidR="00561FD0" w:rsidRPr="003E47F9" w:rsidTr="0020052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shd w:val="clear" w:color="auto" w:fill="F2F2F2" w:themeFill="background1" w:themeFillShade="F2"/>
            <w:hideMark/>
          </w:tcPr>
          <w:p w:rsidR="00561FD0" w:rsidRPr="00282CF1" w:rsidRDefault="00561FD0" w:rsidP="00D61021">
            <w:pPr>
              <w:pStyle w:val="POHtextvtabulce"/>
              <w:jc w:val="both"/>
            </w:pPr>
          </w:p>
        </w:tc>
        <w:tc>
          <w:tcPr>
            <w:tcW w:w="0" w:type="auto"/>
            <w:gridSpan w:val="2"/>
            <w:shd w:val="clear" w:color="auto" w:fill="F2F2F2" w:themeFill="background1" w:themeFillShade="F2"/>
            <w:hideMark/>
          </w:tcPr>
          <w:p w:rsidR="00561FD0" w:rsidRPr="00282CF1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CF1">
              <w:t>Cíle pro rok 2015 a dále</w:t>
            </w:r>
          </w:p>
        </w:tc>
      </w:tr>
      <w:tr w:rsidR="00561FD0" w:rsidRPr="003E47F9" w:rsidTr="0020052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F2F2F2" w:themeFill="background1" w:themeFillShade="F2"/>
            <w:hideMark/>
          </w:tcPr>
          <w:p w:rsidR="00561FD0" w:rsidRPr="00282CF1" w:rsidRDefault="00561FD0" w:rsidP="00D61021">
            <w:pPr>
              <w:pStyle w:val="POHtextvtabulce"/>
              <w:jc w:val="both"/>
            </w:pPr>
          </w:p>
        </w:tc>
        <w:tc>
          <w:tcPr>
            <w:tcW w:w="0" w:type="auto"/>
            <w:shd w:val="clear" w:color="auto" w:fill="F2F2F2" w:themeFill="background1" w:themeFillShade="F2"/>
            <w:hideMark/>
          </w:tcPr>
          <w:p w:rsidR="00561FD0" w:rsidRPr="00282CF1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CF1">
              <w:t>Využití a opětovné použití</w:t>
            </w:r>
          </w:p>
        </w:tc>
        <w:tc>
          <w:tcPr>
            <w:tcW w:w="0" w:type="auto"/>
            <w:shd w:val="clear" w:color="auto" w:fill="F2F2F2" w:themeFill="background1" w:themeFillShade="F2"/>
            <w:hideMark/>
          </w:tcPr>
          <w:p w:rsidR="00561FD0" w:rsidRPr="00282CF1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CF1">
              <w:t>Opětovné použití a recyklace</w:t>
            </w:r>
          </w:p>
        </w:tc>
      </w:tr>
      <w:tr w:rsidR="00561FD0" w:rsidRPr="003E47F9" w:rsidTr="00B61D8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61FD0" w:rsidRPr="00282CF1" w:rsidRDefault="00561FD0" w:rsidP="00D61021">
            <w:pPr>
              <w:pStyle w:val="POHtextvtabulce"/>
              <w:jc w:val="both"/>
            </w:pPr>
            <w:r w:rsidRPr="00282CF1">
              <w:t>Vybraná vozidla</w:t>
            </w:r>
          </w:p>
        </w:tc>
        <w:tc>
          <w:tcPr>
            <w:tcW w:w="0" w:type="auto"/>
            <w:hideMark/>
          </w:tcPr>
          <w:p w:rsidR="00561FD0" w:rsidRPr="00282CF1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CF1">
              <w:t>95</w:t>
            </w:r>
            <w:r w:rsidR="006B6666">
              <w:t xml:space="preserve"> </w:t>
            </w:r>
            <w:r w:rsidRPr="00282CF1">
              <w:t>%</w:t>
            </w:r>
          </w:p>
        </w:tc>
        <w:tc>
          <w:tcPr>
            <w:tcW w:w="0" w:type="auto"/>
            <w:hideMark/>
          </w:tcPr>
          <w:p w:rsidR="00561FD0" w:rsidRPr="00282CF1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CF1">
              <w:t>85 %</w:t>
            </w:r>
          </w:p>
        </w:tc>
      </w:tr>
    </w:tbl>
    <w:p w:rsidR="00487D34" w:rsidRDefault="00487D34" w:rsidP="00D61021">
      <w:pPr>
        <w:pStyle w:val="POHPopiskygrafatd"/>
        <w:jc w:val="both"/>
      </w:pPr>
      <w:r>
        <w:t>Zdroj: POH ČR</w:t>
      </w:r>
    </w:p>
    <w:p w:rsidR="00561FD0" w:rsidRPr="00282CF1" w:rsidRDefault="00561FD0" w:rsidP="00D61021">
      <w:pPr>
        <w:pStyle w:val="POHzkladntext"/>
      </w:pPr>
      <w:r w:rsidRPr="00282CF1">
        <w:t xml:space="preserve">Všechny cíle jsou navrženy v souladu se směrnicí Evropského parlamentu a Rady 2000/53/ES o vozidlech s ukončenou životností. Indikátor je stanoven na základě </w:t>
      </w:r>
      <w:r w:rsidR="00CF21FD">
        <w:t>opětovně</w:t>
      </w:r>
      <w:r w:rsidRPr="00282CF1">
        <w:t xml:space="preserve"> použitého, recyklovaného a využitého materiálu získaného po odstranění nebezpečných látek, demontáži, drcení a následných operací po drcení. U materiálu, který je dále zpracováván, je nutné vzít v úvahu jeho skutečné využití.</w:t>
      </w:r>
    </w:p>
    <w:p w:rsidR="00561FD0" w:rsidRPr="00FF7063" w:rsidRDefault="00561FD0" w:rsidP="00D61021">
      <w:pPr>
        <w:pStyle w:val="POHzkladntext"/>
        <w:rPr>
          <w:b/>
        </w:rPr>
      </w:pPr>
      <w:r w:rsidRPr="00FF7063">
        <w:rPr>
          <w:b/>
        </w:rPr>
        <w:t>Opatření:</w:t>
      </w:r>
    </w:p>
    <w:p w:rsidR="00561FD0" w:rsidRPr="00282CF1" w:rsidRDefault="00561FD0" w:rsidP="00D61021">
      <w:pPr>
        <w:pStyle w:val="POHzkladntext"/>
        <w:numPr>
          <w:ilvl w:val="0"/>
          <w:numId w:val="17"/>
        </w:numPr>
      </w:pPr>
      <w:r w:rsidRPr="00282CF1">
        <w:t>Důsledně vymáhat nastavené standardy pro sběr a zpracování vybraných vozidel s ukončenou životností</w:t>
      </w:r>
      <w:r w:rsidR="000D2E21">
        <w:t xml:space="preserve"> (vybraných autovraků), standard</w:t>
      </w:r>
      <w:r w:rsidRPr="00282CF1">
        <w:t xml:space="preserve">y pro opětovné použití dílů z vybraných vozidel s ukončenou životností (vybraných autovraků). </w:t>
      </w:r>
    </w:p>
    <w:p w:rsidR="00561FD0" w:rsidRPr="00282CF1" w:rsidRDefault="009E75D3" w:rsidP="00D61021">
      <w:pPr>
        <w:pStyle w:val="POHzkladntext"/>
        <w:numPr>
          <w:ilvl w:val="0"/>
          <w:numId w:val="17"/>
        </w:numPr>
      </w:pPr>
      <w:r w:rsidRPr="009E75D3">
        <w:t>Důsledně kontrolovat dodržování hierarchie nakládání s</w:t>
      </w:r>
      <w:r>
        <w:t> </w:t>
      </w:r>
      <w:r w:rsidRPr="009E75D3">
        <w:t>odpady</w:t>
      </w:r>
      <w:r w:rsidR="00B16928">
        <w:t>.</w:t>
      </w:r>
    </w:p>
    <w:p w:rsidR="00561FD0" w:rsidRPr="00282CF1" w:rsidRDefault="00561FD0" w:rsidP="00D61021">
      <w:pPr>
        <w:pStyle w:val="POHzkladntext"/>
        <w:numPr>
          <w:ilvl w:val="0"/>
          <w:numId w:val="17"/>
        </w:numPr>
      </w:pPr>
      <w:r w:rsidRPr="00282CF1">
        <w:t>Podporovat výzkum, vývoj, inovaci a implementaci postupů a technologií s pozitivním vlivem na zvýšení úrovně materiálového a energetického využití odpadů vzniklých při zpracování vozidel s ukončenou životností se zaměřením na využití surovin.</w:t>
      </w:r>
    </w:p>
    <w:p w:rsidR="00561FD0" w:rsidRPr="00282CF1" w:rsidRDefault="00561FD0" w:rsidP="00D61021">
      <w:pPr>
        <w:pStyle w:val="POHzkladntext"/>
        <w:numPr>
          <w:ilvl w:val="0"/>
          <w:numId w:val="17"/>
        </w:numPr>
      </w:pPr>
      <w:r w:rsidRPr="00282CF1">
        <w:t>Podporovat sběr a zpracování vybraných vozidel s ukončenou životností (autovraků) z prostředků vybraných na základě poplatku na podporu sběru, zpracování, využití a odstranění vozidel s ukončenou životností.</w:t>
      </w:r>
    </w:p>
    <w:p w:rsidR="00E83B4D" w:rsidRDefault="00D02C6F" w:rsidP="00D61021">
      <w:pPr>
        <w:pStyle w:val="POHzkladntext"/>
        <w:numPr>
          <w:ilvl w:val="0"/>
          <w:numId w:val="17"/>
        </w:numPr>
      </w:pPr>
      <w:r>
        <w:lastRenderedPageBreak/>
        <w:t>Zabezpečit</w:t>
      </w:r>
      <w:r w:rsidR="00561FD0" w:rsidRPr="00282CF1">
        <w:t>, aby předání vozidla do zpracovatelského zařízení bylo bez jakýchkoliv výdajů pro posledního držitele nebo vlastníka a to i za předpokladu, že kompletní předávané vozidlo má nulovou nebo zápornou hodnotu. V takovém případě zajistit, aby veškeré náklady nebo jejich podstatnou část hradil výrobce nebo, aby vozidla s ukončenou životností (autovraky) přijímal zdarma.</w:t>
      </w:r>
    </w:p>
    <w:p w:rsidR="00F31836" w:rsidRDefault="00E83B4D" w:rsidP="00D61021">
      <w:pPr>
        <w:pStyle w:val="POHzkladntext"/>
        <w:numPr>
          <w:ilvl w:val="0"/>
          <w:numId w:val="17"/>
        </w:numPr>
      </w:pPr>
      <w:r w:rsidRPr="00E83B4D">
        <w:t xml:space="preserve">Diferencovat nakládání s vybranými vozidly s ukončenou životností (vybrané autovraky) </w:t>
      </w:r>
      <w:r w:rsidR="00D61021">
        <w:br/>
      </w:r>
      <w:r w:rsidRPr="00E83B4D">
        <w:t>a s ostatními vozidly s ukončenou životností (ostatní autovraky)</w:t>
      </w:r>
      <w:r>
        <w:t>.</w:t>
      </w:r>
    </w:p>
    <w:p w:rsidR="00230282" w:rsidRDefault="00230282" w:rsidP="00D61021">
      <w:pPr>
        <w:pStyle w:val="POHzkladntext"/>
        <w:numPr>
          <w:ilvl w:val="0"/>
          <w:numId w:val="17"/>
        </w:numPr>
      </w:pPr>
      <w:r w:rsidRPr="00230282">
        <w:t>Sběrná místa zveřejňovat na webových stránkách kraje odkazem na registr míst zpětného odběru.</w:t>
      </w:r>
    </w:p>
    <w:p w:rsidR="00B16928" w:rsidRPr="00282CF1" w:rsidRDefault="00B16928" w:rsidP="00D61021">
      <w:pPr>
        <w:pStyle w:val="POHzkladntext"/>
        <w:ind w:left="720"/>
      </w:pPr>
    </w:p>
    <w:p w:rsidR="00561FD0" w:rsidRPr="00C63081" w:rsidRDefault="001C0A39" w:rsidP="00D61021">
      <w:pPr>
        <w:pStyle w:val="Nadpis5"/>
        <w:jc w:val="both"/>
      </w:pPr>
      <w:r>
        <w:t>Odpadní pneumatiky</w:t>
      </w:r>
    </w:p>
    <w:p w:rsidR="00561FD0" w:rsidRPr="00282CF1" w:rsidRDefault="00561FD0" w:rsidP="00D61021">
      <w:pPr>
        <w:pStyle w:val="POHzkladntext"/>
      </w:pPr>
      <w:r w:rsidRPr="00282CF1">
        <w:t>V zájmu odpadového hospodářství České republiky podporovat prohloubení principu odpovědnosti výrobců za odpadní pneumatiky a splnění cílů ČR pro úroveň tříděného sběru odpadních pneumatik a míry využití při zpracování odpadních pneumatik.</w:t>
      </w:r>
    </w:p>
    <w:p w:rsidR="00561FD0" w:rsidRPr="00D61021" w:rsidRDefault="00615139" w:rsidP="00D61021">
      <w:pPr>
        <w:pStyle w:val="POHzkladntext"/>
        <w:rPr>
          <w:b/>
        </w:rPr>
      </w:pPr>
      <w:r w:rsidRPr="00D61021">
        <w:rPr>
          <w:b/>
        </w:rPr>
        <w:t>Cíl</w:t>
      </w:r>
      <w:r w:rsidR="00A92BC2" w:rsidRPr="00D61021">
        <w:rPr>
          <w:b/>
        </w:rPr>
        <w:t> </w:t>
      </w:r>
      <w:r w:rsidRPr="00D61021">
        <w:rPr>
          <w:b/>
        </w:rPr>
        <w:t>2</w:t>
      </w:r>
      <w:r w:rsidR="009E75D3" w:rsidRPr="00D61021">
        <w:rPr>
          <w:b/>
        </w:rPr>
        <w:t>5</w:t>
      </w:r>
      <w:r w:rsidRPr="00D61021">
        <w:rPr>
          <w:b/>
        </w:rPr>
        <w:t>:</w:t>
      </w:r>
      <w:r w:rsidR="00A92BC2" w:rsidRPr="00D61021">
        <w:rPr>
          <w:b/>
        </w:rPr>
        <w:t> </w:t>
      </w:r>
      <w:r w:rsidRPr="00D61021">
        <w:rPr>
          <w:b/>
        </w:rPr>
        <w:t>Z</w:t>
      </w:r>
      <w:r w:rsidR="00561FD0" w:rsidRPr="00D61021">
        <w:rPr>
          <w:b/>
        </w:rPr>
        <w:t>výšit úroveň tříděného sběru odpadních pneumatik.</w:t>
      </w:r>
      <w:r w:rsidR="00B16928" w:rsidRPr="00D61021">
        <w:rPr>
          <w:b/>
        </w:rPr>
        <w:t xml:space="preserve"> </w:t>
      </w:r>
      <w:r w:rsidR="00561FD0" w:rsidRPr="00D61021">
        <w:rPr>
          <w:b/>
        </w:rPr>
        <w:t>Dosáhnout požadované úrovně sběru pneumatik viz</w:t>
      </w:r>
      <w:r w:rsidR="00FE7E5E" w:rsidRPr="00D61021">
        <w:rPr>
          <w:b/>
        </w:rPr>
        <w:t xml:space="preserve"> </w:t>
      </w:r>
      <w:r w:rsidR="00FE7E5E" w:rsidRPr="00D61021">
        <w:rPr>
          <w:b/>
        </w:rPr>
        <w:fldChar w:fldCharType="begin"/>
      </w:r>
      <w:r w:rsidR="00FE7E5E" w:rsidRPr="00D61021">
        <w:rPr>
          <w:b/>
        </w:rPr>
        <w:instrText xml:space="preserve"> REF _Ref421219440 \h </w:instrText>
      </w:r>
      <w:r w:rsidRPr="00D61021">
        <w:rPr>
          <w:b/>
        </w:rPr>
        <w:instrText xml:space="preserve"> \* MERGEFORMAT </w:instrText>
      </w:r>
      <w:r w:rsidR="00FE7E5E" w:rsidRPr="00D61021">
        <w:rPr>
          <w:b/>
        </w:rPr>
      </w:r>
      <w:r w:rsidR="00FE7E5E" w:rsidRPr="00D61021">
        <w:rPr>
          <w:b/>
        </w:rPr>
        <w:fldChar w:fldCharType="separate"/>
      </w:r>
      <w:r w:rsidR="002D066C" w:rsidRPr="00D61021">
        <w:rPr>
          <w:b/>
        </w:rPr>
        <w:t xml:space="preserve">Tabulka č. </w:t>
      </w:r>
      <w:r w:rsidR="002D066C" w:rsidRPr="00D61021">
        <w:rPr>
          <w:b/>
          <w:noProof/>
        </w:rPr>
        <w:t>10</w:t>
      </w:r>
      <w:r w:rsidR="00FE7E5E" w:rsidRPr="00D61021">
        <w:rPr>
          <w:b/>
        </w:rPr>
        <w:fldChar w:fldCharType="end"/>
      </w:r>
      <w:r w:rsidR="00561FD0" w:rsidRPr="00D61021">
        <w:rPr>
          <w:b/>
        </w:rPr>
        <w:t>.</w:t>
      </w:r>
    </w:p>
    <w:p w:rsidR="00FF7063" w:rsidRDefault="00FF7063" w:rsidP="00D61021">
      <w:pPr>
        <w:pStyle w:val="POHPopiskygrafatd"/>
        <w:jc w:val="both"/>
      </w:pPr>
      <w:bookmarkStart w:id="64" w:name="_Ref421219440"/>
      <w:r>
        <w:t xml:space="preserve">Tabulka č. </w:t>
      </w:r>
      <w:r w:rsidR="00586FF6">
        <w:fldChar w:fldCharType="begin"/>
      </w:r>
      <w:r w:rsidR="00586FF6">
        <w:instrText xml:space="preserve"> SEQ Tabulka_č. \* ARABIC </w:instrText>
      </w:r>
      <w:r w:rsidR="00586FF6">
        <w:fldChar w:fldCharType="separate"/>
      </w:r>
      <w:r w:rsidR="002D066C">
        <w:rPr>
          <w:noProof/>
        </w:rPr>
        <w:t>10</w:t>
      </w:r>
      <w:r w:rsidR="00586FF6">
        <w:rPr>
          <w:noProof/>
        </w:rPr>
        <w:fldChar w:fldCharType="end"/>
      </w:r>
      <w:bookmarkEnd w:id="64"/>
      <w:r w:rsidRPr="00282CF1">
        <w:t>: Indikátor a cíl pro sběr pneumatik uvedených na trh v České republice (%).</w:t>
      </w:r>
    </w:p>
    <w:tbl>
      <w:tblPr>
        <w:tblStyle w:val="poh2"/>
        <w:tblW w:w="0" w:type="auto"/>
        <w:tblLook w:val="04A0" w:firstRow="1" w:lastRow="0" w:firstColumn="1" w:lastColumn="0" w:noHBand="0" w:noVBand="1"/>
      </w:tblPr>
      <w:tblGrid>
        <w:gridCol w:w="7182"/>
        <w:gridCol w:w="2106"/>
      </w:tblGrid>
      <w:tr w:rsidR="00561FD0" w:rsidRPr="003E47F9" w:rsidTr="00B61D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hideMark/>
          </w:tcPr>
          <w:p w:rsidR="00561FD0" w:rsidRPr="00200526" w:rsidRDefault="00561FD0" w:rsidP="00D61021">
            <w:pPr>
              <w:pStyle w:val="POHtextvtabulce"/>
              <w:jc w:val="both"/>
              <w:rPr>
                <w:u w:val="single"/>
              </w:rPr>
            </w:pPr>
            <w:r w:rsidRPr="00200526">
              <w:rPr>
                <w:u w:val="single"/>
              </w:rPr>
              <w:t>Indikátor:</w:t>
            </w:r>
          </w:p>
          <w:p w:rsidR="00561FD0" w:rsidRPr="00282CF1" w:rsidRDefault="00561FD0" w:rsidP="00D61021">
            <w:pPr>
              <w:pStyle w:val="POHtextvtabulce"/>
              <w:jc w:val="both"/>
            </w:pPr>
            <w:r w:rsidRPr="00282CF1">
              <w:t>Procentuální podíl hmotnosti pneumatik sebraných tříděným sběrem na průměrné hmotnosti pneumatik uvedených na trh v předchozím kalendářním roce v České republice (%).</w:t>
            </w:r>
          </w:p>
          <w:p w:rsidR="00561FD0" w:rsidRPr="00282CF1" w:rsidRDefault="00561FD0" w:rsidP="00D61021">
            <w:pPr>
              <w:pStyle w:val="POHtextvtabulce"/>
              <w:jc w:val="both"/>
            </w:pPr>
            <w:r w:rsidRPr="00282CF1">
              <w:t>(V případě, že v minulém roce nebylo nic uvedeno, počítá se úroveň sběru ze stejného roku.)</w:t>
            </w:r>
          </w:p>
        </w:tc>
      </w:tr>
      <w:tr w:rsidR="00561FD0" w:rsidRPr="003E47F9" w:rsidTr="002005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2F2F2" w:themeFill="background1" w:themeFillShade="F2"/>
            <w:hideMark/>
          </w:tcPr>
          <w:p w:rsidR="00561FD0" w:rsidRPr="00282CF1" w:rsidRDefault="00561FD0" w:rsidP="00D61021">
            <w:pPr>
              <w:pStyle w:val="POHtextvtabulce"/>
              <w:jc w:val="both"/>
            </w:pPr>
          </w:p>
        </w:tc>
        <w:tc>
          <w:tcPr>
            <w:tcW w:w="0" w:type="auto"/>
            <w:shd w:val="clear" w:color="auto" w:fill="F2F2F2" w:themeFill="background1" w:themeFillShade="F2"/>
            <w:hideMark/>
          </w:tcPr>
          <w:p w:rsidR="00561FD0" w:rsidRPr="00282CF1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CF1">
              <w:t>Sběr</w:t>
            </w:r>
          </w:p>
        </w:tc>
      </w:tr>
      <w:tr w:rsidR="00561FD0" w:rsidRPr="003E47F9" w:rsidTr="00B61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61FD0" w:rsidRPr="00282CF1" w:rsidRDefault="00561FD0" w:rsidP="00D61021">
            <w:pPr>
              <w:pStyle w:val="POHtextvtabulce"/>
              <w:jc w:val="both"/>
            </w:pPr>
            <w:r w:rsidRPr="00282CF1">
              <w:t>Cílový stav rok 2016</w:t>
            </w:r>
          </w:p>
        </w:tc>
        <w:tc>
          <w:tcPr>
            <w:tcW w:w="0" w:type="auto"/>
            <w:hideMark/>
          </w:tcPr>
          <w:p w:rsidR="00561FD0" w:rsidRPr="00282CF1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CF1">
              <w:t>35 %</w:t>
            </w:r>
          </w:p>
        </w:tc>
      </w:tr>
      <w:tr w:rsidR="00561FD0" w:rsidRPr="003E47F9" w:rsidTr="00B61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61FD0" w:rsidRPr="00282CF1" w:rsidRDefault="00561FD0" w:rsidP="00D61021">
            <w:pPr>
              <w:pStyle w:val="POHtextvtabulce"/>
              <w:jc w:val="both"/>
            </w:pPr>
            <w:r w:rsidRPr="00282CF1">
              <w:t>Cílový stav rok 2020 a dále</w:t>
            </w:r>
          </w:p>
        </w:tc>
        <w:tc>
          <w:tcPr>
            <w:tcW w:w="0" w:type="auto"/>
            <w:hideMark/>
          </w:tcPr>
          <w:p w:rsidR="00561FD0" w:rsidRPr="00282CF1" w:rsidRDefault="00561FD0" w:rsidP="00D61021">
            <w:pPr>
              <w:pStyle w:val="POHtextvtabulc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CF1">
              <w:t>80 %</w:t>
            </w:r>
          </w:p>
        </w:tc>
      </w:tr>
    </w:tbl>
    <w:p w:rsidR="00487D34" w:rsidRDefault="00487D34" w:rsidP="00D61021">
      <w:pPr>
        <w:pStyle w:val="POHPopiskygrafatd"/>
        <w:jc w:val="both"/>
      </w:pPr>
      <w:r>
        <w:t>Zdroj: POH ČR</w:t>
      </w:r>
    </w:p>
    <w:p w:rsidR="00FF7063" w:rsidRPr="00FF7063" w:rsidRDefault="00FF7063" w:rsidP="00D61021">
      <w:pPr>
        <w:pStyle w:val="POHzkladntext"/>
        <w:rPr>
          <w:b/>
        </w:rPr>
      </w:pPr>
    </w:p>
    <w:p w:rsidR="00561FD0" w:rsidRPr="00615139" w:rsidRDefault="00615139" w:rsidP="00D61021">
      <w:pPr>
        <w:pStyle w:val="POHzkladntext"/>
        <w:rPr>
          <w:b/>
        </w:rPr>
      </w:pPr>
      <w:r>
        <w:rPr>
          <w:b/>
        </w:rPr>
        <w:t>Cíl</w:t>
      </w:r>
      <w:r w:rsidR="00A92BC2">
        <w:rPr>
          <w:b/>
        </w:rPr>
        <w:t> </w:t>
      </w:r>
      <w:r w:rsidR="009E75D3">
        <w:rPr>
          <w:b/>
        </w:rPr>
        <w:t>2</w:t>
      </w:r>
      <w:r w:rsidR="009C55FD">
        <w:rPr>
          <w:b/>
        </w:rPr>
        <w:t>6</w:t>
      </w:r>
      <w:r w:rsidRPr="00D61021">
        <w:rPr>
          <w:b/>
        </w:rPr>
        <w:t>:</w:t>
      </w:r>
      <w:r w:rsidR="00A92BC2" w:rsidRPr="00D61021">
        <w:rPr>
          <w:b/>
        </w:rPr>
        <w:t> </w:t>
      </w:r>
      <w:r w:rsidR="00561FD0" w:rsidRPr="00D61021">
        <w:rPr>
          <w:b/>
        </w:rPr>
        <w:t>Dosahovat vysoké míry využití při zpracování odpadních pneumatik.</w:t>
      </w:r>
      <w:r w:rsidR="00B16928" w:rsidRPr="00D61021">
        <w:rPr>
          <w:b/>
        </w:rPr>
        <w:t xml:space="preserve"> </w:t>
      </w:r>
      <w:r w:rsidR="00561FD0" w:rsidRPr="00D61021">
        <w:rPr>
          <w:b/>
        </w:rPr>
        <w:t>Od roku 2018 a dále dosáhnout požadovaných % pro využití, recyklaci a opětovné použití při zpracování odpad</w:t>
      </w:r>
      <w:r w:rsidR="00FE7E5E" w:rsidRPr="00D61021">
        <w:rPr>
          <w:b/>
        </w:rPr>
        <w:t xml:space="preserve">ních pneumatik viz </w:t>
      </w:r>
      <w:r w:rsidR="00F31836" w:rsidRPr="00D61021">
        <w:rPr>
          <w:b/>
        </w:rPr>
        <w:fldChar w:fldCharType="begin"/>
      </w:r>
      <w:r w:rsidR="00F31836" w:rsidRPr="00D61021">
        <w:rPr>
          <w:b/>
        </w:rPr>
        <w:instrText xml:space="preserve"> REF _Ref421219464 \h </w:instrText>
      </w:r>
      <w:r w:rsidRPr="00D61021">
        <w:rPr>
          <w:b/>
        </w:rPr>
        <w:instrText xml:space="preserve"> \* MERGEFORMAT </w:instrText>
      </w:r>
      <w:r w:rsidR="00F31836" w:rsidRPr="00D61021">
        <w:rPr>
          <w:b/>
        </w:rPr>
      </w:r>
      <w:r w:rsidR="00F31836" w:rsidRPr="00D61021">
        <w:rPr>
          <w:b/>
        </w:rPr>
        <w:fldChar w:fldCharType="separate"/>
      </w:r>
      <w:r w:rsidR="002D066C" w:rsidRPr="00D61021">
        <w:rPr>
          <w:b/>
        </w:rPr>
        <w:t xml:space="preserve">Tabulka č. </w:t>
      </w:r>
      <w:r w:rsidR="002D066C" w:rsidRPr="00D61021">
        <w:rPr>
          <w:b/>
          <w:noProof/>
        </w:rPr>
        <w:t>11</w:t>
      </w:r>
      <w:r w:rsidR="00F31836" w:rsidRPr="00D61021">
        <w:rPr>
          <w:b/>
        </w:rPr>
        <w:fldChar w:fldCharType="end"/>
      </w:r>
      <w:r w:rsidR="00F31836" w:rsidRPr="00D61021">
        <w:rPr>
          <w:b/>
        </w:rPr>
        <w:t>.</w:t>
      </w:r>
    </w:p>
    <w:p w:rsidR="006B6666" w:rsidRPr="00282CF1" w:rsidRDefault="006B6666" w:rsidP="00D61021">
      <w:pPr>
        <w:pStyle w:val="POHzkladntext"/>
      </w:pPr>
    </w:p>
    <w:p w:rsidR="00FF7063" w:rsidRDefault="00FF7063" w:rsidP="00D61021">
      <w:pPr>
        <w:pStyle w:val="POHPopiskygrafatd"/>
        <w:jc w:val="both"/>
      </w:pPr>
      <w:bookmarkStart w:id="65" w:name="_Ref421219464"/>
      <w:r>
        <w:t xml:space="preserve">Tabulka č. </w:t>
      </w:r>
      <w:r w:rsidR="00586FF6">
        <w:fldChar w:fldCharType="begin"/>
      </w:r>
      <w:r w:rsidR="00586FF6">
        <w:instrText xml:space="preserve"> SEQ Tabulka_č. \* ARABIC </w:instrText>
      </w:r>
      <w:r w:rsidR="00586FF6">
        <w:fldChar w:fldCharType="separate"/>
      </w:r>
      <w:r w:rsidR="002D066C">
        <w:rPr>
          <w:noProof/>
        </w:rPr>
        <w:t>11</w:t>
      </w:r>
      <w:r w:rsidR="00586FF6">
        <w:rPr>
          <w:noProof/>
        </w:rPr>
        <w:fldChar w:fldCharType="end"/>
      </w:r>
      <w:bookmarkEnd w:id="65"/>
      <w:r w:rsidRPr="00282CF1">
        <w:t>: Indikátor a cíl pro využití pneumatik ze sebraných odpadních pneumatik (%).</w:t>
      </w:r>
    </w:p>
    <w:tbl>
      <w:tblPr>
        <w:tblStyle w:val="poh2"/>
        <w:tblW w:w="0" w:type="auto"/>
        <w:tblLook w:val="04A0" w:firstRow="1" w:lastRow="0" w:firstColumn="1" w:lastColumn="0" w:noHBand="0" w:noVBand="1"/>
      </w:tblPr>
      <w:tblGrid>
        <w:gridCol w:w="4398"/>
        <w:gridCol w:w="4890"/>
      </w:tblGrid>
      <w:tr w:rsidR="00561FD0" w:rsidRPr="003E47F9" w:rsidTr="00B61D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hideMark/>
          </w:tcPr>
          <w:p w:rsidR="00561FD0" w:rsidRPr="00282CF1" w:rsidRDefault="00561FD0" w:rsidP="00D61021">
            <w:pPr>
              <w:pStyle w:val="POHzkladntext"/>
            </w:pPr>
            <w:r w:rsidRPr="00282CF1">
              <w:t>Indikátor:</w:t>
            </w:r>
          </w:p>
          <w:p w:rsidR="00561FD0" w:rsidRPr="00282CF1" w:rsidRDefault="00561FD0" w:rsidP="00D61021">
            <w:pPr>
              <w:pStyle w:val="POHzkladntext"/>
            </w:pPr>
            <w:r w:rsidRPr="00282CF1">
              <w:t>a) Procentuální podíl hmotnosti využitých odpadních pneumatik na celkové hmotnosti sebraných odpadních pneumatik (%).</w:t>
            </w:r>
          </w:p>
        </w:tc>
      </w:tr>
      <w:tr w:rsidR="00561FD0" w:rsidRPr="003E47F9" w:rsidTr="002005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shd w:val="clear" w:color="auto" w:fill="F2F2F2" w:themeFill="background1" w:themeFillShade="F2"/>
            <w:hideMark/>
          </w:tcPr>
          <w:p w:rsidR="00561FD0" w:rsidRPr="00282CF1" w:rsidRDefault="00561FD0" w:rsidP="00D61021">
            <w:pPr>
              <w:pStyle w:val="POHzkladntext"/>
            </w:pPr>
          </w:p>
        </w:tc>
        <w:tc>
          <w:tcPr>
            <w:tcW w:w="0" w:type="auto"/>
            <w:shd w:val="clear" w:color="auto" w:fill="F2F2F2" w:themeFill="background1" w:themeFillShade="F2"/>
            <w:hideMark/>
          </w:tcPr>
          <w:p w:rsidR="00561FD0" w:rsidRPr="00282CF1" w:rsidRDefault="00561FD0" w:rsidP="00D61021">
            <w:pPr>
              <w:pStyle w:val="POHzklad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CF1">
              <w:t>Cíle pro rok 2016 a dále</w:t>
            </w:r>
          </w:p>
        </w:tc>
      </w:tr>
      <w:tr w:rsidR="00561FD0" w:rsidRPr="003E47F9" w:rsidTr="002005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F2F2F2" w:themeFill="background1" w:themeFillShade="F2"/>
            <w:hideMark/>
          </w:tcPr>
          <w:p w:rsidR="00561FD0" w:rsidRPr="00282CF1" w:rsidRDefault="00561FD0" w:rsidP="00D61021">
            <w:pPr>
              <w:pStyle w:val="POHzkladntext"/>
            </w:pPr>
          </w:p>
        </w:tc>
        <w:tc>
          <w:tcPr>
            <w:tcW w:w="0" w:type="auto"/>
            <w:shd w:val="clear" w:color="auto" w:fill="F2F2F2" w:themeFill="background1" w:themeFillShade="F2"/>
            <w:hideMark/>
          </w:tcPr>
          <w:p w:rsidR="00561FD0" w:rsidRPr="00282CF1" w:rsidRDefault="00561FD0" w:rsidP="00D61021">
            <w:pPr>
              <w:pStyle w:val="POHzklad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CF1">
              <w:t>Využití</w:t>
            </w:r>
          </w:p>
        </w:tc>
      </w:tr>
      <w:tr w:rsidR="00561FD0" w:rsidRPr="003E47F9" w:rsidTr="00B61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61FD0" w:rsidRPr="00282CF1" w:rsidRDefault="00561FD0" w:rsidP="00D61021">
            <w:pPr>
              <w:pStyle w:val="POHzkladntext"/>
            </w:pPr>
            <w:r w:rsidRPr="00282CF1">
              <w:t>Odpadní pneumatiky</w:t>
            </w:r>
          </w:p>
        </w:tc>
        <w:tc>
          <w:tcPr>
            <w:tcW w:w="0" w:type="auto"/>
            <w:hideMark/>
          </w:tcPr>
          <w:p w:rsidR="00561FD0" w:rsidRPr="00282CF1" w:rsidRDefault="00561FD0" w:rsidP="00D61021">
            <w:pPr>
              <w:pStyle w:val="POHzklad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CF1">
              <w:t>100 %</w:t>
            </w:r>
          </w:p>
        </w:tc>
      </w:tr>
    </w:tbl>
    <w:p w:rsidR="00487D34" w:rsidRDefault="00487D34" w:rsidP="00D61021">
      <w:pPr>
        <w:pStyle w:val="POHPopiskygrafatd"/>
        <w:jc w:val="both"/>
      </w:pPr>
      <w:r>
        <w:t>Zdroj: POH ČR</w:t>
      </w:r>
    </w:p>
    <w:p w:rsidR="004D572B" w:rsidRDefault="004D572B" w:rsidP="00D61021">
      <w:pPr>
        <w:spacing w:after="160" w:line="259" w:lineRule="auto"/>
        <w:jc w:val="both"/>
        <w:rPr>
          <w:rFonts w:ascii="Tahoma" w:hAnsi="Tahoma" w:cs="Tahoma"/>
          <w:sz w:val="20"/>
          <w:szCs w:val="20"/>
        </w:rPr>
      </w:pPr>
    </w:p>
    <w:p w:rsidR="00561FD0" w:rsidRPr="00282CF1" w:rsidRDefault="00561FD0" w:rsidP="00D61021">
      <w:pPr>
        <w:pStyle w:val="POHzkladntext"/>
      </w:pPr>
      <w:r w:rsidRPr="00282CF1">
        <w:t>Cíl je navržen s ohledem na zájem naplňovat stanovenou hierarchii nakládání s odpady a potřebu zvýšit využití odpadních pneumatik.</w:t>
      </w:r>
    </w:p>
    <w:p w:rsidR="00561FD0" w:rsidRPr="00282CF1" w:rsidRDefault="00561FD0" w:rsidP="00D61021">
      <w:pPr>
        <w:pStyle w:val="POHzkladntext"/>
      </w:pPr>
      <w:r w:rsidRPr="00282CF1">
        <w:rPr>
          <w:b/>
        </w:rPr>
        <w:lastRenderedPageBreak/>
        <w:t>Opatřen</w:t>
      </w:r>
      <w:r w:rsidRPr="00D86ACE">
        <w:rPr>
          <w:b/>
        </w:rPr>
        <w:t>í</w:t>
      </w:r>
      <w:r w:rsidRPr="00200526">
        <w:rPr>
          <w:b/>
        </w:rPr>
        <w:t>:</w:t>
      </w:r>
    </w:p>
    <w:p w:rsidR="00561FD0" w:rsidRPr="00282CF1" w:rsidRDefault="00561FD0" w:rsidP="00D61021">
      <w:pPr>
        <w:pStyle w:val="POHzkladntext"/>
        <w:numPr>
          <w:ilvl w:val="0"/>
          <w:numId w:val="42"/>
        </w:numPr>
      </w:pPr>
      <w:r w:rsidRPr="00282CF1">
        <w:t>Podporovat posilování vazby sběrné sítě na obecní systémy nakládání s komunálními odpady</w:t>
      </w:r>
      <w:r w:rsidR="009C55FD">
        <w:t xml:space="preserve"> </w:t>
      </w:r>
      <w:r w:rsidR="009C55FD" w:rsidRPr="009C55FD">
        <w:t>s tím, že budou stanoveny parametry sběrné sítě za účelem minimalizace nákladů pro obce v oblasti nakládání s odpadními pneumatikami a sběrná místa zveřejňovat na webových stránkách kraje odkazem na registr míst zpětného odběru</w:t>
      </w:r>
      <w:r w:rsidRPr="00282CF1">
        <w:t xml:space="preserve">. </w:t>
      </w:r>
    </w:p>
    <w:p w:rsidR="00561FD0" w:rsidRPr="00282CF1" w:rsidRDefault="00561FD0" w:rsidP="00D61021">
      <w:pPr>
        <w:pStyle w:val="POHzkladntext"/>
        <w:numPr>
          <w:ilvl w:val="0"/>
          <w:numId w:val="42"/>
        </w:numPr>
      </w:pPr>
      <w:r w:rsidRPr="00282CF1">
        <w:t>Zintenzivnit informační kampaně.</w:t>
      </w:r>
    </w:p>
    <w:p w:rsidR="00561FD0" w:rsidRPr="00282CF1" w:rsidRDefault="00561FD0" w:rsidP="00D61021">
      <w:pPr>
        <w:pStyle w:val="POHzkladntext"/>
        <w:numPr>
          <w:ilvl w:val="0"/>
          <w:numId w:val="42"/>
        </w:numPr>
      </w:pPr>
      <w:r w:rsidRPr="00282CF1">
        <w:t>Dodržovat hierarchii nakládání s odpady.</w:t>
      </w:r>
    </w:p>
    <w:p w:rsidR="00561FD0" w:rsidRPr="00282CF1" w:rsidRDefault="00561FD0" w:rsidP="00D61021">
      <w:pPr>
        <w:pStyle w:val="POHzkladntext"/>
        <w:numPr>
          <w:ilvl w:val="0"/>
          <w:numId w:val="42"/>
        </w:numPr>
      </w:pPr>
      <w:r w:rsidRPr="00282CF1">
        <w:t>Důsledně kontrolovat dodržování hierarchie nakládání s odpady.</w:t>
      </w:r>
    </w:p>
    <w:p w:rsidR="00561FD0" w:rsidRPr="00282CF1" w:rsidRDefault="00561FD0" w:rsidP="00D61021">
      <w:pPr>
        <w:pStyle w:val="POHzkladntext"/>
        <w:numPr>
          <w:ilvl w:val="0"/>
          <w:numId w:val="42"/>
        </w:numPr>
      </w:pPr>
      <w:r w:rsidRPr="00282CF1">
        <w:t>Podporovat výzkum a vývoj nových technologických postupů a recyklačních technologií se zaměřením na využití surovin.</w:t>
      </w:r>
    </w:p>
    <w:p w:rsidR="00561FD0" w:rsidRDefault="00561FD0" w:rsidP="00D61021">
      <w:pPr>
        <w:pStyle w:val="POHzkladntext"/>
        <w:numPr>
          <w:ilvl w:val="0"/>
          <w:numId w:val="42"/>
        </w:numPr>
      </w:pPr>
      <w:r w:rsidRPr="00282CF1">
        <w:t>Podporovat nové moderní technologie na zpracování pneumatik.</w:t>
      </w:r>
    </w:p>
    <w:p w:rsidR="00C63081" w:rsidRPr="00282CF1" w:rsidRDefault="00C63081" w:rsidP="00D61021">
      <w:pPr>
        <w:pStyle w:val="POHzkladntext"/>
      </w:pPr>
    </w:p>
    <w:p w:rsidR="00561FD0" w:rsidRPr="00C63081" w:rsidRDefault="00561FD0" w:rsidP="00D61021">
      <w:pPr>
        <w:pStyle w:val="Nadpis4"/>
        <w:jc w:val="both"/>
      </w:pPr>
      <w:r w:rsidRPr="00282CF1">
        <w:t xml:space="preserve">Kaly z čistíren </w:t>
      </w:r>
      <w:r w:rsidRPr="00D86ACE">
        <w:t xml:space="preserve">komunálních </w:t>
      </w:r>
      <w:r w:rsidR="00C63081">
        <w:t>odpadních vod</w:t>
      </w:r>
    </w:p>
    <w:p w:rsidR="00561FD0" w:rsidRPr="00282CF1" w:rsidRDefault="00561FD0" w:rsidP="00D61021">
      <w:pPr>
        <w:pStyle w:val="POHzkladntext"/>
      </w:pPr>
      <w:r w:rsidRPr="00282CF1">
        <w:t>Za účelem zlepšení nakládání s</w:t>
      </w:r>
      <w:r w:rsidR="00F31836">
        <w:t> uvedenými odpady přijmou</w:t>
      </w:r>
      <w:r w:rsidR="00D61021">
        <w:t>t následující cíl</w:t>
      </w:r>
      <w:r w:rsidR="00D61021" w:rsidRPr="00282CF1">
        <w:t xml:space="preserve"> a opatření</w:t>
      </w:r>
      <w:r w:rsidR="00F31836">
        <w:t>:</w:t>
      </w:r>
      <w:r w:rsidRPr="00282CF1">
        <w:t xml:space="preserve"> </w:t>
      </w:r>
    </w:p>
    <w:p w:rsidR="00561FD0" w:rsidRPr="002511A0" w:rsidRDefault="000A02BC" w:rsidP="00D61021">
      <w:pPr>
        <w:pStyle w:val="POHzkladntext"/>
        <w:rPr>
          <w:b/>
        </w:rPr>
      </w:pPr>
      <w:r>
        <w:rPr>
          <w:b/>
        </w:rPr>
        <w:t>Cíl</w:t>
      </w:r>
      <w:r w:rsidR="00A92BC2">
        <w:rPr>
          <w:b/>
        </w:rPr>
        <w:t> </w:t>
      </w:r>
      <w:r w:rsidR="009E75D3">
        <w:rPr>
          <w:b/>
        </w:rPr>
        <w:t>2</w:t>
      </w:r>
      <w:r w:rsidR="009C55FD">
        <w:rPr>
          <w:b/>
        </w:rPr>
        <w:t>7</w:t>
      </w:r>
      <w:r w:rsidR="00D86ACE">
        <w:rPr>
          <w:b/>
        </w:rPr>
        <w:t>:</w:t>
      </w:r>
      <w:r w:rsidR="00A92BC2">
        <w:rPr>
          <w:b/>
        </w:rPr>
        <w:t> </w:t>
      </w:r>
      <w:r w:rsidR="00561FD0" w:rsidRPr="004D572B">
        <w:rPr>
          <w:b/>
        </w:rPr>
        <w:t>Podporovat technologie využívání kalů z čist</w:t>
      </w:r>
      <w:r w:rsidR="002511A0">
        <w:rPr>
          <w:b/>
        </w:rPr>
        <w:t>íren komunálních odpadních vod.</w:t>
      </w:r>
    </w:p>
    <w:p w:rsidR="00561FD0" w:rsidRPr="00282CF1" w:rsidRDefault="00561FD0" w:rsidP="00D61021">
      <w:pPr>
        <w:pStyle w:val="POHzkladntext"/>
      </w:pPr>
      <w:r w:rsidRPr="00282CF1">
        <w:t>Cíl vychází z odborných diskusí v rámci Evropské unie spojených s požadavky na revizi směrnice 86/278/EHS.</w:t>
      </w:r>
    </w:p>
    <w:p w:rsidR="00561FD0" w:rsidRPr="004D572B" w:rsidRDefault="00561FD0" w:rsidP="00D61021">
      <w:pPr>
        <w:pStyle w:val="POHzkladntext"/>
        <w:rPr>
          <w:b/>
        </w:rPr>
      </w:pPr>
      <w:r w:rsidRPr="004D572B">
        <w:rPr>
          <w:b/>
        </w:rPr>
        <w:t>Opatření:</w:t>
      </w:r>
    </w:p>
    <w:p w:rsidR="00561FD0" w:rsidRPr="004D572B" w:rsidRDefault="00561FD0" w:rsidP="00D61021">
      <w:pPr>
        <w:pStyle w:val="POHzkladntext"/>
        <w:numPr>
          <w:ilvl w:val="0"/>
          <w:numId w:val="18"/>
        </w:numPr>
      </w:pPr>
      <w:r w:rsidRPr="004D572B">
        <w:t>Podporovat využívání kalů z ČOV v místě jejich vzniku.</w:t>
      </w:r>
    </w:p>
    <w:p w:rsidR="00561FD0" w:rsidRPr="004D572B" w:rsidRDefault="00561FD0" w:rsidP="00D61021">
      <w:pPr>
        <w:pStyle w:val="POHzkladntext"/>
        <w:numPr>
          <w:ilvl w:val="0"/>
          <w:numId w:val="18"/>
        </w:numPr>
      </w:pPr>
      <w:r w:rsidRPr="004D572B">
        <w:t xml:space="preserve">Podporovat </w:t>
      </w:r>
      <w:proofErr w:type="spellStart"/>
      <w:r w:rsidRPr="004D572B">
        <w:t>hygienizaci</w:t>
      </w:r>
      <w:proofErr w:type="spellEnd"/>
      <w:r w:rsidRPr="004D572B">
        <w:t xml:space="preserve"> kalů z čistíren komunálních odpadních vod již v samotném technologickém procesu</w:t>
      </w:r>
    </w:p>
    <w:p w:rsidR="00561FD0" w:rsidRPr="004D572B" w:rsidRDefault="009C55FD" w:rsidP="00D61021">
      <w:pPr>
        <w:pStyle w:val="POHzkladntext"/>
        <w:numPr>
          <w:ilvl w:val="0"/>
          <w:numId w:val="18"/>
        </w:numPr>
      </w:pPr>
      <w:r w:rsidRPr="009C55FD">
        <w:t>Sledovat a hodnotit množství kalů z čistíren komunálních odpadních vod a množství těchto kalů využitých k aplikaci na půdu (kompostování a přímé použití kalů na zemědělské půdě)</w:t>
      </w:r>
      <w:r>
        <w:t xml:space="preserve">. </w:t>
      </w:r>
    </w:p>
    <w:p w:rsidR="00561FD0" w:rsidRPr="004D572B" w:rsidRDefault="00561FD0" w:rsidP="00D61021">
      <w:pPr>
        <w:pStyle w:val="POHzkladntext"/>
        <w:numPr>
          <w:ilvl w:val="0"/>
          <w:numId w:val="18"/>
        </w:numPr>
      </w:pPr>
      <w:r w:rsidRPr="004D572B">
        <w:t>Na základě legislativně stanovených mikrobiologických a chemických parametrů důsledně kontrolovat kvalitu upravených kalů určených k aplikaci na půdu.</w:t>
      </w:r>
    </w:p>
    <w:p w:rsidR="00561FD0" w:rsidRPr="004D572B" w:rsidRDefault="00561FD0" w:rsidP="00D61021">
      <w:pPr>
        <w:pStyle w:val="POHzkladntext"/>
        <w:numPr>
          <w:ilvl w:val="0"/>
          <w:numId w:val="18"/>
        </w:numPr>
      </w:pPr>
      <w:r w:rsidRPr="004D572B">
        <w:t>Podporovat z veřejných zdrojů investice spojené s energetickým využíváním kalů z čistíren komunálních odpadních vod odpovídající produkci kalů.</w:t>
      </w:r>
    </w:p>
    <w:p w:rsidR="00561FD0" w:rsidRPr="004D572B" w:rsidRDefault="00561FD0" w:rsidP="00D61021">
      <w:pPr>
        <w:pStyle w:val="POHzkladntext"/>
        <w:numPr>
          <w:ilvl w:val="0"/>
          <w:numId w:val="18"/>
        </w:numPr>
      </w:pPr>
      <w:r w:rsidRPr="004D572B">
        <w:t>Podporovat výzkum zaměřený na monitorování obsahu reziduí léčiv a přípravků osobní hygieny v odpadních vodách a jejich průniku do kalů z čistíren komunálních odpadních vod. Na základě výsledků výzkumu průběžně navrhovat a realizovat opatření k nakládání s kaly z čistíren komunálních odpadních vod s ohledem na ochranu lidského zdraví a životního prostředí.</w:t>
      </w:r>
    </w:p>
    <w:p w:rsidR="00487D34" w:rsidRDefault="00561FD0" w:rsidP="00D61021">
      <w:pPr>
        <w:pStyle w:val="POHzkladntext"/>
        <w:numPr>
          <w:ilvl w:val="0"/>
          <w:numId w:val="18"/>
        </w:numPr>
      </w:pPr>
      <w:r w:rsidRPr="004D572B">
        <w:t>Podporovat osvětové kampaně zaměřené zejména na obyvatelstvo, k odstraňování léčiv, chemických prostředků a odpadů v souladu s právními předpisy v této oblasti tj. odstraňování mimo kanalizační sítě odevzdáním do lékárny.</w:t>
      </w:r>
    </w:p>
    <w:p w:rsidR="00A175C0" w:rsidRDefault="00A175C0" w:rsidP="00D61021">
      <w:pPr>
        <w:pStyle w:val="POHzkladntext"/>
        <w:ind w:left="720"/>
      </w:pPr>
    </w:p>
    <w:p w:rsidR="00561FD0" w:rsidRPr="00C63081" w:rsidRDefault="00C63081" w:rsidP="00D61021">
      <w:pPr>
        <w:pStyle w:val="Nadpis4"/>
        <w:jc w:val="both"/>
      </w:pPr>
      <w:r>
        <w:lastRenderedPageBreak/>
        <w:t xml:space="preserve">Odpadní oleje </w:t>
      </w:r>
    </w:p>
    <w:p w:rsidR="00561FD0" w:rsidRPr="00282CF1" w:rsidRDefault="00561FD0" w:rsidP="00D61021">
      <w:pPr>
        <w:pStyle w:val="POHzkladntext"/>
      </w:pPr>
      <w:r w:rsidRPr="00282CF1">
        <w:t>Za účelem minimalizace nepříznivých účinků vzniku odpadů a nakládání s nimi na lidské zdraví a životní prostředí přijmout</w:t>
      </w:r>
      <w:r w:rsidR="00D61021">
        <w:t xml:space="preserve"> následující cíl</w:t>
      </w:r>
      <w:r w:rsidR="00D61021" w:rsidRPr="00282CF1">
        <w:t xml:space="preserve"> a opatření</w:t>
      </w:r>
      <w:r w:rsidRPr="00282CF1">
        <w:t>:</w:t>
      </w:r>
    </w:p>
    <w:p w:rsidR="00561FD0" w:rsidRPr="004D572B" w:rsidRDefault="000A02BC" w:rsidP="00D61021">
      <w:pPr>
        <w:pStyle w:val="POHzkladntext"/>
        <w:rPr>
          <w:b/>
        </w:rPr>
      </w:pPr>
      <w:r>
        <w:rPr>
          <w:b/>
        </w:rPr>
        <w:t>Cíl</w:t>
      </w:r>
      <w:r w:rsidR="00A92BC2">
        <w:rPr>
          <w:b/>
        </w:rPr>
        <w:t> </w:t>
      </w:r>
      <w:r w:rsidR="009C55FD">
        <w:rPr>
          <w:b/>
        </w:rPr>
        <w:t>28</w:t>
      </w:r>
      <w:r>
        <w:rPr>
          <w:b/>
        </w:rPr>
        <w:t>:</w:t>
      </w:r>
      <w:r w:rsidR="00A92BC2">
        <w:rPr>
          <w:b/>
        </w:rPr>
        <w:t> </w:t>
      </w:r>
      <w:r w:rsidR="00561FD0" w:rsidRPr="004D572B">
        <w:rPr>
          <w:b/>
        </w:rPr>
        <w:t>Zvyšovat materiálové a energetické využití odpadních olejů.</w:t>
      </w:r>
    </w:p>
    <w:p w:rsidR="00561FD0" w:rsidRPr="004D572B" w:rsidRDefault="00561FD0" w:rsidP="00D61021">
      <w:pPr>
        <w:pStyle w:val="POHzkladntext"/>
        <w:rPr>
          <w:b/>
        </w:rPr>
      </w:pPr>
      <w:r w:rsidRPr="004D572B">
        <w:rPr>
          <w:b/>
        </w:rPr>
        <w:t>Opatření:</w:t>
      </w:r>
    </w:p>
    <w:p w:rsidR="00561FD0" w:rsidRPr="00282CF1" w:rsidRDefault="00561FD0" w:rsidP="00D61021">
      <w:pPr>
        <w:pStyle w:val="POHzkladntext"/>
        <w:numPr>
          <w:ilvl w:val="0"/>
          <w:numId w:val="19"/>
        </w:numPr>
      </w:pPr>
      <w:r>
        <w:t xml:space="preserve">Zabraňovat </w:t>
      </w:r>
      <w:r w:rsidRPr="00833E28">
        <w:t>mísení olejů v místech jejich vzniku, soustřeďování a skladování s ohledem na jejich následné využití.</w:t>
      </w:r>
      <w:r>
        <w:t xml:space="preserve"> </w:t>
      </w:r>
    </w:p>
    <w:p w:rsidR="00561FD0" w:rsidRPr="00282CF1" w:rsidRDefault="00561FD0" w:rsidP="00D61021">
      <w:pPr>
        <w:pStyle w:val="POHzkladntext"/>
        <w:numPr>
          <w:ilvl w:val="0"/>
          <w:numId w:val="19"/>
        </w:numPr>
      </w:pPr>
      <w:r w:rsidRPr="00282CF1">
        <w:t>Přednostně podporovat materiálové využití olejů.</w:t>
      </w:r>
    </w:p>
    <w:p w:rsidR="00561FD0" w:rsidRPr="00282CF1" w:rsidRDefault="00561FD0" w:rsidP="00D61021">
      <w:pPr>
        <w:pStyle w:val="POHzkladntext"/>
        <w:numPr>
          <w:ilvl w:val="0"/>
          <w:numId w:val="19"/>
        </w:numPr>
      </w:pPr>
      <w:r w:rsidRPr="00282CF1">
        <w:t>Odpadní oleje nevhodné k materiálovému využití přednostně energeticky využívat v souladu s platnou legislativou.</w:t>
      </w:r>
    </w:p>
    <w:p w:rsidR="00561FD0" w:rsidRPr="00282CF1" w:rsidRDefault="00561FD0" w:rsidP="00D61021">
      <w:pPr>
        <w:pStyle w:val="POHzkladntext"/>
        <w:numPr>
          <w:ilvl w:val="0"/>
          <w:numId w:val="19"/>
        </w:numPr>
      </w:pPr>
      <w:r w:rsidRPr="00282CF1">
        <w:t>Dodržovat hierarchii nakládání s odpady.</w:t>
      </w:r>
    </w:p>
    <w:p w:rsidR="00561FD0" w:rsidRPr="00282CF1" w:rsidRDefault="00561FD0" w:rsidP="00D61021">
      <w:pPr>
        <w:pStyle w:val="POHzkladntext"/>
        <w:numPr>
          <w:ilvl w:val="0"/>
          <w:numId w:val="19"/>
        </w:numPr>
      </w:pPr>
      <w:r w:rsidRPr="00282CF1">
        <w:t>Důsledně kontrolovat dodržování hierarchie nakládání s odpadními oleji.</w:t>
      </w:r>
    </w:p>
    <w:p w:rsidR="00561FD0" w:rsidRPr="00282CF1" w:rsidRDefault="00561FD0" w:rsidP="00D61021">
      <w:pPr>
        <w:pStyle w:val="Default"/>
        <w:tabs>
          <w:tab w:val="left" w:pos="567"/>
          <w:tab w:val="left" w:pos="992"/>
          <w:tab w:val="left" w:pos="1418"/>
          <w:tab w:val="left" w:pos="1786"/>
          <w:tab w:val="left" w:pos="2268"/>
        </w:tabs>
        <w:ind w:left="1224"/>
        <w:jc w:val="both"/>
        <w:rPr>
          <w:rFonts w:ascii="Tahoma" w:hAnsi="Tahoma" w:cs="Tahoma"/>
          <w:bCs/>
          <w:sz w:val="20"/>
          <w:szCs w:val="20"/>
        </w:rPr>
      </w:pPr>
    </w:p>
    <w:p w:rsidR="00561FD0" w:rsidRPr="00FE7E5E" w:rsidRDefault="00561FD0" w:rsidP="00D61021">
      <w:pPr>
        <w:pStyle w:val="Nadpis4"/>
        <w:jc w:val="both"/>
      </w:pPr>
      <w:r w:rsidRPr="00282CF1">
        <w:t>Odpady ze z</w:t>
      </w:r>
      <w:r w:rsidR="00F31836">
        <w:t>dravotnické</w:t>
      </w:r>
      <w:r w:rsidR="00FE7E5E">
        <w:t xml:space="preserve"> a veterinární péče</w:t>
      </w:r>
    </w:p>
    <w:p w:rsidR="00561FD0" w:rsidRPr="00282CF1" w:rsidRDefault="00561FD0" w:rsidP="00D61021">
      <w:pPr>
        <w:pStyle w:val="POHzkladntext"/>
      </w:pPr>
      <w:r w:rsidRPr="00282CF1">
        <w:t xml:space="preserve">Za účelem minimalizace nepříznivých účinků vzniku odpadů a nakládání s nimi na lidské zdraví a životní prostředí </w:t>
      </w:r>
      <w:r w:rsidR="00D61021">
        <w:t>přijmout následující cíl</w:t>
      </w:r>
      <w:r w:rsidR="00D61021" w:rsidRPr="00282CF1">
        <w:t xml:space="preserve"> a opatření</w:t>
      </w:r>
      <w:r w:rsidRPr="00282CF1">
        <w:t>:</w:t>
      </w:r>
    </w:p>
    <w:p w:rsidR="00561FD0" w:rsidRPr="00D86ACE" w:rsidRDefault="000A02BC" w:rsidP="00D61021">
      <w:pPr>
        <w:pStyle w:val="POHzkladntext"/>
        <w:rPr>
          <w:b/>
        </w:rPr>
      </w:pPr>
      <w:r>
        <w:rPr>
          <w:b/>
          <w:szCs w:val="20"/>
        </w:rPr>
        <w:t>Cíl</w:t>
      </w:r>
      <w:r w:rsidR="00A92BC2">
        <w:rPr>
          <w:b/>
          <w:szCs w:val="20"/>
        </w:rPr>
        <w:t> </w:t>
      </w:r>
      <w:r w:rsidR="009C55FD">
        <w:rPr>
          <w:b/>
          <w:szCs w:val="20"/>
        </w:rPr>
        <w:t>29</w:t>
      </w:r>
      <w:r>
        <w:rPr>
          <w:b/>
          <w:szCs w:val="20"/>
        </w:rPr>
        <w:t>:</w:t>
      </w:r>
      <w:r w:rsidR="00A92BC2">
        <w:rPr>
          <w:b/>
          <w:szCs w:val="20"/>
        </w:rPr>
        <w:t> </w:t>
      </w:r>
      <w:r w:rsidR="00561FD0" w:rsidRPr="00D86ACE">
        <w:rPr>
          <w:b/>
        </w:rPr>
        <w:t>Minimalizovat negativní účinky při nakládání s odpady ze zdravotnické a veterinární péče na lidské zdraví a životní prostředí.</w:t>
      </w:r>
    </w:p>
    <w:p w:rsidR="00561FD0" w:rsidRPr="004D572B" w:rsidRDefault="00561FD0" w:rsidP="00D61021">
      <w:pPr>
        <w:pStyle w:val="POHzkladntext"/>
        <w:rPr>
          <w:b/>
        </w:rPr>
      </w:pPr>
      <w:r w:rsidRPr="004D572B">
        <w:rPr>
          <w:b/>
        </w:rPr>
        <w:t>Opatření:</w:t>
      </w:r>
    </w:p>
    <w:p w:rsidR="00561FD0" w:rsidRPr="00282CF1" w:rsidRDefault="00561FD0" w:rsidP="00D61021">
      <w:pPr>
        <w:pStyle w:val="POHzkladntext"/>
        <w:numPr>
          <w:ilvl w:val="0"/>
          <w:numId w:val="20"/>
        </w:numPr>
      </w:pPr>
      <w:r w:rsidRPr="00282CF1">
        <w:t xml:space="preserve">S odpady ze zdravotnické a veterinární péče s nebezpečnými vlastnostmi nakládat dle hierarchie nakládání s odpady a dle dostupných technologií s upřednostněním nejlepších dostupných technik. </w:t>
      </w:r>
    </w:p>
    <w:p w:rsidR="00561FD0" w:rsidRPr="00282CF1" w:rsidRDefault="00561FD0" w:rsidP="00D61021">
      <w:pPr>
        <w:pStyle w:val="POHzkladntext"/>
        <w:numPr>
          <w:ilvl w:val="0"/>
          <w:numId w:val="20"/>
        </w:numPr>
      </w:pPr>
      <w:r w:rsidRPr="00282CF1">
        <w:t xml:space="preserve">Zabezpečit nakládání s odpadem ze zdravotnických, veterinárních a jím podobných zařízení v souladu s platnou legislativou se zaměřením zejména na důsledné oddělování od odpadu komunálního, zařazování odpadu do kategorie dle jeho skutečných vlastností. </w:t>
      </w:r>
    </w:p>
    <w:p w:rsidR="00561FD0" w:rsidRPr="00282CF1" w:rsidRDefault="00561FD0" w:rsidP="00D61021">
      <w:pPr>
        <w:pStyle w:val="POHzkladntext"/>
        <w:numPr>
          <w:ilvl w:val="0"/>
          <w:numId w:val="20"/>
        </w:numPr>
      </w:pPr>
      <w:r w:rsidRPr="00282CF1">
        <w:t>Zabezpečit důsledné třídění ostatních odpadů ze zdravotnických, veterinárních a jím podobných zařízení od odpadů nebezpečných.</w:t>
      </w:r>
    </w:p>
    <w:p w:rsidR="00487D34" w:rsidRDefault="00487D34" w:rsidP="00D61021">
      <w:pPr>
        <w:pStyle w:val="Default"/>
        <w:tabs>
          <w:tab w:val="left" w:pos="567"/>
          <w:tab w:val="left" w:pos="992"/>
          <w:tab w:val="left" w:pos="1418"/>
          <w:tab w:val="left" w:pos="1786"/>
          <w:tab w:val="left" w:pos="2268"/>
        </w:tabs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br w:type="page"/>
      </w:r>
    </w:p>
    <w:p w:rsidR="00561FD0" w:rsidRPr="00282CF1" w:rsidRDefault="00561FD0" w:rsidP="00D61021">
      <w:pPr>
        <w:pStyle w:val="Nadpis3"/>
        <w:jc w:val="both"/>
      </w:pPr>
      <w:bookmarkStart w:id="66" w:name="_Toc437023427"/>
      <w:r w:rsidRPr="00282CF1">
        <w:lastRenderedPageBreak/>
        <w:t>Specifické skupiny nebezpečných odpadů</w:t>
      </w:r>
      <w:bookmarkEnd w:id="66"/>
    </w:p>
    <w:p w:rsidR="00561FD0" w:rsidRPr="00282CF1" w:rsidRDefault="00561FD0" w:rsidP="00D61021">
      <w:pPr>
        <w:pStyle w:val="POHzkladntext"/>
      </w:pPr>
      <w:r w:rsidRPr="00282CF1">
        <w:t>Za účelem zlepšení nakládání s dále uvedenými skupinami odpadů a minimalizace nepříznivých účinků na lidské zdraví a životní prostředí přijmout následující cíle a opatření:</w:t>
      </w:r>
    </w:p>
    <w:p w:rsidR="00561FD0" w:rsidRDefault="00561FD0" w:rsidP="00D61021">
      <w:pPr>
        <w:pStyle w:val="Default"/>
        <w:tabs>
          <w:tab w:val="left" w:pos="567"/>
          <w:tab w:val="left" w:pos="993"/>
          <w:tab w:val="left" w:pos="1418"/>
          <w:tab w:val="left" w:pos="1786"/>
          <w:tab w:val="left" w:pos="2268"/>
        </w:tabs>
        <w:jc w:val="both"/>
        <w:rPr>
          <w:rFonts w:ascii="Tahoma" w:hAnsi="Tahoma" w:cs="Tahoma"/>
          <w:bCs/>
          <w:color w:val="auto"/>
          <w:sz w:val="20"/>
          <w:szCs w:val="20"/>
        </w:rPr>
      </w:pPr>
    </w:p>
    <w:p w:rsidR="00561FD0" w:rsidRPr="00FE7E5E" w:rsidRDefault="00CF5FC8" w:rsidP="00D61021">
      <w:pPr>
        <w:pStyle w:val="Nadpis4"/>
        <w:jc w:val="both"/>
      </w:pPr>
      <w:r>
        <w:t>Odpady a zařízení s obsahem polychlorovaných bifenylů</w:t>
      </w:r>
    </w:p>
    <w:p w:rsidR="00561FD0" w:rsidRPr="004D572B" w:rsidRDefault="00615139" w:rsidP="00D61021">
      <w:pPr>
        <w:pStyle w:val="POHzkladntext"/>
        <w:rPr>
          <w:b/>
        </w:rPr>
      </w:pPr>
      <w:r>
        <w:rPr>
          <w:b/>
        </w:rPr>
        <w:t>Cíl</w:t>
      </w:r>
      <w:r w:rsidR="00A92BC2">
        <w:rPr>
          <w:b/>
        </w:rPr>
        <w:t> </w:t>
      </w:r>
      <w:r>
        <w:rPr>
          <w:b/>
        </w:rPr>
        <w:t>3</w:t>
      </w:r>
      <w:r w:rsidR="009C55FD">
        <w:rPr>
          <w:b/>
        </w:rPr>
        <w:t>0</w:t>
      </w:r>
      <w:r w:rsidR="00D86ACE">
        <w:rPr>
          <w:b/>
        </w:rPr>
        <w:t>:</w:t>
      </w:r>
      <w:r w:rsidR="00A92BC2">
        <w:rPr>
          <w:b/>
        </w:rPr>
        <w:t> </w:t>
      </w:r>
      <w:r w:rsidR="00561FD0" w:rsidRPr="004D572B">
        <w:rPr>
          <w:b/>
        </w:rPr>
        <w:t>Předat veškerá zařízení a odpady s obsahem polychlorovaných bifenylů do konce roku 2025 oprávněným osobám, nebo zařízení, a odpady s obsahem polychlorovaných bifenylů do této doby dekontaminovat.</w:t>
      </w:r>
    </w:p>
    <w:p w:rsidR="00561FD0" w:rsidRPr="004D572B" w:rsidRDefault="00615139" w:rsidP="00D61021">
      <w:pPr>
        <w:pStyle w:val="POHzkladntext"/>
        <w:rPr>
          <w:b/>
        </w:rPr>
      </w:pPr>
      <w:r>
        <w:rPr>
          <w:b/>
        </w:rPr>
        <w:t>Cíl</w:t>
      </w:r>
      <w:r w:rsidR="00A92BC2">
        <w:rPr>
          <w:b/>
        </w:rPr>
        <w:t> </w:t>
      </w:r>
      <w:r>
        <w:rPr>
          <w:b/>
        </w:rPr>
        <w:t>3</w:t>
      </w:r>
      <w:r w:rsidR="009C55FD">
        <w:rPr>
          <w:b/>
        </w:rPr>
        <w:t>1</w:t>
      </w:r>
      <w:r>
        <w:rPr>
          <w:b/>
        </w:rPr>
        <w:t>:</w:t>
      </w:r>
      <w:r w:rsidR="00A92BC2">
        <w:rPr>
          <w:b/>
        </w:rPr>
        <w:t> </w:t>
      </w:r>
      <w:r w:rsidR="00561FD0" w:rsidRPr="004D572B">
        <w:rPr>
          <w:b/>
        </w:rPr>
        <w:t>Odstranit odpady s obsahem polychlorovaných bifenylů v držení oprávněných osob k nakládání s odpady do konce roku 2028.</w:t>
      </w:r>
    </w:p>
    <w:p w:rsidR="00561FD0" w:rsidRPr="004D572B" w:rsidRDefault="00561FD0" w:rsidP="00D61021">
      <w:pPr>
        <w:pStyle w:val="POHzkladntext"/>
        <w:rPr>
          <w:b/>
        </w:rPr>
      </w:pPr>
      <w:r w:rsidRPr="004D572B">
        <w:rPr>
          <w:b/>
        </w:rPr>
        <w:t>Opatření:</w:t>
      </w:r>
    </w:p>
    <w:p w:rsidR="00561FD0" w:rsidRPr="00282CF1" w:rsidRDefault="009C55FD" w:rsidP="00D61021">
      <w:pPr>
        <w:pStyle w:val="POHzkladntext"/>
        <w:rPr>
          <w:color w:val="FF0000"/>
        </w:rPr>
      </w:pPr>
      <w:r w:rsidRPr="009C55FD">
        <w:t>Lehce kontaminovaná zařízení a zařízení s obsahem polychlorovaných bifenylů a objemem náplně menším než 5 l předat oprávněným osobám k nakládání s tímto druhem odpadu nebo dekontaminovat nejdéle do konce roku 2025</w:t>
      </w:r>
      <w:r>
        <w:t xml:space="preserve">. </w:t>
      </w:r>
    </w:p>
    <w:p w:rsidR="00561FD0" w:rsidRPr="00282CF1" w:rsidRDefault="00561FD0" w:rsidP="00D61021">
      <w:pPr>
        <w:pStyle w:val="Default"/>
        <w:tabs>
          <w:tab w:val="left" w:pos="567"/>
          <w:tab w:val="left" w:pos="992"/>
          <w:tab w:val="left" w:pos="1418"/>
          <w:tab w:val="left" w:pos="1786"/>
          <w:tab w:val="left" w:pos="2268"/>
        </w:tabs>
        <w:jc w:val="both"/>
        <w:rPr>
          <w:rFonts w:ascii="Tahoma" w:hAnsi="Tahoma" w:cs="Tahoma"/>
          <w:bCs/>
          <w:sz w:val="20"/>
          <w:szCs w:val="20"/>
        </w:rPr>
      </w:pPr>
    </w:p>
    <w:p w:rsidR="00561FD0" w:rsidRPr="00FE7E5E" w:rsidRDefault="00561FD0" w:rsidP="00D61021">
      <w:pPr>
        <w:pStyle w:val="Nadpis4"/>
        <w:jc w:val="both"/>
      </w:pPr>
      <w:r w:rsidRPr="00282CF1">
        <w:t>Odpady s obsahem persistentních organick</w:t>
      </w:r>
      <w:r w:rsidR="00F31836">
        <w:t xml:space="preserve">ých znečišťujících látek </w:t>
      </w:r>
    </w:p>
    <w:p w:rsidR="00561FD0" w:rsidRPr="00282CF1" w:rsidRDefault="00561FD0" w:rsidP="00D61021">
      <w:pPr>
        <w:pStyle w:val="POHzkladntext"/>
      </w:pPr>
      <w:r w:rsidRPr="00282CF1">
        <w:t>Za účelem zlepšení nakládání s odpady perzistentních organických znečišťujících látek a minimalizace nepříznivých účinků na lidské zdraví a životní prostředí, v souladu s nařízením Evropského parlamentu a Rady (ES) č. 850/2004 o perzistentních organických znečišťujících látkách přijmout následující cíle</w:t>
      </w:r>
      <w:r w:rsidR="00D61021">
        <w:t xml:space="preserve"> </w:t>
      </w:r>
      <w:r w:rsidR="00D61021">
        <w:br/>
        <w:t>a opatření</w:t>
      </w:r>
      <w:r w:rsidRPr="00282CF1">
        <w:t>:</w:t>
      </w:r>
    </w:p>
    <w:p w:rsidR="00561FD0" w:rsidRPr="004D572B" w:rsidRDefault="00D86ACE" w:rsidP="00D61021">
      <w:pPr>
        <w:pStyle w:val="POHzkladntext"/>
        <w:rPr>
          <w:b/>
        </w:rPr>
      </w:pPr>
      <w:r>
        <w:rPr>
          <w:b/>
        </w:rPr>
        <w:t>Cíl</w:t>
      </w:r>
      <w:r w:rsidR="00A92BC2">
        <w:rPr>
          <w:b/>
        </w:rPr>
        <w:t> </w:t>
      </w:r>
      <w:r w:rsidR="00615139">
        <w:rPr>
          <w:b/>
        </w:rPr>
        <w:t>3</w:t>
      </w:r>
      <w:r w:rsidR="009C55FD">
        <w:rPr>
          <w:b/>
        </w:rPr>
        <w:t>2</w:t>
      </w:r>
      <w:r w:rsidR="000A02BC">
        <w:rPr>
          <w:b/>
        </w:rPr>
        <w:t>:</w:t>
      </w:r>
      <w:r w:rsidR="00A92BC2">
        <w:rPr>
          <w:b/>
        </w:rPr>
        <w:t> </w:t>
      </w:r>
      <w:r w:rsidR="00561FD0" w:rsidRPr="004D572B">
        <w:rPr>
          <w:b/>
        </w:rPr>
        <w:t>Zvýšit povědomí o perzistentních organických znečišťujících látkách a jejich účincích na lidské zdraví a životní prostředí.</w:t>
      </w:r>
    </w:p>
    <w:p w:rsidR="00561FD0" w:rsidRPr="004D572B" w:rsidRDefault="00615139" w:rsidP="00D61021">
      <w:pPr>
        <w:pStyle w:val="POHzkladntext"/>
        <w:rPr>
          <w:b/>
        </w:rPr>
      </w:pPr>
      <w:r>
        <w:rPr>
          <w:b/>
        </w:rPr>
        <w:t>Cíl</w:t>
      </w:r>
      <w:r w:rsidR="00A92BC2">
        <w:rPr>
          <w:b/>
        </w:rPr>
        <w:t> </w:t>
      </w:r>
      <w:r>
        <w:rPr>
          <w:b/>
        </w:rPr>
        <w:t>3</w:t>
      </w:r>
      <w:r w:rsidR="009C55FD">
        <w:rPr>
          <w:b/>
        </w:rPr>
        <w:t>3</w:t>
      </w:r>
      <w:r>
        <w:rPr>
          <w:b/>
        </w:rPr>
        <w:t>:</w:t>
      </w:r>
      <w:r w:rsidR="00A92BC2">
        <w:rPr>
          <w:b/>
        </w:rPr>
        <w:t> </w:t>
      </w:r>
      <w:r w:rsidR="00561FD0" w:rsidRPr="004D572B">
        <w:rPr>
          <w:b/>
        </w:rPr>
        <w:t>Kontrolovat výskyt perzistentních organických znečišťujících látek zejména u odpadů uvedených v příloze V nařízení Evropského parlamentu a Rady (ES) č. 850/2004 o perzistentních organických znečišťujících látkách, ve znění nařízení Komise (EU) č. 756/2010.</w:t>
      </w:r>
    </w:p>
    <w:p w:rsidR="00561FD0" w:rsidRPr="004D572B" w:rsidRDefault="00561FD0" w:rsidP="00D61021">
      <w:pPr>
        <w:pStyle w:val="POHzkladntext"/>
        <w:rPr>
          <w:b/>
        </w:rPr>
      </w:pPr>
      <w:r w:rsidRPr="004D572B">
        <w:rPr>
          <w:b/>
        </w:rPr>
        <w:t>Opatření:</w:t>
      </w:r>
    </w:p>
    <w:p w:rsidR="00561FD0" w:rsidRPr="00C724E0" w:rsidRDefault="00561FD0" w:rsidP="00D61021">
      <w:pPr>
        <w:pStyle w:val="POHzkladntext"/>
        <w:numPr>
          <w:ilvl w:val="0"/>
          <w:numId w:val="41"/>
        </w:numPr>
      </w:pPr>
      <w:r w:rsidRPr="009A2AB7">
        <w:t>V rámci úřední činnosti napomáhat identifikaci zdrojů možných úniků perzistentních organických znečišťujících látek.</w:t>
      </w:r>
    </w:p>
    <w:p w:rsidR="00561FD0" w:rsidRDefault="00561FD0" w:rsidP="00D61021">
      <w:pPr>
        <w:pStyle w:val="POHzkladntext"/>
        <w:numPr>
          <w:ilvl w:val="0"/>
          <w:numId w:val="41"/>
        </w:numPr>
      </w:pPr>
      <w:r w:rsidRPr="00200526">
        <w:t>V rámci úřední činnosti usilovat</w:t>
      </w:r>
      <w:r w:rsidRPr="006B3DB8">
        <w:t xml:space="preserve">, aby odpady </w:t>
      </w:r>
      <w:r w:rsidRPr="00912F72">
        <w:t xml:space="preserve">perzistentních organických znečišťujících látek </w:t>
      </w:r>
      <w:r w:rsidRPr="006B3DB8">
        <w:t>byly předávány přímo subjektu, který má souhlas k provozování zařízení k jejich odstraňování.</w:t>
      </w:r>
    </w:p>
    <w:p w:rsidR="001D6198" w:rsidRPr="009A2AB7" w:rsidRDefault="001D6198" w:rsidP="00D61021">
      <w:pPr>
        <w:pStyle w:val="POHzkladntext"/>
        <w:numPr>
          <w:ilvl w:val="0"/>
          <w:numId w:val="41"/>
        </w:numPr>
      </w:pPr>
      <w:r w:rsidRPr="001D6198">
        <w:t>Informovat o možnosti výskytu perzistentních organických znečišťujících látek v</w:t>
      </w:r>
      <w:r w:rsidR="00105EF8">
        <w:t> </w:t>
      </w:r>
      <w:r w:rsidRPr="001D6198">
        <w:t>odpadech</w:t>
      </w:r>
      <w:r w:rsidR="00105EF8">
        <w:t>.</w:t>
      </w:r>
    </w:p>
    <w:p w:rsidR="00487D34" w:rsidRDefault="00487D34" w:rsidP="00D61021">
      <w:pPr>
        <w:pStyle w:val="Default"/>
        <w:tabs>
          <w:tab w:val="left" w:pos="567"/>
          <w:tab w:val="left" w:pos="992"/>
          <w:tab w:val="left" w:pos="1418"/>
          <w:tab w:val="left" w:pos="1786"/>
          <w:tab w:val="left" w:pos="2268"/>
        </w:tabs>
        <w:ind w:left="1224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br w:type="page"/>
      </w:r>
    </w:p>
    <w:p w:rsidR="00561FD0" w:rsidRPr="00FE7E5E" w:rsidRDefault="00FE7E5E" w:rsidP="00D61021">
      <w:pPr>
        <w:pStyle w:val="Nadpis4"/>
        <w:jc w:val="both"/>
      </w:pPr>
      <w:r>
        <w:lastRenderedPageBreak/>
        <w:t>Odpady s obsahem azbestu</w:t>
      </w:r>
    </w:p>
    <w:p w:rsidR="00561FD0" w:rsidRPr="004D572B" w:rsidRDefault="000A02BC" w:rsidP="00D61021">
      <w:pPr>
        <w:pStyle w:val="POHzkladntext"/>
        <w:rPr>
          <w:b/>
        </w:rPr>
      </w:pPr>
      <w:r>
        <w:rPr>
          <w:b/>
        </w:rPr>
        <w:t>Cíl</w:t>
      </w:r>
      <w:r w:rsidR="00A92BC2">
        <w:rPr>
          <w:b/>
        </w:rPr>
        <w:t> </w:t>
      </w:r>
      <w:r w:rsidR="00615139">
        <w:rPr>
          <w:b/>
        </w:rPr>
        <w:t>3</w:t>
      </w:r>
      <w:r w:rsidR="009C55FD">
        <w:rPr>
          <w:b/>
        </w:rPr>
        <w:t>4</w:t>
      </w:r>
      <w:r>
        <w:rPr>
          <w:b/>
        </w:rPr>
        <w:t>:</w:t>
      </w:r>
      <w:r w:rsidR="00A92BC2">
        <w:rPr>
          <w:b/>
        </w:rPr>
        <w:t> </w:t>
      </w:r>
      <w:r w:rsidR="00561FD0" w:rsidRPr="004D572B">
        <w:rPr>
          <w:b/>
        </w:rPr>
        <w:t>Minimalizovat možné negativní účinky při nakládání s odpady s obsahem azbestu na lidské zdraví a životní prostředí.</w:t>
      </w:r>
    </w:p>
    <w:p w:rsidR="00561FD0" w:rsidRPr="00B16928" w:rsidRDefault="00561FD0" w:rsidP="00D61021">
      <w:pPr>
        <w:pStyle w:val="POHzkladntext"/>
        <w:rPr>
          <w:b/>
        </w:rPr>
      </w:pPr>
      <w:r w:rsidRPr="00B16928">
        <w:rPr>
          <w:b/>
        </w:rPr>
        <w:t>Opatření:</w:t>
      </w:r>
    </w:p>
    <w:p w:rsidR="00561FD0" w:rsidRPr="00045A85" w:rsidRDefault="00561FD0" w:rsidP="00D61021">
      <w:pPr>
        <w:pStyle w:val="POHzkladntext"/>
      </w:pPr>
      <w:r w:rsidRPr="009A2AB7">
        <w:t xml:space="preserve">V rámci úřední činnosti (stavební řízení, posuzování vlivů na životní prostředí, povolování zařízení k nakládání s odpady) sledovat výskyt azbestu a </w:t>
      </w:r>
      <w:r w:rsidRPr="00C724E0">
        <w:t>vyžadovat plnění pravidel pro bezpečné nakládání s tímto odpadem.</w:t>
      </w:r>
    </w:p>
    <w:p w:rsidR="00D86ACE" w:rsidRPr="00282CF1" w:rsidRDefault="00D86ACE" w:rsidP="00D61021">
      <w:pPr>
        <w:pStyle w:val="Default"/>
        <w:tabs>
          <w:tab w:val="left" w:pos="567"/>
          <w:tab w:val="left" w:pos="992"/>
          <w:tab w:val="left" w:pos="1418"/>
          <w:tab w:val="left" w:pos="1786"/>
          <w:tab w:val="left" w:pos="2268"/>
        </w:tabs>
        <w:jc w:val="both"/>
        <w:rPr>
          <w:rFonts w:ascii="Tahoma" w:hAnsi="Tahoma" w:cs="Tahoma"/>
          <w:b/>
          <w:bCs/>
          <w:sz w:val="20"/>
          <w:szCs w:val="20"/>
        </w:rPr>
      </w:pPr>
    </w:p>
    <w:p w:rsidR="00561FD0" w:rsidRPr="00FE7E5E" w:rsidRDefault="00561FD0" w:rsidP="00D61021">
      <w:pPr>
        <w:pStyle w:val="Nadpis4"/>
        <w:jc w:val="both"/>
      </w:pPr>
      <w:r w:rsidRPr="00282CF1">
        <w:t>Odpady s </w:t>
      </w:r>
      <w:r w:rsidR="00FE7E5E">
        <w:t>obsahem přírodních radionuklidů</w:t>
      </w:r>
    </w:p>
    <w:p w:rsidR="00FF408D" w:rsidRPr="00B16928" w:rsidRDefault="00FF408D" w:rsidP="00D610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</w:rPr>
      </w:pPr>
      <w:r w:rsidRPr="00B16928">
        <w:rPr>
          <w:rFonts w:ascii="Tahoma" w:hAnsi="Tahoma" w:cs="Tahoma"/>
          <w:b/>
          <w:sz w:val="20"/>
        </w:rPr>
        <w:t>Cíl</w:t>
      </w:r>
      <w:r w:rsidR="00A92BC2">
        <w:rPr>
          <w:rFonts w:ascii="Tahoma" w:hAnsi="Tahoma" w:cs="Tahoma"/>
          <w:b/>
          <w:sz w:val="20"/>
        </w:rPr>
        <w:t> </w:t>
      </w:r>
      <w:r w:rsidRPr="00B16928">
        <w:rPr>
          <w:rFonts w:ascii="Tahoma" w:hAnsi="Tahoma" w:cs="Tahoma"/>
          <w:b/>
          <w:sz w:val="20"/>
        </w:rPr>
        <w:t>35:</w:t>
      </w:r>
      <w:r w:rsidR="00A92BC2">
        <w:rPr>
          <w:rFonts w:ascii="Tahoma" w:hAnsi="Tahoma" w:cs="Tahoma"/>
          <w:b/>
          <w:sz w:val="20"/>
        </w:rPr>
        <w:t> </w:t>
      </w:r>
      <w:r w:rsidRPr="00B16928">
        <w:rPr>
          <w:rFonts w:ascii="Tahoma" w:hAnsi="Tahoma" w:cs="Tahoma"/>
          <w:b/>
          <w:sz w:val="20"/>
        </w:rPr>
        <w:t>Minimalizovat možné negativní účinky při nakládání s odpady s obsahem přírodních</w:t>
      </w:r>
      <w:r w:rsidR="00BD1C2E">
        <w:rPr>
          <w:rFonts w:ascii="Tahoma" w:hAnsi="Tahoma" w:cs="Tahoma"/>
          <w:b/>
          <w:sz w:val="20"/>
        </w:rPr>
        <w:t xml:space="preserve"> </w:t>
      </w:r>
      <w:r w:rsidRPr="00B16928">
        <w:rPr>
          <w:rFonts w:ascii="Tahoma" w:hAnsi="Tahoma" w:cs="Tahoma"/>
          <w:b/>
          <w:sz w:val="20"/>
        </w:rPr>
        <w:t>radionuklidů na lidské zdraví a životní prostředí.</w:t>
      </w:r>
    </w:p>
    <w:p w:rsidR="00FF408D" w:rsidRDefault="00FF408D" w:rsidP="00D61021">
      <w:pPr>
        <w:autoSpaceDE w:val="0"/>
        <w:autoSpaceDN w:val="0"/>
        <w:adjustRightInd w:val="0"/>
        <w:spacing w:after="0" w:line="240" w:lineRule="auto"/>
        <w:jc w:val="both"/>
        <w:rPr>
          <w:rFonts w:ascii="Calibri,Bold-OneByteIdentityH" w:hAnsi="Calibri,Bold-OneByteIdentityH" w:cs="Calibri,Bold-OneByteIdentityH"/>
          <w:b/>
          <w:bCs/>
          <w:sz w:val="26"/>
          <w:szCs w:val="26"/>
        </w:rPr>
      </w:pPr>
    </w:p>
    <w:p w:rsidR="00FF408D" w:rsidRPr="00B16928" w:rsidRDefault="00FF408D" w:rsidP="00D610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</w:rPr>
      </w:pPr>
      <w:r w:rsidRPr="00B16928">
        <w:rPr>
          <w:rFonts w:ascii="Tahoma" w:hAnsi="Tahoma" w:cs="Tahoma"/>
          <w:b/>
          <w:sz w:val="20"/>
        </w:rPr>
        <w:t>Opatření:</w:t>
      </w:r>
    </w:p>
    <w:p w:rsidR="00A92BC2" w:rsidRPr="00B16928" w:rsidRDefault="00A92BC2" w:rsidP="00D610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</w:rPr>
      </w:pPr>
    </w:p>
    <w:p w:rsidR="00FF408D" w:rsidRDefault="00FF408D" w:rsidP="00D61021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</w:rPr>
      </w:pPr>
      <w:r w:rsidRPr="00EE4D80">
        <w:rPr>
          <w:rFonts w:ascii="Tahoma" w:hAnsi="Tahoma" w:cs="Tahoma"/>
          <w:sz w:val="20"/>
        </w:rPr>
        <w:t>Kontrolovat nakládání s tímto druhem odpadu (Státní úřad pro jadernou bezpečnost).</w:t>
      </w:r>
    </w:p>
    <w:p w:rsidR="00EE4D80" w:rsidRPr="00EE4D80" w:rsidRDefault="00EE4D80" w:rsidP="00D61021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</w:rPr>
      </w:pPr>
    </w:p>
    <w:p w:rsidR="00FE7E5E" w:rsidRPr="00EE4D80" w:rsidRDefault="00A92BC2" w:rsidP="00D61021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FF0000"/>
          <w:sz w:val="20"/>
          <w:szCs w:val="20"/>
        </w:rPr>
      </w:pPr>
      <w:r w:rsidRPr="00EE4D80">
        <w:rPr>
          <w:rFonts w:ascii="Tahoma" w:hAnsi="Tahoma" w:cs="Tahoma"/>
          <w:sz w:val="20"/>
        </w:rPr>
        <w:t xml:space="preserve">Podporovat spolupráci MŽP se </w:t>
      </w:r>
      <w:r w:rsidR="00FF408D" w:rsidRPr="00EE4D80">
        <w:rPr>
          <w:rFonts w:ascii="Tahoma" w:hAnsi="Tahoma" w:cs="Tahoma"/>
          <w:sz w:val="20"/>
        </w:rPr>
        <w:t xml:space="preserve">Státním úřadem pro jadernou bezpečnost </w:t>
      </w:r>
      <w:r w:rsidRPr="00EE4D80">
        <w:rPr>
          <w:rFonts w:ascii="Tahoma" w:hAnsi="Tahoma" w:cs="Tahoma"/>
          <w:sz w:val="20"/>
        </w:rPr>
        <w:t xml:space="preserve">při vypracování </w:t>
      </w:r>
      <w:r w:rsidR="00FF408D" w:rsidRPr="00EE4D80">
        <w:rPr>
          <w:rFonts w:ascii="Tahoma" w:hAnsi="Tahoma" w:cs="Tahoma"/>
          <w:sz w:val="20"/>
        </w:rPr>
        <w:t>metodick</w:t>
      </w:r>
      <w:r w:rsidRPr="00EE4D80">
        <w:rPr>
          <w:rFonts w:ascii="Tahoma" w:hAnsi="Tahoma" w:cs="Tahoma"/>
          <w:sz w:val="20"/>
        </w:rPr>
        <w:t>ého</w:t>
      </w:r>
      <w:r w:rsidR="00FF408D" w:rsidRPr="00EE4D80">
        <w:rPr>
          <w:rFonts w:ascii="Tahoma" w:hAnsi="Tahoma" w:cs="Tahoma"/>
          <w:sz w:val="20"/>
        </w:rPr>
        <w:t xml:space="preserve"> postup</w:t>
      </w:r>
      <w:r w:rsidRPr="00EE4D80">
        <w:rPr>
          <w:rFonts w:ascii="Tahoma" w:hAnsi="Tahoma" w:cs="Tahoma"/>
          <w:sz w:val="20"/>
        </w:rPr>
        <w:t>u pro nakládání s tímto druhem odpadu podle zákona o odpadech</w:t>
      </w:r>
      <w:r w:rsidR="00FE7E5E" w:rsidRPr="00EE4D80">
        <w:rPr>
          <w:rFonts w:ascii="Tahoma" w:hAnsi="Tahoma" w:cs="Tahoma"/>
          <w:color w:val="FF0000"/>
          <w:sz w:val="20"/>
          <w:szCs w:val="20"/>
        </w:rPr>
        <w:br w:type="page"/>
      </w:r>
    </w:p>
    <w:p w:rsidR="00561FD0" w:rsidRPr="00FE7E5E" w:rsidRDefault="00561FD0" w:rsidP="00D61021">
      <w:pPr>
        <w:pStyle w:val="Nadpis3"/>
        <w:jc w:val="both"/>
      </w:pPr>
      <w:bookmarkStart w:id="67" w:name="_Toc437023428"/>
      <w:r w:rsidRPr="00282CF1">
        <w:lastRenderedPageBreak/>
        <w:t>Další skupiny odpadů</w:t>
      </w:r>
      <w:bookmarkEnd w:id="67"/>
    </w:p>
    <w:p w:rsidR="00561FD0" w:rsidRPr="00282CF1" w:rsidRDefault="00561FD0" w:rsidP="00D61021">
      <w:pPr>
        <w:pStyle w:val="Nadpis4"/>
        <w:jc w:val="both"/>
      </w:pPr>
      <w:r w:rsidRPr="00282CF1">
        <w:t>Vedlejší produkty živočišného původu</w:t>
      </w:r>
      <w:r w:rsidR="00F31836">
        <w:rPr>
          <w:rStyle w:val="Znakapoznpodarou"/>
        </w:rPr>
        <w:footnoteReference w:id="4"/>
      </w:r>
      <w:r w:rsidRPr="00282CF1">
        <w:t xml:space="preserve"> a biologicky rozložitelné odpady z kuchyní a stravoven</w:t>
      </w:r>
      <w:r w:rsidR="00F31836">
        <w:rPr>
          <w:rStyle w:val="Znakapoznpodarou"/>
        </w:rPr>
        <w:footnoteReference w:id="5"/>
      </w:r>
    </w:p>
    <w:p w:rsidR="00561FD0" w:rsidRPr="00282CF1" w:rsidRDefault="00561FD0" w:rsidP="00D61021">
      <w:pPr>
        <w:pStyle w:val="POHzkladntext"/>
      </w:pPr>
      <w:r w:rsidRPr="00282CF1">
        <w:t>Za účelem zlepšení nakládání s uvedenými odpady, produkty a minimalizace nepříznivých účinků na lidské zdraví a životní prostředí přijmout následující cíle a opatření:</w:t>
      </w:r>
    </w:p>
    <w:p w:rsidR="00561FD0" w:rsidRPr="004D572B" w:rsidRDefault="00615139" w:rsidP="00D61021">
      <w:pPr>
        <w:pStyle w:val="POHzkladntext"/>
        <w:rPr>
          <w:b/>
        </w:rPr>
      </w:pPr>
      <w:r>
        <w:rPr>
          <w:b/>
        </w:rPr>
        <w:t>Cíl</w:t>
      </w:r>
      <w:r w:rsidR="00236808">
        <w:rPr>
          <w:b/>
        </w:rPr>
        <w:t> </w:t>
      </w:r>
      <w:r w:rsidR="00E30285">
        <w:rPr>
          <w:b/>
        </w:rPr>
        <w:t>36</w:t>
      </w:r>
      <w:r w:rsidR="004118A3">
        <w:rPr>
          <w:b/>
        </w:rPr>
        <w:t>:</w:t>
      </w:r>
      <w:r w:rsidR="00236808">
        <w:rPr>
          <w:b/>
        </w:rPr>
        <w:t> </w:t>
      </w:r>
      <w:r>
        <w:rPr>
          <w:b/>
        </w:rPr>
        <w:t>S</w:t>
      </w:r>
      <w:r w:rsidR="00561FD0" w:rsidRPr="004D572B">
        <w:rPr>
          <w:b/>
        </w:rPr>
        <w:t>nižovat množství biologicky rozložitelných odpadů z kuchyní a stravoven a vedlejších produktů živočišného původu ve směsném komunálním odpadu, které jsou původem z veřejných stravovacích zařízení (restaurace, občerstvení) a centrálních kuchyní (nemocnice, školy a další obdobná zařízení).</w:t>
      </w:r>
    </w:p>
    <w:p w:rsidR="00561FD0" w:rsidRPr="004D572B" w:rsidRDefault="00615139" w:rsidP="00D61021">
      <w:pPr>
        <w:pStyle w:val="POHzkladntext"/>
        <w:rPr>
          <w:b/>
        </w:rPr>
      </w:pPr>
      <w:r>
        <w:rPr>
          <w:b/>
        </w:rPr>
        <w:t>Cíl</w:t>
      </w:r>
      <w:r w:rsidR="00236808">
        <w:rPr>
          <w:b/>
        </w:rPr>
        <w:t> </w:t>
      </w:r>
      <w:r w:rsidR="00E30285">
        <w:rPr>
          <w:b/>
        </w:rPr>
        <w:t>37</w:t>
      </w:r>
      <w:r>
        <w:rPr>
          <w:b/>
        </w:rPr>
        <w:t>:</w:t>
      </w:r>
      <w:r w:rsidR="00236808">
        <w:rPr>
          <w:b/>
        </w:rPr>
        <w:t> </w:t>
      </w:r>
      <w:r w:rsidR="00561FD0" w:rsidRPr="004D572B">
        <w:rPr>
          <w:b/>
        </w:rPr>
        <w:t>Správně nakládat s biologicky rozložitelnými odpady z kuchyní a stravoven a vedlejšími produkty živočišného původu a snižovat tak negativní účinky spojené s nakládáním s nimi na lidské zdraví a životní prostředí.</w:t>
      </w:r>
    </w:p>
    <w:p w:rsidR="00561FD0" w:rsidRPr="00B31C0B" w:rsidRDefault="00561FD0" w:rsidP="00D61021">
      <w:pPr>
        <w:pStyle w:val="POHzkladntext"/>
      </w:pPr>
      <w:r w:rsidRPr="00B31C0B">
        <w:t>Cíle jsou navrženy s ohledem na nařízení Evropského parlamentu a Rady (ES) č. 1069/2009 o hygienických pravidlech pro vedlejší produkty živočišného původu a získané produkty, které nejsou určeny k lidské spotřebě, a o zrušení nařízení (ES) č. 1774/2002 o vedlejších produktech živočišného původu.</w:t>
      </w:r>
    </w:p>
    <w:p w:rsidR="00561FD0" w:rsidRPr="004D572B" w:rsidRDefault="00561FD0" w:rsidP="00D61021">
      <w:pPr>
        <w:pStyle w:val="POHzkladntext"/>
        <w:rPr>
          <w:b/>
        </w:rPr>
      </w:pPr>
      <w:r w:rsidRPr="004D572B">
        <w:rPr>
          <w:b/>
        </w:rPr>
        <w:t>Opatření:</w:t>
      </w:r>
    </w:p>
    <w:p w:rsidR="00561FD0" w:rsidRPr="00282CF1" w:rsidRDefault="00561FD0" w:rsidP="00D61021">
      <w:pPr>
        <w:pStyle w:val="POHzkladntext"/>
        <w:numPr>
          <w:ilvl w:val="0"/>
          <w:numId w:val="40"/>
        </w:numPr>
      </w:pPr>
      <w:r w:rsidRPr="00282CF1">
        <w:t>Podporovat vytvoření systému pravidelného sběru a svozu biologicky rozložitelných odpadů z kuchyní a stravoven a vedlejších produktů živočišného původu do schválených zpracovatelských zařízení, zejména bioplynových stanic a kompostáren.</w:t>
      </w:r>
    </w:p>
    <w:p w:rsidR="00561FD0" w:rsidRPr="00282CF1" w:rsidRDefault="00561FD0" w:rsidP="00D61021">
      <w:pPr>
        <w:pStyle w:val="POHzkladntext"/>
        <w:numPr>
          <w:ilvl w:val="0"/>
          <w:numId w:val="40"/>
        </w:numPr>
      </w:pPr>
      <w:r>
        <w:t>Podporovat</w:t>
      </w:r>
      <w:r w:rsidRPr="00282CF1">
        <w:t xml:space="preserve"> sběr použitých stolních olejů a tuků původem z veřejných stravovacích zařízení, centrálních kuchyní a domácností.</w:t>
      </w:r>
    </w:p>
    <w:p w:rsidR="00561FD0" w:rsidRPr="00282CF1" w:rsidRDefault="00561FD0" w:rsidP="00D61021">
      <w:pPr>
        <w:pStyle w:val="POHzkladntext"/>
        <w:numPr>
          <w:ilvl w:val="0"/>
          <w:numId w:val="40"/>
        </w:numPr>
      </w:pPr>
      <w:r w:rsidRPr="00282CF1">
        <w:t>Podporovat rozvoj systému sběru a svozu použitých stolních olejů a tuků od původců a z domácností.</w:t>
      </w:r>
    </w:p>
    <w:p w:rsidR="00561FD0" w:rsidRPr="00282CF1" w:rsidRDefault="00561FD0" w:rsidP="00D61021">
      <w:pPr>
        <w:pStyle w:val="POHzkladntext"/>
        <w:numPr>
          <w:ilvl w:val="0"/>
          <w:numId w:val="40"/>
        </w:numPr>
      </w:pPr>
      <w:r w:rsidRPr="00282CF1">
        <w:t>Podporovat rozvoj zařízení pro zpracování odpadních olejů a tuků, zvláště zařízení sloužících k výrobě energie (bioplynové stanice, zpracování na bionaftu nebo jiné produkty pro technické využití).</w:t>
      </w:r>
    </w:p>
    <w:p w:rsidR="00561FD0" w:rsidRPr="00282CF1" w:rsidRDefault="00561FD0" w:rsidP="00D61021">
      <w:pPr>
        <w:pStyle w:val="POHzkladntext"/>
        <w:numPr>
          <w:ilvl w:val="0"/>
          <w:numId w:val="40"/>
        </w:numPr>
      </w:pPr>
      <w:r w:rsidRPr="00282CF1">
        <w:t>Důsledně kontrolovat nakládání s biologicky rozložitelnými odpady z kuchyní a stravoven a s vedlejšími produkty živočišného původu v souladu s nařízením Evropského parlamentu a Rady (ES) č. 1069/2009.</w:t>
      </w:r>
    </w:p>
    <w:p w:rsidR="00561FD0" w:rsidRDefault="00561FD0" w:rsidP="00D61021">
      <w:pPr>
        <w:pStyle w:val="POHzkladntext"/>
        <w:numPr>
          <w:ilvl w:val="0"/>
          <w:numId w:val="40"/>
        </w:numPr>
      </w:pPr>
      <w:r w:rsidRPr="000F7774">
        <w:t>P</w:t>
      </w:r>
      <w:r w:rsidRPr="00282CF1">
        <w:t>odporovat osvětové kampaně k nakládání s biologicky rozložitelnými odpady z kuchyní a stravoven a vedlejšími produkty živočišného původu v souladu s právními předpisy v této oblasti.</w:t>
      </w:r>
    </w:p>
    <w:p w:rsidR="00561FD0" w:rsidRPr="00FE7E5E" w:rsidRDefault="00561FD0" w:rsidP="00D61021">
      <w:pPr>
        <w:pStyle w:val="Nadpis4"/>
        <w:jc w:val="both"/>
      </w:pPr>
      <w:r w:rsidRPr="00282CF1">
        <w:lastRenderedPageBreak/>
        <w:t>Odpa</w:t>
      </w:r>
      <w:r w:rsidR="00FE7E5E">
        <w:t>dy železných a neželezných kovů</w:t>
      </w:r>
    </w:p>
    <w:p w:rsidR="00561FD0" w:rsidRPr="00FE7E5E" w:rsidRDefault="00561FD0" w:rsidP="00D61021">
      <w:pPr>
        <w:pStyle w:val="POHzkladntext"/>
      </w:pPr>
      <w:r w:rsidRPr="00282CF1">
        <w:t>V zájmu zajištění konkurenceschopného hospodářství a zvyšování soběstačnosti České republiky v sur</w:t>
      </w:r>
      <w:r w:rsidR="00FE7E5E">
        <w:t>ovinových zdrojích je stanoven:</w:t>
      </w:r>
    </w:p>
    <w:p w:rsidR="00FE7E5E" w:rsidRDefault="000A02BC" w:rsidP="00D61021">
      <w:pPr>
        <w:pStyle w:val="POHzkladntext"/>
        <w:rPr>
          <w:b/>
        </w:rPr>
      </w:pPr>
      <w:r>
        <w:rPr>
          <w:b/>
        </w:rPr>
        <w:t>Cíl</w:t>
      </w:r>
      <w:r w:rsidR="00236808">
        <w:rPr>
          <w:b/>
        </w:rPr>
        <w:t> </w:t>
      </w:r>
      <w:r w:rsidR="00E30285">
        <w:rPr>
          <w:b/>
        </w:rPr>
        <w:t>38</w:t>
      </w:r>
      <w:r>
        <w:rPr>
          <w:b/>
        </w:rPr>
        <w:t>:</w:t>
      </w:r>
      <w:r w:rsidR="00236808">
        <w:rPr>
          <w:b/>
        </w:rPr>
        <w:t> </w:t>
      </w:r>
      <w:r w:rsidR="00561FD0" w:rsidRPr="004D572B">
        <w:rPr>
          <w:b/>
        </w:rPr>
        <w:t>Zpracovávat kovové odpady a výrobky s ukončenou životností na materiály za úče</w:t>
      </w:r>
      <w:r w:rsidR="00FE7E5E">
        <w:rPr>
          <w:b/>
        </w:rPr>
        <w:t>lem náhrady primárních surovin.</w:t>
      </w:r>
    </w:p>
    <w:p w:rsidR="00561FD0" w:rsidRPr="004D572B" w:rsidRDefault="00561FD0" w:rsidP="00D61021">
      <w:pPr>
        <w:pStyle w:val="POHzkladntext"/>
        <w:rPr>
          <w:b/>
        </w:rPr>
      </w:pPr>
      <w:r w:rsidRPr="004D572B">
        <w:rPr>
          <w:b/>
        </w:rPr>
        <w:t>Zásady:</w:t>
      </w:r>
    </w:p>
    <w:p w:rsidR="00561FD0" w:rsidRPr="00282CF1" w:rsidRDefault="00561FD0" w:rsidP="00D61021">
      <w:pPr>
        <w:pStyle w:val="POHzkladntext"/>
      </w:pPr>
      <w:r w:rsidRPr="00282CF1">
        <w:t>a) Pohlížet na kovové odpady železných a neželezných kovů a odpady drahých kovů jako na strategické suroviny pro průmysl České republiky v souladu se Surovinovou politikou České republiky.</w:t>
      </w:r>
    </w:p>
    <w:p w:rsidR="00561FD0" w:rsidRPr="00282CF1" w:rsidRDefault="00561FD0" w:rsidP="00D61021">
      <w:pPr>
        <w:pStyle w:val="POHzkladntext"/>
      </w:pPr>
      <w:r w:rsidRPr="00282CF1">
        <w:t>b) Nakládat s železnými a hliníkovými šroty mimo odpadový režim výhradně na základě nařízení Rady (EU) č. 333/2011, kterým se stanoví kritéria vymezující, kdy určité typy kovového šrotu přestávají být odpadem.</w:t>
      </w:r>
    </w:p>
    <w:p w:rsidR="00561FD0" w:rsidRPr="00282CF1" w:rsidRDefault="00561FD0" w:rsidP="00D61021">
      <w:pPr>
        <w:pStyle w:val="POHzkladntext"/>
      </w:pPr>
      <w:r w:rsidRPr="00282CF1">
        <w:t>c) Nakládat s měděným šrotem mimo odpadový režim výhradně na základě nařízení Komise (EU) č. 715/2013, kterým se stanoví kritéria vymezující, kdy měděný šrot přestává být odpadem.</w:t>
      </w:r>
    </w:p>
    <w:p w:rsidR="00561FD0" w:rsidRPr="004D572B" w:rsidRDefault="00561FD0" w:rsidP="00D61021">
      <w:pPr>
        <w:pStyle w:val="POHzkladntext"/>
        <w:rPr>
          <w:b/>
        </w:rPr>
      </w:pPr>
      <w:r w:rsidRPr="004D572B">
        <w:rPr>
          <w:b/>
        </w:rPr>
        <w:t>Opatření:</w:t>
      </w:r>
    </w:p>
    <w:p w:rsidR="00561FD0" w:rsidRPr="00913D17" w:rsidRDefault="00561FD0" w:rsidP="00D61021">
      <w:pPr>
        <w:pStyle w:val="POHzkladntext"/>
        <w:numPr>
          <w:ilvl w:val="0"/>
          <w:numId w:val="21"/>
        </w:numPr>
      </w:pPr>
      <w:r w:rsidRPr="00913D17">
        <w:t>Podporovat rozšiřování počtu míst odděleného sběru železných a neželezných kovů na obcích</w:t>
      </w:r>
      <w:r>
        <w:t>,</w:t>
      </w:r>
      <w:r w:rsidRPr="00913D17">
        <w:t xml:space="preserve"> za účelem náhrady většího množství primárních surovin</w:t>
      </w:r>
      <w:r>
        <w:t>.</w:t>
      </w:r>
    </w:p>
    <w:p w:rsidR="00561FD0" w:rsidRDefault="00561FD0" w:rsidP="00D61021">
      <w:pPr>
        <w:pStyle w:val="POHzkladntext"/>
        <w:numPr>
          <w:ilvl w:val="0"/>
          <w:numId w:val="21"/>
        </w:numPr>
      </w:pPr>
      <w:r w:rsidRPr="00913D17">
        <w:t>Podporovat rozšiřování počtu míst zpětného odběru výrobků s ukončenou životností v rámci systémů zpětného odběru a rozšířené odpovědnosti výrobců, za účelem získání většího množství surovin strategických vzácných kovů.</w:t>
      </w:r>
    </w:p>
    <w:p w:rsidR="00561FD0" w:rsidRDefault="00561FD0" w:rsidP="00D61021">
      <w:pPr>
        <w:pStyle w:val="POHzkladntext"/>
        <w:numPr>
          <w:ilvl w:val="0"/>
          <w:numId w:val="21"/>
        </w:numPr>
      </w:pPr>
      <w:r w:rsidRPr="00913D17">
        <w:t>Podporovat rozvoj moderních kvalitních technologií zpracování výrobků s ukončenou životností v České republic</w:t>
      </w:r>
      <w:r>
        <w:t>e.</w:t>
      </w:r>
    </w:p>
    <w:p w:rsidR="00561FD0" w:rsidRPr="00913D17" w:rsidRDefault="00561FD0" w:rsidP="00D61021">
      <w:pPr>
        <w:pStyle w:val="POHzkladntext"/>
        <w:numPr>
          <w:ilvl w:val="0"/>
          <w:numId w:val="21"/>
        </w:numPr>
        <w:rPr>
          <w:szCs w:val="24"/>
        </w:rPr>
      </w:pPr>
      <w:r w:rsidRPr="00913D17">
        <w:t>Zamezit nevhodnému umisťování nových zařízení ke sběru, výkupu a využívání kovových odpadů.</w:t>
      </w:r>
      <w:r>
        <w:t xml:space="preserve"> Do rozhodování zapojit obec, na jejímž území má být sběrna provozována.</w:t>
      </w:r>
    </w:p>
    <w:p w:rsidR="004118A3" w:rsidRDefault="00561FD0" w:rsidP="00D61021">
      <w:pPr>
        <w:pStyle w:val="POHzkladntext"/>
        <w:numPr>
          <w:ilvl w:val="0"/>
          <w:numId w:val="21"/>
        </w:numPr>
      </w:pPr>
      <w:r w:rsidRPr="00282CF1">
        <w:t>Zvýšit kontrolní činnost v oblasti výkupu kovových odpadů</w:t>
      </w:r>
    </w:p>
    <w:p w:rsidR="00561FD0" w:rsidRPr="00282CF1" w:rsidRDefault="00561FD0" w:rsidP="00D61021">
      <w:pPr>
        <w:pStyle w:val="POHzkladntext"/>
        <w:numPr>
          <w:ilvl w:val="0"/>
          <w:numId w:val="21"/>
        </w:numPr>
      </w:pPr>
      <w:r w:rsidRPr="00282CF1">
        <w:t>Sjednotit postup KÚ, ORP, obcí a dalších kontrolních orgánů (např. ŽÚ, MP) při kontrolách výkupen kovů a bazarů. Úzká spolupráce s ČIŽP, ČOI, PČR a dalšími složkami státní správy.</w:t>
      </w:r>
    </w:p>
    <w:p w:rsidR="00561FD0" w:rsidRPr="00282CF1" w:rsidRDefault="00561FD0" w:rsidP="00D61021">
      <w:pPr>
        <w:pStyle w:val="POHzkladntext"/>
      </w:pPr>
    </w:p>
    <w:p w:rsidR="00561FD0" w:rsidRDefault="00561FD0" w:rsidP="00D61021">
      <w:pPr>
        <w:spacing w:after="160" w:line="259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</w:rPr>
        <w:br w:type="page"/>
      </w:r>
    </w:p>
    <w:p w:rsidR="00561FD0" w:rsidRPr="00FE7E5E" w:rsidRDefault="00561FD0" w:rsidP="00D61021">
      <w:pPr>
        <w:pStyle w:val="Nadpis2"/>
        <w:jc w:val="both"/>
      </w:pPr>
      <w:bookmarkStart w:id="68" w:name="_Toc437023429"/>
      <w:r w:rsidRPr="00282CF1">
        <w:lastRenderedPageBreak/>
        <w:t>Zásady pro vytváření sítě zařízení k nakládání s odpady</w:t>
      </w:r>
      <w:bookmarkEnd w:id="68"/>
    </w:p>
    <w:p w:rsidR="00561FD0" w:rsidRPr="00446D87" w:rsidRDefault="00DD2DF4" w:rsidP="00D61021">
      <w:pPr>
        <w:pStyle w:val="POHzkladntext"/>
        <w:rPr>
          <w:b/>
        </w:rPr>
      </w:pPr>
      <w:r>
        <w:rPr>
          <w:b/>
        </w:rPr>
        <w:t>Cíl</w:t>
      </w:r>
      <w:r w:rsidR="00236808">
        <w:rPr>
          <w:b/>
        </w:rPr>
        <w:t> </w:t>
      </w:r>
      <w:r w:rsidR="009C55FD">
        <w:rPr>
          <w:b/>
        </w:rPr>
        <w:t>3</w:t>
      </w:r>
      <w:r w:rsidR="00E30285">
        <w:rPr>
          <w:b/>
        </w:rPr>
        <w:t>9</w:t>
      </w:r>
      <w:r w:rsidR="000A02BC">
        <w:rPr>
          <w:b/>
        </w:rPr>
        <w:t>:</w:t>
      </w:r>
      <w:r w:rsidR="00236808">
        <w:rPr>
          <w:b/>
        </w:rPr>
        <w:t> </w:t>
      </w:r>
      <w:r w:rsidR="00561FD0" w:rsidRPr="00446D87">
        <w:rPr>
          <w:b/>
        </w:rPr>
        <w:t>Vytvořit a udržovat komplexní, přiměřenou a efektivní síť zařízení k nakládání s odpady na území Moravskoslezského kraje.</w:t>
      </w:r>
    </w:p>
    <w:p w:rsidR="00B16928" w:rsidRDefault="00B16928" w:rsidP="00D61021">
      <w:pPr>
        <w:pStyle w:val="POHzkladntext"/>
        <w:rPr>
          <w:b/>
        </w:rPr>
      </w:pPr>
    </w:p>
    <w:p w:rsidR="00561FD0" w:rsidRPr="00446D87" w:rsidRDefault="00561FD0" w:rsidP="00D61021">
      <w:pPr>
        <w:pStyle w:val="POHzkladntext"/>
        <w:rPr>
          <w:b/>
        </w:rPr>
      </w:pPr>
      <w:r w:rsidRPr="00446D87">
        <w:rPr>
          <w:b/>
        </w:rPr>
        <w:t xml:space="preserve">Obecné zásady </w:t>
      </w:r>
    </w:p>
    <w:p w:rsidR="00561FD0" w:rsidRDefault="00561FD0" w:rsidP="00D61021">
      <w:pPr>
        <w:pStyle w:val="POHzkladntext"/>
        <w:numPr>
          <w:ilvl w:val="0"/>
          <w:numId w:val="22"/>
        </w:numPr>
      </w:pPr>
      <w:r w:rsidRPr="005F6909">
        <w:t>Síť zařízení vytvářet na základě</w:t>
      </w:r>
      <w:r w:rsidRPr="004C1D6B">
        <w:t xml:space="preserve"> koncepčně stanovených priorit a potřeb odpadového hospodářství MSK ve vazbě na aktuální stav plnění cílů POH ČR a POH MSK, tj. na reálnou potřebnost, ekonomickou konkurenceschopnost a udržitelnost zařízení pro nakládání s odpady. </w:t>
      </w:r>
    </w:p>
    <w:p w:rsidR="00561FD0" w:rsidRDefault="004118A3" w:rsidP="00D61021">
      <w:pPr>
        <w:pStyle w:val="POHzkladntext"/>
        <w:numPr>
          <w:ilvl w:val="0"/>
          <w:numId w:val="22"/>
        </w:numPr>
      </w:pPr>
      <w:r>
        <w:t>Výstavba zařízení musí být</w:t>
      </w:r>
      <w:r w:rsidR="00561FD0" w:rsidRPr="005F6909">
        <w:t xml:space="preserve"> v souladu s prioritami a strategickými cíli kraje v oblasti odpadového hosp</w:t>
      </w:r>
      <w:r w:rsidR="00561FD0" w:rsidRPr="00CF6B5D">
        <w:rPr>
          <w:color w:val="000000" w:themeColor="text1"/>
        </w:rPr>
        <w:t xml:space="preserve">odářství </w:t>
      </w:r>
      <w:r w:rsidR="00561FD0" w:rsidRPr="004C1D6B">
        <w:t>a zároveň v souladu s principy „soběstačnosti a blízkosti“ a s úmyslem vycházet z hierarchie nakládání s odpady a podporovat moderní technologie s environmentálně přidanou hodnotou.</w:t>
      </w:r>
    </w:p>
    <w:p w:rsidR="00561FD0" w:rsidRDefault="00561FD0" w:rsidP="00D61021">
      <w:pPr>
        <w:pStyle w:val="POHzkladntext"/>
        <w:numPr>
          <w:ilvl w:val="0"/>
          <w:numId w:val="22"/>
        </w:numPr>
      </w:pPr>
      <w:r>
        <w:t>Z</w:t>
      </w:r>
      <w:r w:rsidRPr="004C1D6B">
        <w:t>ohlednit mezikrajovou spolupráci</w:t>
      </w:r>
      <w:r>
        <w:t xml:space="preserve"> u</w:t>
      </w:r>
      <w:r w:rsidRPr="004C1D6B">
        <w:t xml:space="preserve"> zařízení nadregionálního významu</w:t>
      </w:r>
      <w:r>
        <w:t>.</w:t>
      </w:r>
      <w:r w:rsidRPr="004C1D6B">
        <w:t xml:space="preserve"> </w:t>
      </w:r>
    </w:p>
    <w:p w:rsidR="00561FD0" w:rsidRDefault="00561FD0" w:rsidP="00D61021">
      <w:pPr>
        <w:pStyle w:val="POHzkladntext"/>
        <w:numPr>
          <w:ilvl w:val="0"/>
          <w:numId w:val="22"/>
        </w:numPr>
      </w:pPr>
      <w:r w:rsidRPr="005F6909">
        <w:t>Stavb</w:t>
      </w:r>
      <w:r w:rsidR="004118A3">
        <w:t>u</w:t>
      </w:r>
      <w:r w:rsidRPr="005F6909">
        <w:t xml:space="preserve"> </w:t>
      </w:r>
      <w:r w:rsidR="004118A3">
        <w:t>plánovat</w:t>
      </w:r>
      <w:r w:rsidRPr="005F6909">
        <w:t xml:space="preserve"> v souladu s územně plánovací dokumentací daného území.</w:t>
      </w:r>
    </w:p>
    <w:p w:rsidR="00561FD0" w:rsidRPr="005F6909" w:rsidRDefault="00561FD0" w:rsidP="00D61021">
      <w:pPr>
        <w:pStyle w:val="POHzkladntext"/>
        <w:numPr>
          <w:ilvl w:val="0"/>
          <w:numId w:val="22"/>
        </w:numPr>
      </w:pPr>
      <w:r w:rsidRPr="004C1D6B">
        <w:t xml:space="preserve">Provoz zařízení </w:t>
      </w:r>
      <w:r w:rsidR="004118A3">
        <w:t>nesmí ohrozit</w:t>
      </w:r>
      <w:r w:rsidRPr="004C1D6B">
        <w:t xml:space="preserve"> lidské zdraví, okolní prostředí, splní všechny zákonné požadavky a technické normy a nepřekročí stanovené emisní limity.</w:t>
      </w:r>
    </w:p>
    <w:p w:rsidR="00561FD0" w:rsidRPr="005F6909" w:rsidRDefault="00561FD0" w:rsidP="00D61021">
      <w:pPr>
        <w:pStyle w:val="POHzkladntext"/>
        <w:numPr>
          <w:ilvl w:val="0"/>
          <w:numId w:val="22"/>
        </w:numPr>
      </w:pPr>
      <w:r w:rsidRPr="004C1D6B">
        <w:t xml:space="preserve">Provoz zařízení </w:t>
      </w:r>
      <w:r w:rsidR="004118A3">
        <w:t>nesmí</w:t>
      </w:r>
      <w:r w:rsidRPr="004C1D6B">
        <w:t xml:space="preserve"> neúměrně </w:t>
      </w:r>
      <w:r w:rsidR="004118A3">
        <w:t xml:space="preserve">zatížit </w:t>
      </w:r>
      <w:r w:rsidRPr="004C1D6B">
        <w:t>infrastrukturu území, ve kterém je stavba plánována.</w:t>
      </w:r>
    </w:p>
    <w:p w:rsidR="00561FD0" w:rsidRPr="005F6909" w:rsidRDefault="00561FD0" w:rsidP="00D61021">
      <w:pPr>
        <w:pStyle w:val="POHzkladntext"/>
        <w:numPr>
          <w:ilvl w:val="0"/>
          <w:numId w:val="22"/>
        </w:numPr>
      </w:pPr>
      <w:r w:rsidRPr="004C1D6B">
        <w:t>Navrhovaná tec</w:t>
      </w:r>
      <w:r w:rsidR="004118A3">
        <w:t>hnologie zvažovaného zařízení musí být</w:t>
      </w:r>
      <w:r w:rsidRPr="004C1D6B">
        <w:t xml:space="preserve"> na úrovni BAT (nejlepší dostupná technologie), případně se </w:t>
      </w:r>
      <w:r w:rsidR="004118A3">
        <w:t>musí jednat</w:t>
      </w:r>
      <w:r w:rsidRPr="004C1D6B">
        <w:t xml:space="preserve"> o technologii prověřenou dlouhodobým provozem v ČR nebo v zahraničí.</w:t>
      </w:r>
    </w:p>
    <w:p w:rsidR="00561FD0" w:rsidRPr="004C1D6B" w:rsidRDefault="004118A3" w:rsidP="00D61021">
      <w:pPr>
        <w:pStyle w:val="POHzkladntext"/>
        <w:numPr>
          <w:ilvl w:val="0"/>
          <w:numId w:val="22"/>
        </w:numPr>
      </w:pPr>
      <w:r>
        <w:t>Preferovat zejména výstavbu</w:t>
      </w:r>
      <w:r w:rsidR="00561FD0" w:rsidRPr="004C1D6B">
        <w:t xml:space="preserve"> a provoz regionálních či nad regionálních zařízení z důvodu lepší rentability a tím nižší dosahované ceny za zpracování odpadů, vyšší míry dodržování provozní a technologické kázně a efektivnější možnosti kontroly.</w:t>
      </w:r>
    </w:p>
    <w:p w:rsidR="00561FD0" w:rsidRPr="00CF6B5D" w:rsidRDefault="004118A3" w:rsidP="00D61021">
      <w:pPr>
        <w:pStyle w:val="POHzkladntext"/>
        <w:numPr>
          <w:ilvl w:val="0"/>
          <w:numId w:val="22"/>
        </w:numPr>
        <w:rPr>
          <w:color w:val="000000" w:themeColor="text1"/>
        </w:rPr>
      </w:pPr>
      <w:r>
        <w:t>Nepodporovat</w:t>
      </w:r>
      <w:r w:rsidR="00561FD0" w:rsidRPr="004C1D6B">
        <w:t xml:space="preserve"> výstavb</w:t>
      </w:r>
      <w:r>
        <w:t>u</w:t>
      </w:r>
      <w:r w:rsidR="00561FD0" w:rsidRPr="004C1D6B">
        <w:t xml:space="preserve"> a provoz zařízení umístěných ve zvláště chráněných územích ve smyslu zákona č. 114/1992 Sb., o ochraně přírody a krajiny v platném znění, nakládajících </w:t>
      </w:r>
      <w:r w:rsidR="00561FD0" w:rsidRPr="00CF6B5D">
        <w:rPr>
          <w:color w:val="000000" w:themeColor="text1"/>
        </w:rPr>
        <w:t xml:space="preserve">s odpadem, který má původ mimo tato území. </w:t>
      </w:r>
    </w:p>
    <w:p w:rsidR="001A1D0E" w:rsidRPr="00CF6B5D" w:rsidRDefault="001A1D0E" w:rsidP="00D61021">
      <w:pPr>
        <w:pStyle w:val="POHzkladntext"/>
        <w:numPr>
          <w:ilvl w:val="0"/>
          <w:numId w:val="22"/>
        </w:numPr>
        <w:rPr>
          <w:color w:val="000000" w:themeColor="text1"/>
        </w:rPr>
      </w:pPr>
      <w:r w:rsidRPr="00CF6B5D">
        <w:rPr>
          <w:color w:val="000000" w:themeColor="text1"/>
        </w:rPr>
        <w:t>Vytvořit podmínky pro dobudování krajské a celostátní sítě zařízení pro nakládání s nebezpečnými odpady.</w:t>
      </w:r>
    </w:p>
    <w:p w:rsidR="005B73DF" w:rsidRPr="00CF6B5D" w:rsidRDefault="005B73DF" w:rsidP="00D61021">
      <w:pPr>
        <w:pStyle w:val="POHzkladntext"/>
        <w:numPr>
          <w:ilvl w:val="0"/>
          <w:numId w:val="22"/>
        </w:numPr>
        <w:rPr>
          <w:color w:val="000000" w:themeColor="text1"/>
        </w:rPr>
      </w:pPr>
      <w:r w:rsidRPr="00CF6B5D">
        <w:rPr>
          <w:color w:val="000000" w:themeColor="text1"/>
          <w:szCs w:val="20"/>
        </w:rPr>
        <w:t>Při realizaci nových projektů volit lokalizaci mimo hustě osídlená území a následně realizovat vhodná opatření pro ochranu před znečištěním ovzduší a působením hluku (např. protihlukové stěny, pásy zeleně, technickoorganizační opatření apod.)</w:t>
      </w:r>
    </w:p>
    <w:p w:rsidR="005B73DF" w:rsidRPr="00CF6B5D" w:rsidRDefault="005B73DF" w:rsidP="00D61021">
      <w:pPr>
        <w:pStyle w:val="POHzkladntext"/>
        <w:numPr>
          <w:ilvl w:val="0"/>
          <w:numId w:val="22"/>
        </w:numPr>
        <w:rPr>
          <w:color w:val="000000" w:themeColor="text1"/>
        </w:rPr>
      </w:pPr>
      <w:r w:rsidRPr="00CF6B5D">
        <w:rPr>
          <w:color w:val="000000" w:themeColor="text1"/>
          <w:szCs w:val="20"/>
        </w:rPr>
        <w:t>V rámci nových projektů usilovat o snižování emisí všech znečišťujících látek s důrazem na tuhé znečišťující látky v dané lokalitě. Nepřekračovat hygienické limitní hodnoty, tzn. sledovat emisní a imisní zatížení. Před realizací aktivit zajistit odpovídající ochranu veřejného zdraví, v odůvodněných případech zpracovat vyhodnocení zdravotních rizik včetně rozptylové a hlukové studie.</w:t>
      </w:r>
    </w:p>
    <w:p w:rsidR="005B73DF" w:rsidRPr="00CF6B5D" w:rsidRDefault="005B73DF" w:rsidP="00D61021">
      <w:pPr>
        <w:pStyle w:val="POHzkladntext"/>
        <w:numPr>
          <w:ilvl w:val="0"/>
          <w:numId w:val="22"/>
        </w:numPr>
        <w:rPr>
          <w:color w:val="000000" w:themeColor="text1"/>
        </w:rPr>
      </w:pPr>
      <w:r w:rsidRPr="00CF6B5D">
        <w:rPr>
          <w:color w:val="000000" w:themeColor="text1"/>
          <w:szCs w:val="20"/>
        </w:rPr>
        <w:lastRenderedPageBreak/>
        <w:t xml:space="preserve">V rámci podpory záměrů typu rekonstrukce zařízení pro </w:t>
      </w:r>
      <w:proofErr w:type="spellStart"/>
      <w:r w:rsidRPr="00CF6B5D">
        <w:rPr>
          <w:color w:val="000000" w:themeColor="text1"/>
          <w:szCs w:val="20"/>
        </w:rPr>
        <w:t>spoluspalování</w:t>
      </w:r>
      <w:proofErr w:type="spellEnd"/>
      <w:r w:rsidRPr="00CF6B5D">
        <w:rPr>
          <w:color w:val="000000" w:themeColor="text1"/>
          <w:szCs w:val="20"/>
        </w:rPr>
        <w:t xml:space="preserve"> směsného komunálního odpadu v teplárnách instalovat takové technologie, které zajistí snížení emisí znečišťujících látek.</w:t>
      </w:r>
    </w:p>
    <w:p w:rsidR="005B73DF" w:rsidRPr="00CF6B5D" w:rsidRDefault="005B73DF" w:rsidP="00D61021">
      <w:pPr>
        <w:pStyle w:val="POHzkladntext"/>
        <w:numPr>
          <w:ilvl w:val="0"/>
          <w:numId w:val="22"/>
        </w:numPr>
        <w:rPr>
          <w:color w:val="000000" w:themeColor="text1"/>
        </w:rPr>
      </w:pPr>
      <w:r w:rsidRPr="00CF6B5D">
        <w:rPr>
          <w:color w:val="000000" w:themeColor="text1"/>
          <w:szCs w:val="20"/>
        </w:rPr>
        <w:t>V případě budování infrastruktury nutné k zajištění a zvýšení energetického využití odpadů v nejvyšší možné míře realizovat doprovodná opatření k zařízením na energetické využití odpadů, např. ve formě zařízení k úpravě odpadů před spalováním či zařízení k využití zbytků po spálení.</w:t>
      </w:r>
    </w:p>
    <w:p w:rsidR="005B73DF" w:rsidRPr="00CF6B5D" w:rsidRDefault="005B73DF" w:rsidP="00D61021">
      <w:pPr>
        <w:pStyle w:val="POHzkladntext"/>
        <w:numPr>
          <w:ilvl w:val="0"/>
          <w:numId w:val="22"/>
        </w:numPr>
        <w:ind w:left="714" w:hanging="357"/>
        <w:rPr>
          <w:color w:val="000000" w:themeColor="text1"/>
        </w:rPr>
      </w:pPr>
      <w:r w:rsidRPr="00CF6B5D">
        <w:rPr>
          <w:color w:val="000000" w:themeColor="text1"/>
          <w:szCs w:val="20"/>
        </w:rPr>
        <w:t>Při realizaci aktivit respektovat ochranu podzemních a povrchových vodních zdrojů. Zařízení pro nakládání s odpady umísťovat tak, aby jejich provozem nedošlo k ovlivnění režimu a kvality podzemních a povrchových vod a ke snížení retenční schopnosti území.</w:t>
      </w:r>
    </w:p>
    <w:p w:rsidR="005B73DF" w:rsidRPr="00CF6B5D" w:rsidRDefault="005B73DF" w:rsidP="00D61021">
      <w:pPr>
        <w:pStyle w:val="POHzkladntext"/>
        <w:numPr>
          <w:ilvl w:val="0"/>
          <w:numId w:val="22"/>
        </w:numPr>
        <w:ind w:left="714" w:hanging="357"/>
        <w:rPr>
          <w:color w:val="000000" w:themeColor="text1"/>
        </w:rPr>
      </w:pPr>
      <w:r w:rsidRPr="00CF6B5D">
        <w:rPr>
          <w:color w:val="000000" w:themeColor="text1"/>
          <w:szCs w:val="20"/>
        </w:rPr>
        <w:t>Při realizaci aktivit minimalizovat zábor a zásah do pozemk</w:t>
      </w:r>
      <w:r w:rsidR="00F2354C" w:rsidRPr="00CF6B5D">
        <w:rPr>
          <w:color w:val="000000" w:themeColor="text1"/>
          <w:szCs w:val="20"/>
        </w:rPr>
        <w:t>ů určených k plnění funkcí lesa</w:t>
      </w:r>
      <w:r w:rsidRPr="00CF6B5D">
        <w:rPr>
          <w:color w:val="000000" w:themeColor="text1"/>
          <w:szCs w:val="20"/>
        </w:rPr>
        <w:t>, včetně jejich ochranných pásem.</w:t>
      </w:r>
    </w:p>
    <w:p w:rsidR="005B73DF" w:rsidRPr="00CF6B5D" w:rsidRDefault="005B73DF" w:rsidP="00D61021">
      <w:pPr>
        <w:pStyle w:val="POHzkladntext"/>
        <w:numPr>
          <w:ilvl w:val="0"/>
          <w:numId w:val="22"/>
        </w:numPr>
        <w:ind w:left="714" w:hanging="357"/>
        <w:rPr>
          <w:color w:val="000000" w:themeColor="text1"/>
        </w:rPr>
      </w:pPr>
      <w:r w:rsidRPr="00CF6B5D">
        <w:rPr>
          <w:color w:val="000000" w:themeColor="text1"/>
          <w:szCs w:val="20"/>
        </w:rPr>
        <w:t xml:space="preserve">Při přípravě záměrů využívat možnosti </w:t>
      </w:r>
      <w:proofErr w:type="spellStart"/>
      <w:r w:rsidRPr="00CF6B5D">
        <w:rPr>
          <w:color w:val="000000" w:themeColor="text1"/>
          <w:szCs w:val="20"/>
        </w:rPr>
        <w:t>brownfields</w:t>
      </w:r>
      <w:proofErr w:type="spellEnd"/>
      <w:r w:rsidRPr="00CF6B5D">
        <w:rPr>
          <w:color w:val="000000" w:themeColor="text1"/>
          <w:szCs w:val="20"/>
        </w:rPr>
        <w:t xml:space="preserve"> před výstavbou na tzv. „zelené louce“.</w:t>
      </w:r>
    </w:p>
    <w:p w:rsidR="00F2354C" w:rsidRPr="00DC6A18" w:rsidRDefault="00F2354C" w:rsidP="00D61021">
      <w:pPr>
        <w:numPr>
          <w:ilvl w:val="0"/>
          <w:numId w:val="22"/>
        </w:numPr>
        <w:spacing w:before="120" w:after="0"/>
        <w:ind w:left="714" w:hanging="357"/>
        <w:jc w:val="both"/>
        <w:rPr>
          <w:rFonts w:ascii="Tahoma" w:hAnsi="Tahoma" w:cs="Tahoma"/>
          <w:color w:val="000000" w:themeColor="text1"/>
          <w:sz w:val="20"/>
          <w:szCs w:val="20"/>
          <w:lang w:eastAsia="cs-CZ"/>
        </w:rPr>
      </w:pPr>
      <w:r w:rsidRPr="00DC6A18">
        <w:rPr>
          <w:rFonts w:ascii="Tahoma" w:hAnsi="Tahoma" w:cs="Tahoma"/>
          <w:color w:val="000000" w:themeColor="text1"/>
          <w:sz w:val="20"/>
          <w:szCs w:val="20"/>
          <w:lang w:eastAsia="cs-CZ"/>
        </w:rPr>
        <w:t>V navazujících stupních projektové přípravy jednotlivých projektů je nezbytné důsledně postupovat v souladu se zákonem č. 100/2001 Sb. o posuzování vlivů na životní prostředí, ve znění platných předpisů.</w:t>
      </w:r>
    </w:p>
    <w:p w:rsidR="00F2354C" w:rsidRPr="00DC6A18" w:rsidRDefault="00F2354C" w:rsidP="00D61021">
      <w:pPr>
        <w:numPr>
          <w:ilvl w:val="0"/>
          <w:numId w:val="22"/>
        </w:numPr>
        <w:spacing w:before="120" w:after="0"/>
        <w:ind w:left="714" w:hanging="357"/>
        <w:jc w:val="both"/>
        <w:rPr>
          <w:rFonts w:ascii="Tahoma" w:hAnsi="Tahoma" w:cs="Tahoma"/>
          <w:color w:val="000000" w:themeColor="text1"/>
          <w:sz w:val="20"/>
          <w:szCs w:val="20"/>
          <w:lang w:eastAsia="cs-CZ"/>
        </w:rPr>
      </w:pPr>
      <w:r w:rsidRPr="00DC6A18">
        <w:rPr>
          <w:rFonts w:ascii="Tahoma" w:hAnsi="Tahoma" w:cs="Tahoma"/>
          <w:color w:val="000000" w:themeColor="text1"/>
          <w:sz w:val="20"/>
          <w:szCs w:val="20"/>
          <w:lang w:eastAsia="cs-CZ"/>
        </w:rPr>
        <w:t>Při výběru lokalit vhodných pro umístění nových zařízení pro nakládání s odpady zajistit ochranu zájmů ve smyslu zákona č. 20/1987 Sb., o státní památkové péči, ve znění všech předpisů a dochované kulturní dědictví (architektonické i archeologické).</w:t>
      </w:r>
    </w:p>
    <w:p w:rsidR="00CF5FC8" w:rsidRPr="00DC6A18" w:rsidRDefault="00CF5FC8" w:rsidP="00D61021">
      <w:pPr>
        <w:pStyle w:val="Default"/>
        <w:tabs>
          <w:tab w:val="left" w:pos="567"/>
          <w:tab w:val="left" w:pos="992"/>
          <w:tab w:val="left" w:pos="1418"/>
          <w:tab w:val="left" w:pos="1786"/>
          <w:tab w:val="left" w:pos="2268"/>
        </w:tabs>
        <w:jc w:val="both"/>
        <w:rPr>
          <w:rFonts w:ascii="Tahoma" w:hAnsi="Tahoma" w:cs="Tahoma"/>
          <w:bCs/>
          <w:sz w:val="20"/>
          <w:szCs w:val="20"/>
        </w:rPr>
      </w:pPr>
    </w:p>
    <w:p w:rsidR="00561FD0" w:rsidRPr="00446D87" w:rsidRDefault="00561FD0" w:rsidP="00D61021">
      <w:pPr>
        <w:pStyle w:val="POHzkladntext"/>
        <w:rPr>
          <w:b/>
        </w:rPr>
      </w:pPr>
      <w:r w:rsidRPr="00446D87">
        <w:rPr>
          <w:b/>
        </w:rPr>
        <w:t>Zásady pro vytváření sítě zařízení pro nakládání s odpady</w:t>
      </w:r>
    </w:p>
    <w:p w:rsidR="00561FD0" w:rsidRPr="00F84227" w:rsidRDefault="00561FD0" w:rsidP="00D61021">
      <w:pPr>
        <w:pStyle w:val="POHzkladntext"/>
        <w:numPr>
          <w:ilvl w:val="0"/>
          <w:numId w:val="23"/>
        </w:numPr>
      </w:pPr>
      <w:r w:rsidRPr="00F84227">
        <w:t>Podporovat výstavbu zařízení v souladu s hierarchií pro nakládání s odpady.</w:t>
      </w:r>
    </w:p>
    <w:p w:rsidR="00561FD0" w:rsidRPr="00F84227" w:rsidRDefault="003C5382" w:rsidP="00D61021">
      <w:pPr>
        <w:pStyle w:val="POHzkladntext"/>
        <w:numPr>
          <w:ilvl w:val="0"/>
          <w:numId w:val="23"/>
        </w:numPr>
      </w:pPr>
      <w:r w:rsidRPr="003C5382">
        <w:t>Navrhovaná technologie zvažovaného zařízení musí být na úrovni BAT (nejlepší dostupné technologie), případně se musí jednat o technologii prověřenou dlouhodobým provozem v ČR nebo</w:t>
      </w:r>
      <w:r w:rsidR="00B71CAD">
        <w:t xml:space="preserve"> zahraničí. </w:t>
      </w:r>
      <w:r>
        <w:t xml:space="preserve">Budou podporovány </w:t>
      </w:r>
      <w:r w:rsidRPr="003C5382">
        <w:t>technologie s celoevropskou certifikací environmentálních technologií ETV (</w:t>
      </w:r>
      <w:proofErr w:type="spellStart"/>
      <w:r w:rsidRPr="003C5382">
        <w:t>environmental</w:t>
      </w:r>
      <w:proofErr w:type="spellEnd"/>
      <w:r w:rsidRPr="003C5382">
        <w:t xml:space="preserve"> technology </w:t>
      </w:r>
      <w:proofErr w:type="spellStart"/>
      <w:r w:rsidRPr="003C5382">
        <w:t>verivication</w:t>
      </w:r>
      <w:proofErr w:type="spellEnd"/>
      <w:r w:rsidRPr="003C5382">
        <w:t>).</w:t>
      </w:r>
      <w:r w:rsidR="00B71CAD">
        <w:t xml:space="preserve"> </w:t>
      </w:r>
      <w:r w:rsidR="00561FD0" w:rsidRPr="00F84227">
        <w:t>Využívat stávající zařízení, která vyhovují po</w:t>
      </w:r>
      <w:r w:rsidR="004B1D0E">
        <w:t>žadované technické úrovni.</w:t>
      </w:r>
    </w:p>
    <w:p w:rsidR="00561FD0" w:rsidRPr="00F84227" w:rsidRDefault="00561FD0" w:rsidP="00D61021">
      <w:pPr>
        <w:pStyle w:val="POHzkladntext"/>
        <w:numPr>
          <w:ilvl w:val="0"/>
          <w:numId w:val="23"/>
        </w:numPr>
      </w:pPr>
      <w:r w:rsidRPr="00F84227">
        <w:t xml:space="preserve">Z veřejných zdrojů podporovat výstavbu zařízení, u kterých bude ekonomicky a technicky prokázána účelnost jejich provozování na regionální i celostátní úrovni, vzhledem k přiměřenosti stávající sítě zařízení a v souladu s </w:t>
      </w:r>
      <w:r>
        <w:t>POH</w:t>
      </w:r>
      <w:r w:rsidRPr="00F84227">
        <w:t xml:space="preserve"> </w:t>
      </w:r>
      <w:r>
        <w:t>MSK</w:t>
      </w:r>
      <w:r w:rsidRPr="00F84227">
        <w:t xml:space="preserve"> a </w:t>
      </w:r>
      <w:r>
        <w:t>POH ČR</w:t>
      </w:r>
      <w:r w:rsidRPr="00F84227">
        <w:t>.</w:t>
      </w:r>
    </w:p>
    <w:p w:rsidR="00561FD0" w:rsidRPr="00F84227" w:rsidRDefault="00561FD0" w:rsidP="00D61021">
      <w:pPr>
        <w:pStyle w:val="POHzkladntext"/>
        <w:numPr>
          <w:ilvl w:val="0"/>
          <w:numId w:val="23"/>
        </w:numPr>
      </w:pPr>
      <w:r w:rsidRPr="00F84227">
        <w:t>V rámci procesu hodnocení vztahujícího se k podpoře z veřejných zdrojů posuzovat zařízení k nakládání s odpady z pohledu zajištění vstupů příslušných druhů odpadů, s nimiž bude nakládáno, včetně posouzení podkladů dokládajících, že v dané oblasti je dostatek odpadů pro technologii nebo systém pro nakládání s odpady, a že zařízení je adekvátní z hlediska kapacity.</w:t>
      </w:r>
    </w:p>
    <w:p w:rsidR="00561FD0" w:rsidRPr="00F84227" w:rsidRDefault="00561FD0" w:rsidP="00D61021">
      <w:pPr>
        <w:pStyle w:val="POHzkladntext"/>
        <w:numPr>
          <w:ilvl w:val="0"/>
          <w:numId w:val="23"/>
        </w:numPr>
      </w:pPr>
      <w:r w:rsidRPr="00F84227">
        <w:t>V rámci procesu hodnocení vztahujícího se k podpoře z veřejných zdrojů posuzovat zařízení k nakládání s odpady z pohledu smluvního zajištění odbytu výstupů ze zařízení.</w:t>
      </w:r>
    </w:p>
    <w:p w:rsidR="00E94E26" w:rsidRDefault="00561FD0" w:rsidP="00D61021">
      <w:pPr>
        <w:pStyle w:val="POHzkladntext"/>
        <w:numPr>
          <w:ilvl w:val="0"/>
          <w:numId w:val="23"/>
        </w:numPr>
      </w:pPr>
      <w:r w:rsidRPr="00F84227">
        <w:t>Při podpoře z veřejných zdrojů u materiálového využití biologicky rozložitelných odpadů klást důraz na dodržování uzavřeného cyklu</w:t>
      </w:r>
      <w:r w:rsidR="00E94E26">
        <w:t>.</w:t>
      </w:r>
      <w:r w:rsidRPr="00F84227">
        <w:t xml:space="preserve"> </w:t>
      </w:r>
    </w:p>
    <w:p w:rsidR="00561FD0" w:rsidRPr="00F84227" w:rsidRDefault="00561FD0" w:rsidP="00D61021">
      <w:pPr>
        <w:pStyle w:val="POHzkladntext"/>
        <w:numPr>
          <w:ilvl w:val="0"/>
          <w:numId w:val="23"/>
        </w:numPr>
      </w:pPr>
      <w:r w:rsidRPr="00F84227">
        <w:t>Preferovat a z veřejných zdrojů podporovat výstavbu zařízení, u kterých je výstupem dále materiálově využitelný produkt.</w:t>
      </w:r>
    </w:p>
    <w:p w:rsidR="00561FD0" w:rsidRPr="00F84227" w:rsidRDefault="00561FD0" w:rsidP="00D61021">
      <w:pPr>
        <w:pStyle w:val="POHzkladntext"/>
        <w:numPr>
          <w:ilvl w:val="0"/>
          <w:numId w:val="23"/>
        </w:numPr>
      </w:pPr>
      <w:r w:rsidRPr="00F84227">
        <w:lastRenderedPageBreak/>
        <w:t>K podpoře z veřejných zdrojů doporučovat zařízení odpovídající svou kapacitou regionálnímu významu, která budou platnou součástí systému nakládání s odpady.</w:t>
      </w:r>
    </w:p>
    <w:p w:rsidR="00561FD0" w:rsidRPr="00F84227" w:rsidRDefault="00561FD0" w:rsidP="00D61021">
      <w:pPr>
        <w:pStyle w:val="POHzkladntext"/>
        <w:numPr>
          <w:ilvl w:val="0"/>
          <w:numId w:val="23"/>
        </w:numPr>
      </w:pPr>
      <w:r>
        <w:t>Doporučující</w:t>
      </w:r>
      <w:r w:rsidRPr="00F84227">
        <w:t xml:space="preserve"> </w:t>
      </w:r>
      <w:r>
        <w:t>s</w:t>
      </w:r>
      <w:r w:rsidRPr="00F84227">
        <w:t xml:space="preserve">tanovisko kraje opírat o soulad s platným plánem odpadového hospodářství kraje a o podklady prokazující deficit takovýchto zařízení identifikovaný v rámci vyhodnocení plnění cílů </w:t>
      </w:r>
      <w:r w:rsidR="00274A5C">
        <w:t>POH MSK</w:t>
      </w:r>
      <w:r w:rsidRPr="00F84227">
        <w:t>.</w:t>
      </w:r>
    </w:p>
    <w:p w:rsidR="00561FD0" w:rsidRPr="00F84227" w:rsidRDefault="00561FD0" w:rsidP="00D61021">
      <w:pPr>
        <w:pStyle w:val="POHzkladntext"/>
        <w:numPr>
          <w:ilvl w:val="0"/>
          <w:numId w:val="23"/>
        </w:numPr>
      </w:pPr>
      <w:r w:rsidRPr="00F84227">
        <w:t>Zapracovat postupně požadavky na vytváření sítě zařízení do souboru výstupů územního plánování jako důležitý podklad pro rozhodování o dalším rozvoji (zejména průmyslových zón).</w:t>
      </w:r>
    </w:p>
    <w:p w:rsidR="00561FD0" w:rsidRDefault="00561FD0" w:rsidP="00D61021">
      <w:pPr>
        <w:pStyle w:val="POHzkladntext"/>
        <w:numPr>
          <w:ilvl w:val="0"/>
          <w:numId w:val="23"/>
        </w:numPr>
      </w:pPr>
      <w:r w:rsidRPr="00F84227">
        <w:t>Podporovat v rámci výzkumných záměrů projekty zaměřené na vývoj nových technologií využití, recyklace a zpracování odpadu nebo ověření dosud v České republice neprovozovaných technologií a zařízení k nakládání s odpady.</w:t>
      </w:r>
    </w:p>
    <w:p w:rsidR="00561FD0" w:rsidRPr="00446D87" w:rsidRDefault="00561FD0" w:rsidP="00D61021">
      <w:pPr>
        <w:pStyle w:val="POHzkladntext"/>
        <w:rPr>
          <w:b/>
        </w:rPr>
      </w:pPr>
      <w:r w:rsidRPr="00446D87">
        <w:rPr>
          <w:b/>
        </w:rPr>
        <w:t>Zásady pro systém</w:t>
      </w:r>
      <w:r w:rsidR="00F2354C">
        <w:rPr>
          <w:b/>
        </w:rPr>
        <w:t>y</w:t>
      </w:r>
      <w:r w:rsidRPr="00446D87">
        <w:rPr>
          <w:b/>
        </w:rPr>
        <w:t xml:space="preserve"> sběru odpadů</w:t>
      </w:r>
    </w:p>
    <w:p w:rsidR="00561FD0" w:rsidRPr="00F84227" w:rsidRDefault="00561FD0" w:rsidP="00D61021">
      <w:pPr>
        <w:pStyle w:val="POHzkladntext"/>
        <w:numPr>
          <w:ilvl w:val="0"/>
          <w:numId w:val="24"/>
        </w:numPr>
      </w:pPr>
      <w:r w:rsidRPr="00F84227">
        <w:t>U záměrů typu sběrných dvorů bude zajištěno shromažďování papíru, kovů, plastů, skla, objemného odpadu, nebezpečných složek komunálních odpadů a prostor pro místo zpětného odběru elektrických a elektronických zařízení.</w:t>
      </w:r>
    </w:p>
    <w:p w:rsidR="00561FD0" w:rsidRPr="00F84227" w:rsidRDefault="00561FD0" w:rsidP="00D61021">
      <w:pPr>
        <w:pStyle w:val="POHzkladntext"/>
        <w:numPr>
          <w:ilvl w:val="0"/>
          <w:numId w:val="24"/>
        </w:numPr>
      </w:pPr>
      <w:r w:rsidRPr="00F84227">
        <w:t>Podporovat tříděný sběr využitelných složek komunálních odpadů, se zahrnutím obalové složky, prostřednictvím dostatečně četné a dostupné sítě sběrných míst v obcích, minimálně na papír, kovy, plasty a sklo, za předpokladu využití existujících systémů sběru a shromažďování odpadů, a pokud je to možné i systémů sběru vybraných výrobků s ukončenou životností, které jsou zajišťovány povinnými osobami to jest výrobci, dovozci, distributory.</w:t>
      </w:r>
    </w:p>
    <w:p w:rsidR="00561FD0" w:rsidRPr="00F84227" w:rsidRDefault="00561FD0" w:rsidP="00D61021">
      <w:pPr>
        <w:pStyle w:val="POHzkladntext"/>
        <w:numPr>
          <w:ilvl w:val="0"/>
          <w:numId w:val="24"/>
        </w:numPr>
      </w:pPr>
      <w:r w:rsidRPr="00F84227">
        <w:t>Podporovat tříděný sběr bioodpadů.</w:t>
      </w:r>
    </w:p>
    <w:p w:rsidR="00561FD0" w:rsidRPr="00F84227" w:rsidRDefault="00561FD0" w:rsidP="00D61021">
      <w:pPr>
        <w:pStyle w:val="POHzkladntext"/>
        <w:numPr>
          <w:ilvl w:val="0"/>
          <w:numId w:val="24"/>
        </w:numPr>
      </w:pPr>
      <w:r w:rsidRPr="00F84227">
        <w:t>Podporovat tříděný sběr nebezpečných složek komunálních odpadů s cílem dosáhnout environmentálně šetrného nakládání s odpady.</w:t>
      </w:r>
    </w:p>
    <w:p w:rsidR="00561FD0" w:rsidRPr="00F84227" w:rsidRDefault="00561FD0" w:rsidP="00D61021">
      <w:pPr>
        <w:pStyle w:val="POHzkladntext"/>
        <w:numPr>
          <w:ilvl w:val="0"/>
          <w:numId w:val="24"/>
        </w:numPr>
      </w:pPr>
      <w:r w:rsidRPr="00F84227">
        <w:t>V zařízeních ke sběru a výkupu odpadů umožnit výkup odpadů od občanů pouze v souladu s platnou legislativou.</w:t>
      </w:r>
    </w:p>
    <w:p w:rsidR="00561FD0" w:rsidRDefault="00561FD0" w:rsidP="00D61021">
      <w:pPr>
        <w:pStyle w:val="POHzkladntext"/>
        <w:numPr>
          <w:ilvl w:val="0"/>
          <w:numId w:val="24"/>
        </w:numPr>
        <w:spacing w:after="120"/>
      </w:pPr>
      <w:r w:rsidRPr="00F84227">
        <w:t>V místech zpětného odběru výrobků s ukončenou životností umožnit bezplatný odběr těchto výrobků od občanů.</w:t>
      </w:r>
    </w:p>
    <w:p w:rsidR="00615139" w:rsidRDefault="00615139" w:rsidP="00D61021">
      <w:pPr>
        <w:pStyle w:val="POHzkladntext"/>
        <w:spacing w:after="120"/>
        <w:rPr>
          <w:b/>
        </w:rPr>
      </w:pPr>
    </w:p>
    <w:p w:rsidR="00561FD0" w:rsidRPr="00446D87" w:rsidRDefault="00561FD0" w:rsidP="00D61021">
      <w:pPr>
        <w:pStyle w:val="POHzkladntext"/>
        <w:spacing w:after="120"/>
        <w:rPr>
          <w:b/>
        </w:rPr>
      </w:pPr>
      <w:r w:rsidRPr="00446D87">
        <w:rPr>
          <w:b/>
        </w:rPr>
        <w:t>Zásady pro systémy svozu a přepravy odpadů</w:t>
      </w:r>
    </w:p>
    <w:p w:rsidR="00561FD0" w:rsidRPr="00F84227" w:rsidRDefault="00561FD0" w:rsidP="00FF5954">
      <w:pPr>
        <w:pStyle w:val="POHzkladntext"/>
        <w:numPr>
          <w:ilvl w:val="0"/>
          <w:numId w:val="44"/>
        </w:numPr>
      </w:pPr>
      <w:r w:rsidRPr="00F84227">
        <w:t xml:space="preserve">Je podporováno provozování souboru speciálně vybavených automobilů ke svozu odpadu ze sběrných nádob všech druhů (včetně pytlového sběru) a </w:t>
      </w:r>
      <w:r>
        <w:t>k</w:t>
      </w:r>
      <w:r w:rsidRPr="00F84227">
        <w:t>ontejnerové nosiče s velkokapacitními kontejnery</w:t>
      </w:r>
      <w:r>
        <w:t xml:space="preserve"> s vhodným objemem</w:t>
      </w:r>
      <w:r w:rsidRPr="00F84227">
        <w:t>.</w:t>
      </w:r>
    </w:p>
    <w:p w:rsidR="00561FD0" w:rsidRPr="00F84227" w:rsidRDefault="00561FD0" w:rsidP="00FF5954">
      <w:pPr>
        <w:pStyle w:val="POHzkladntext"/>
        <w:numPr>
          <w:ilvl w:val="0"/>
          <w:numId w:val="44"/>
        </w:numPr>
      </w:pPr>
      <w:r>
        <w:t>Je podporováno budování p</w:t>
      </w:r>
      <w:r w:rsidRPr="00F84227">
        <w:t>řekláda</w:t>
      </w:r>
      <w:r>
        <w:t>cích</w:t>
      </w:r>
      <w:r w:rsidRPr="00F84227">
        <w:t xml:space="preserve"> stanic</w:t>
      </w:r>
      <w:r>
        <w:t xml:space="preserve"> v případě potřeby</w:t>
      </w:r>
      <w:r w:rsidRPr="00F84227">
        <w:t xml:space="preserve"> zefektivnění přepravy odpadu na delší vzdálenosti.</w:t>
      </w:r>
    </w:p>
    <w:p w:rsidR="00EE76C9" w:rsidRPr="000E06DB" w:rsidRDefault="00EE76C9" w:rsidP="00D61021">
      <w:pPr>
        <w:pStyle w:val="POHtextvtabulce"/>
        <w:jc w:val="both"/>
        <w:rPr>
          <w:b/>
          <w:sz w:val="16"/>
          <w:szCs w:val="16"/>
        </w:rPr>
      </w:pPr>
    </w:p>
    <w:p w:rsidR="00561FD0" w:rsidRDefault="00561FD0" w:rsidP="00D61021">
      <w:pPr>
        <w:pStyle w:val="POHtextvtabulce"/>
        <w:jc w:val="both"/>
        <w:rPr>
          <w:b/>
          <w:sz w:val="22"/>
        </w:rPr>
      </w:pPr>
      <w:r w:rsidRPr="00EE76C9">
        <w:rPr>
          <w:b/>
          <w:sz w:val="22"/>
        </w:rPr>
        <w:t>Opatření</w:t>
      </w:r>
      <w:r w:rsidR="00EE76C9" w:rsidRPr="00EE76C9">
        <w:rPr>
          <w:b/>
          <w:sz w:val="22"/>
        </w:rPr>
        <w:t xml:space="preserve"> v rámci vytváření sítě zařízení k nakládání s odpady</w:t>
      </w:r>
      <w:r w:rsidRPr="00EE76C9">
        <w:rPr>
          <w:b/>
          <w:sz w:val="22"/>
        </w:rPr>
        <w:t>:</w:t>
      </w:r>
    </w:p>
    <w:p w:rsidR="00EE76C9" w:rsidRPr="00EE76C9" w:rsidRDefault="00EE76C9" w:rsidP="00D61021">
      <w:pPr>
        <w:spacing w:after="0"/>
        <w:jc w:val="both"/>
        <w:rPr>
          <w:lang w:eastAsia="cs-CZ"/>
        </w:rPr>
      </w:pPr>
    </w:p>
    <w:p w:rsidR="00561FD0" w:rsidRPr="00321141" w:rsidRDefault="00561FD0" w:rsidP="00D61021">
      <w:pPr>
        <w:pStyle w:val="POHzkladntext"/>
        <w:numPr>
          <w:ilvl w:val="0"/>
          <w:numId w:val="25"/>
        </w:numPr>
      </w:pPr>
      <w:r w:rsidRPr="00321141">
        <w:t xml:space="preserve">Průběžně vyhodnocovat síť zařízení pro nakládání s odpady na </w:t>
      </w:r>
      <w:r w:rsidR="00AF1DA4">
        <w:t>krajské</w:t>
      </w:r>
      <w:r w:rsidR="00AF1DA4" w:rsidRPr="00321141">
        <w:t xml:space="preserve"> </w:t>
      </w:r>
      <w:r w:rsidRPr="00321141">
        <w:t xml:space="preserve">úrovni. </w:t>
      </w:r>
    </w:p>
    <w:p w:rsidR="00561FD0" w:rsidRPr="00321141" w:rsidRDefault="00561FD0" w:rsidP="00D61021">
      <w:pPr>
        <w:pStyle w:val="POHzkladntext"/>
        <w:numPr>
          <w:ilvl w:val="0"/>
          <w:numId w:val="25"/>
        </w:numPr>
      </w:pPr>
      <w:r w:rsidRPr="00321141">
        <w:t>Na základě aktuálního stavu plnění cílů POH MSK a dostupných informací stanovovat potřebná zařízení pro nakládání s odpady.</w:t>
      </w:r>
    </w:p>
    <w:p w:rsidR="00561FD0" w:rsidRPr="00321141" w:rsidRDefault="00561FD0" w:rsidP="00D61021">
      <w:pPr>
        <w:pStyle w:val="POHzkladntext"/>
        <w:numPr>
          <w:ilvl w:val="0"/>
          <w:numId w:val="25"/>
        </w:numPr>
      </w:pPr>
      <w:r w:rsidRPr="00321141">
        <w:lastRenderedPageBreak/>
        <w:t>Na základě aktuálního stavu plnění cílů POH MSK stanovovat preferovaná a k podpoře z veřejných zdrojů doporučovaná zařízení pro nakládání s odpady.</w:t>
      </w:r>
    </w:p>
    <w:p w:rsidR="00561FD0" w:rsidRPr="00321141" w:rsidRDefault="00561FD0" w:rsidP="00D61021">
      <w:pPr>
        <w:pStyle w:val="POHzkladntext"/>
        <w:numPr>
          <w:ilvl w:val="0"/>
          <w:numId w:val="25"/>
        </w:numPr>
      </w:pPr>
      <w:r w:rsidRPr="00321141">
        <w:t>Zajistit kvalitní datovou základnu o zařízeních k nakládání s odpady.</w:t>
      </w:r>
    </w:p>
    <w:p w:rsidR="00200526" w:rsidRPr="000E06DB" w:rsidRDefault="00200526" w:rsidP="00D61021">
      <w:pPr>
        <w:pStyle w:val="POHzkladntext"/>
        <w:spacing w:after="120"/>
        <w:rPr>
          <w:b/>
          <w:sz w:val="16"/>
          <w:szCs w:val="16"/>
        </w:rPr>
      </w:pPr>
    </w:p>
    <w:p w:rsidR="00561FD0" w:rsidRPr="00446D87" w:rsidRDefault="00561FD0" w:rsidP="00D61021">
      <w:pPr>
        <w:pStyle w:val="POHzkladntext"/>
        <w:spacing w:after="120"/>
        <w:rPr>
          <w:b/>
        </w:rPr>
      </w:pPr>
      <w:r w:rsidRPr="00446D87">
        <w:rPr>
          <w:b/>
        </w:rPr>
        <w:t>Komunální odpady</w:t>
      </w:r>
    </w:p>
    <w:p w:rsidR="00561FD0" w:rsidRPr="00321141" w:rsidRDefault="00561FD0" w:rsidP="00D61021">
      <w:pPr>
        <w:pStyle w:val="POHzkladntext"/>
        <w:numPr>
          <w:ilvl w:val="0"/>
          <w:numId w:val="26"/>
        </w:numPr>
      </w:pPr>
      <w:r w:rsidRPr="00321141">
        <w:t>V</w:t>
      </w:r>
      <w:r w:rsidR="00A830A5">
        <w:t xml:space="preserve"> </w:t>
      </w:r>
      <w:r w:rsidRPr="00321141">
        <w:t>ob</w:t>
      </w:r>
      <w:r w:rsidR="00200526">
        <w:t xml:space="preserve">cích </w:t>
      </w:r>
      <w:r w:rsidRPr="00321141">
        <w:t>je podporována výstavba sběrných dvorů U stávajících sběrných dvorů je podporována jejich modernizace, dovybavení nebo rozšíření. Sběrné dvory budou zejména sloužit pro shromažďování objemných odpadů, odpadů ze zeleně, výrobků s ukončenou životností a nebezpečných, příp. mater</w:t>
      </w:r>
      <w:r w:rsidR="00C63081">
        <w:t>iálových (nápojový kartón</w:t>
      </w:r>
      <w:r w:rsidR="004118A3">
        <w:t>, kov, textil, PET)</w:t>
      </w:r>
      <w:r w:rsidRPr="00321141">
        <w:t xml:space="preserve"> složek komunálních odpadů. </w:t>
      </w:r>
    </w:p>
    <w:p w:rsidR="00561FD0" w:rsidRPr="00321141" w:rsidRDefault="00561FD0" w:rsidP="00D61021">
      <w:pPr>
        <w:pStyle w:val="POHzkladntext"/>
        <w:numPr>
          <w:ilvl w:val="0"/>
          <w:numId w:val="26"/>
        </w:numPr>
      </w:pPr>
      <w:r w:rsidRPr="00321141">
        <w:t xml:space="preserve">Je podporován provoz stávajících </w:t>
      </w:r>
      <w:proofErr w:type="spellStart"/>
      <w:r w:rsidRPr="00321141">
        <w:t>dotřiďovacích</w:t>
      </w:r>
      <w:proofErr w:type="spellEnd"/>
      <w:r w:rsidRPr="00321141">
        <w:t xml:space="preserve"> linek využitelných složek komunálních odpadů, pokud jejich technologie bude obsahovat třídění, lisování nebo drcení odpadů. Výstavba nových </w:t>
      </w:r>
      <w:proofErr w:type="spellStart"/>
      <w:r w:rsidRPr="00321141">
        <w:t>dotřiďovacích</w:t>
      </w:r>
      <w:proofErr w:type="spellEnd"/>
      <w:r w:rsidRPr="00321141">
        <w:t xml:space="preserve"> linek je podporována jen v těch oblastech, kde tato zařízení dosud chybí. </w:t>
      </w:r>
    </w:p>
    <w:p w:rsidR="00897104" w:rsidRDefault="00A0543E" w:rsidP="00D61021">
      <w:pPr>
        <w:pStyle w:val="POHzkladntext"/>
        <w:numPr>
          <w:ilvl w:val="0"/>
          <w:numId w:val="26"/>
        </w:numPr>
      </w:pPr>
      <w:r w:rsidRPr="00A0543E">
        <w:t>Je podporováno budování překládacích stanic v případě potřeby zefektivnění přepravy odpadu na delší vzdálenosti.</w:t>
      </w:r>
    </w:p>
    <w:p w:rsidR="00C54703" w:rsidRPr="00C54703" w:rsidRDefault="00C54703" w:rsidP="00D61021">
      <w:pPr>
        <w:pStyle w:val="POHzkladntext"/>
        <w:ind w:left="720"/>
      </w:pPr>
    </w:p>
    <w:p w:rsidR="00561FD0" w:rsidRPr="00446D87" w:rsidRDefault="00561FD0" w:rsidP="00D61021">
      <w:pPr>
        <w:pStyle w:val="POHzkladntext"/>
        <w:rPr>
          <w:b/>
        </w:rPr>
      </w:pPr>
      <w:r w:rsidRPr="00446D87">
        <w:rPr>
          <w:b/>
        </w:rPr>
        <w:t>Biologicky rozložitelné odpady</w:t>
      </w:r>
    </w:p>
    <w:p w:rsidR="00561FD0" w:rsidRPr="00321141" w:rsidRDefault="00561FD0" w:rsidP="00D61021">
      <w:pPr>
        <w:pStyle w:val="POHzkladntext"/>
        <w:numPr>
          <w:ilvl w:val="0"/>
          <w:numId w:val="27"/>
        </w:numPr>
      </w:pPr>
      <w:r w:rsidRPr="00321141">
        <w:t>Je podporován rozvoj kompostování</w:t>
      </w:r>
      <w:r w:rsidR="004118A3">
        <w:t xml:space="preserve"> v obcích</w:t>
      </w:r>
      <w:r w:rsidRPr="00321141">
        <w:t>, zejména ve vesnické a příměstské zástavbě.</w:t>
      </w:r>
    </w:p>
    <w:p w:rsidR="00561FD0" w:rsidRPr="00321141" w:rsidRDefault="00561FD0" w:rsidP="00D61021">
      <w:pPr>
        <w:pStyle w:val="POHzkladntext"/>
        <w:numPr>
          <w:ilvl w:val="0"/>
          <w:numId w:val="27"/>
        </w:numPr>
      </w:pPr>
      <w:r w:rsidRPr="00321141">
        <w:t xml:space="preserve">Jsou podporovány aktivity vedoucí k uplatnění kompostů vzniklých z biologicky rozložitelných odpadů </w:t>
      </w:r>
      <w:r w:rsidR="00AF1DA4">
        <w:t xml:space="preserve">především na zemědělský půdní fond, případně </w:t>
      </w:r>
      <w:r w:rsidRPr="00321141">
        <w:t>při rekultivaci skládek, důlních děl, bývalých průmyslových zón apod. i aktivity vedoucí k přímé i nepřímé aplikaci biologicky rozložitelných odpadů na k tomu účelu vhodné zemědělsky obdělávané půdy.</w:t>
      </w:r>
    </w:p>
    <w:p w:rsidR="00561FD0" w:rsidRDefault="00561FD0" w:rsidP="00D61021">
      <w:pPr>
        <w:pStyle w:val="POHzkladntext"/>
        <w:numPr>
          <w:ilvl w:val="0"/>
          <w:numId w:val="27"/>
        </w:numPr>
      </w:pPr>
      <w:r w:rsidRPr="00321141">
        <w:t>Jsou shromažďovány, vyhodnocovány a zveřejňovány informace o bilanci produkce BRKO a zpracovatelských kapacit na území kraje.</w:t>
      </w:r>
    </w:p>
    <w:p w:rsidR="00561FD0" w:rsidRDefault="00561FD0" w:rsidP="00D61021">
      <w:pPr>
        <w:pStyle w:val="POHzkladntext"/>
        <w:numPr>
          <w:ilvl w:val="0"/>
          <w:numId w:val="27"/>
        </w:numPr>
        <w:spacing w:after="120"/>
      </w:pPr>
      <w:r w:rsidRPr="00321141">
        <w:t>Je podporováno budování a provozování zařízení na materiálové využití (kompostárny) a energeticko-materiálové využití (bioplynové stanice) biologicky rozložit</w:t>
      </w:r>
      <w:r w:rsidR="00F739E2">
        <w:t>elných odpadů včetně kalů z ČOV</w:t>
      </w:r>
      <w:r w:rsidR="00F739E2" w:rsidRPr="00F739E2">
        <w:t xml:space="preserve"> a multifunkčních center zpracování bioodpadu s výrobou elektrické energie a tepla (KVET) a kompostu k agrotechnickému nebo energetickému využití.</w:t>
      </w:r>
    </w:p>
    <w:p w:rsidR="00DE7A8D" w:rsidRPr="00321141" w:rsidRDefault="00DE7A8D" w:rsidP="00D61021">
      <w:pPr>
        <w:pStyle w:val="POHzkladntext"/>
        <w:numPr>
          <w:ilvl w:val="0"/>
          <w:numId w:val="27"/>
        </w:numPr>
        <w:spacing w:after="120"/>
      </w:pPr>
      <w:r w:rsidRPr="00DE7A8D">
        <w:t>Podpora multifunkčního řešení zpracování bioodpadů se společnou výrobou kompostů, biopaliv a elektrické energie a tepla.</w:t>
      </w:r>
    </w:p>
    <w:p w:rsidR="00561FD0" w:rsidRPr="000E06DB" w:rsidRDefault="00561FD0" w:rsidP="00D61021">
      <w:pPr>
        <w:pStyle w:val="Zkladntext"/>
        <w:jc w:val="both"/>
        <w:rPr>
          <w:rFonts w:ascii="Tahoma" w:hAnsi="Tahoma" w:cs="Tahoma"/>
          <w:sz w:val="16"/>
          <w:szCs w:val="16"/>
        </w:rPr>
      </w:pPr>
    </w:p>
    <w:p w:rsidR="00561FD0" w:rsidRPr="00446D87" w:rsidRDefault="00561FD0" w:rsidP="00D61021">
      <w:pPr>
        <w:pStyle w:val="POHzkladntext"/>
        <w:spacing w:after="120"/>
        <w:rPr>
          <w:b/>
        </w:rPr>
      </w:pPr>
      <w:r w:rsidRPr="00446D87">
        <w:rPr>
          <w:b/>
        </w:rPr>
        <w:t>Nebezpečné odpady</w:t>
      </w:r>
    </w:p>
    <w:p w:rsidR="00561FD0" w:rsidRPr="00321141" w:rsidRDefault="00561FD0" w:rsidP="00D61021">
      <w:pPr>
        <w:pStyle w:val="POHzkladntext"/>
        <w:numPr>
          <w:ilvl w:val="0"/>
          <w:numId w:val="28"/>
        </w:numPr>
      </w:pPr>
      <w:r w:rsidRPr="00321141">
        <w:t>Je podporováno budování zařízení na regeneraci a materiál</w:t>
      </w:r>
      <w:r w:rsidR="00CF5FC8">
        <w:t>ové využití nebezpečných odpadů</w:t>
      </w:r>
      <w:r w:rsidRPr="00321141">
        <w:t xml:space="preserve"> v případě, že takové zařízení bude z hlediska potřeb kraje účelné.</w:t>
      </w:r>
    </w:p>
    <w:p w:rsidR="00561FD0" w:rsidRPr="00321141" w:rsidRDefault="00561FD0" w:rsidP="00D61021">
      <w:pPr>
        <w:pStyle w:val="POHzkladntext"/>
        <w:numPr>
          <w:ilvl w:val="0"/>
          <w:numId w:val="28"/>
        </w:numPr>
        <w:rPr>
          <w:szCs w:val="20"/>
        </w:rPr>
      </w:pPr>
      <w:r w:rsidRPr="00321141">
        <w:rPr>
          <w:szCs w:val="20"/>
        </w:rPr>
        <w:t>Není podporováno budování nových zařízení pro skládkování a spalování nebezpečných odpadů (s výjimkou zdravotnických odpadů).</w:t>
      </w:r>
    </w:p>
    <w:p w:rsidR="00561FD0" w:rsidRPr="00321141" w:rsidRDefault="00336BC0" w:rsidP="00D61021">
      <w:pPr>
        <w:pStyle w:val="POHzkladntext"/>
        <w:numPr>
          <w:ilvl w:val="0"/>
          <w:numId w:val="28"/>
        </w:numPr>
        <w:rPr>
          <w:szCs w:val="20"/>
        </w:rPr>
      </w:pPr>
      <w:r>
        <w:rPr>
          <w:szCs w:val="20"/>
        </w:rPr>
        <w:t xml:space="preserve">Není podporováno budování </w:t>
      </w:r>
      <w:r w:rsidR="00561FD0" w:rsidRPr="00321141">
        <w:rPr>
          <w:szCs w:val="20"/>
        </w:rPr>
        <w:t>nových zařízení na zpracování odpadů s PCB.</w:t>
      </w:r>
    </w:p>
    <w:p w:rsidR="00561FD0" w:rsidRPr="00321141" w:rsidRDefault="00561FD0" w:rsidP="00D61021">
      <w:pPr>
        <w:pStyle w:val="POHzkladntext"/>
        <w:numPr>
          <w:ilvl w:val="0"/>
          <w:numId w:val="28"/>
        </w:numPr>
        <w:spacing w:after="120"/>
        <w:rPr>
          <w:szCs w:val="20"/>
        </w:rPr>
      </w:pPr>
      <w:r w:rsidRPr="00321141">
        <w:rPr>
          <w:szCs w:val="20"/>
        </w:rPr>
        <w:t>Jsou up</w:t>
      </w:r>
      <w:r w:rsidR="00336BC0">
        <w:rPr>
          <w:szCs w:val="20"/>
        </w:rPr>
        <w:t xml:space="preserve">řednostňovány termické procesy </w:t>
      </w:r>
      <w:r w:rsidRPr="00321141">
        <w:rPr>
          <w:szCs w:val="20"/>
        </w:rPr>
        <w:t xml:space="preserve">odstraňování zdravotnických odpadů. </w:t>
      </w:r>
    </w:p>
    <w:p w:rsidR="00561FD0" w:rsidRPr="000E06DB" w:rsidRDefault="00561FD0" w:rsidP="00D61021">
      <w:pPr>
        <w:pStyle w:val="Zkladntext"/>
        <w:jc w:val="both"/>
        <w:rPr>
          <w:rFonts w:ascii="Tahoma" w:hAnsi="Tahoma" w:cs="Tahoma"/>
          <w:sz w:val="16"/>
          <w:szCs w:val="16"/>
        </w:rPr>
      </w:pPr>
    </w:p>
    <w:p w:rsidR="00561FD0" w:rsidRPr="00446D87" w:rsidRDefault="00561FD0" w:rsidP="00D61021">
      <w:pPr>
        <w:pStyle w:val="POHzkladntext"/>
        <w:spacing w:after="120"/>
        <w:rPr>
          <w:b/>
        </w:rPr>
      </w:pPr>
      <w:r w:rsidRPr="00446D87">
        <w:rPr>
          <w:b/>
        </w:rPr>
        <w:t>Ostatní odpady a použité výrobky</w:t>
      </w:r>
    </w:p>
    <w:p w:rsidR="00561FD0" w:rsidRPr="00321141" w:rsidRDefault="00561FD0" w:rsidP="00D61021">
      <w:pPr>
        <w:pStyle w:val="POHzkladntext"/>
        <w:numPr>
          <w:ilvl w:val="0"/>
          <w:numId w:val="29"/>
        </w:numPr>
      </w:pPr>
      <w:r w:rsidRPr="00321141">
        <w:t>Je podporov</w:t>
      </w:r>
      <w:r w:rsidR="004118A3">
        <w:t>ána recyklace stavebních odpadů.</w:t>
      </w:r>
    </w:p>
    <w:p w:rsidR="00561FD0" w:rsidRPr="00321141" w:rsidRDefault="00561FD0" w:rsidP="00D61021">
      <w:pPr>
        <w:pStyle w:val="POHzkladntext"/>
        <w:numPr>
          <w:ilvl w:val="0"/>
          <w:numId w:val="29"/>
        </w:numPr>
      </w:pPr>
      <w:r w:rsidRPr="00321141">
        <w:t>Je podporován rozvoj stávajících zařízení pro úpravu nebo využití minerálních olejů, baterií, akumulátorů, autovraků, použitých elektrozařízení, případ</w:t>
      </w:r>
      <w:r w:rsidR="00446D87">
        <w:t xml:space="preserve">ně dalších odpadů, které mají </w:t>
      </w:r>
      <w:r w:rsidRPr="00321141">
        <w:t xml:space="preserve">nadregionální či celostátní význam. </w:t>
      </w:r>
    </w:p>
    <w:p w:rsidR="00561FD0" w:rsidRDefault="00561FD0" w:rsidP="00D61021">
      <w:pPr>
        <w:pStyle w:val="POHzkladntext"/>
        <w:numPr>
          <w:ilvl w:val="0"/>
          <w:numId w:val="29"/>
        </w:numPr>
      </w:pPr>
      <w:r w:rsidRPr="00321141">
        <w:t>Jsou podporovány chráněné dílny zabývající se zpracováním elektrozařízení a elektroodpadů</w:t>
      </w:r>
    </w:p>
    <w:p w:rsidR="00561FD0" w:rsidRPr="00321141" w:rsidRDefault="00446D87" w:rsidP="00D61021">
      <w:pPr>
        <w:pStyle w:val="POHzkladntext"/>
        <w:numPr>
          <w:ilvl w:val="0"/>
          <w:numId w:val="29"/>
        </w:numPr>
        <w:spacing w:after="120"/>
      </w:pPr>
      <w:r>
        <w:t>Je podporováno</w:t>
      </w:r>
      <w:r w:rsidR="00561FD0" w:rsidRPr="00321141">
        <w:t xml:space="preserve"> vybudování zařízení pro materiálové nebo energetické využití opotřebovaných pneumatik. </w:t>
      </w:r>
    </w:p>
    <w:p w:rsidR="00561FD0" w:rsidRPr="000E06DB" w:rsidRDefault="00561FD0" w:rsidP="00D61021">
      <w:pPr>
        <w:pStyle w:val="Zkladntext"/>
        <w:jc w:val="both"/>
        <w:rPr>
          <w:rFonts w:ascii="Tahoma" w:hAnsi="Tahoma" w:cs="Tahoma"/>
          <w:b/>
          <w:sz w:val="16"/>
          <w:szCs w:val="16"/>
        </w:rPr>
      </w:pPr>
    </w:p>
    <w:p w:rsidR="00561FD0" w:rsidRPr="00446D87" w:rsidRDefault="00561FD0" w:rsidP="00D61021">
      <w:pPr>
        <w:pStyle w:val="POHzkladntext"/>
        <w:spacing w:after="120"/>
        <w:rPr>
          <w:b/>
        </w:rPr>
      </w:pPr>
      <w:r w:rsidRPr="00446D87">
        <w:rPr>
          <w:b/>
        </w:rPr>
        <w:t>Skládky, terénní úpravy a rekultivace</w:t>
      </w:r>
    </w:p>
    <w:p w:rsidR="004118A3" w:rsidRPr="00FE7E5E" w:rsidRDefault="004118A3" w:rsidP="00D61021">
      <w:pPr>
        <w:pStyle w:val="POHzkladntext"/>
        <w:numPr>
          <w:ilvl w:val="0"/>
          <w:numId w:val="30"/>
        </w:numPr>
        <w:rPr>
          <w:u w:val="single"/>
        </w:rPr>
      </w:pPr>
      <w:r>
        <w:t>Nepodporovat výstavbu nových skládek odpadů z veřejných prostředků.</w:t>
      </w:r>
    </w:p>
    <w:p w:rsidR="00561FD0" w:rsidRPr="00321141" w:rsidRDefault="00561FD0" w:rsidP="00D61021">
      <w:pPr>
        <w:pStyle w:val="POHzkladntext"/>
        <w:numPr>
          <w:ilvl w:val="0"/>
          <w:numId w:val="30"/>
        </w:numPr>
        <w:rPr>
          <w:u w:val="single"/>
        </w:rPr>
      </w:pPr>
      <w:r w:rsidRPr="00321141">
        <w:t xml:space="preserve">Je podporována přeměna stávajících skládkových areálů na centra komplexního nakládání s odpady. </w:t>
      </w:r>
    </w:p>
    <w:p w:rsidR="00561FD0" w:rsidRPr="00C54703" w:rsidRDefault="00561FD0" w:rsidP="00D61021">
      <w:pPr>
        <w:pStyle w:val="POHzkladntext"/>
        <w:numPr>
          <w:ilvl w:val="0"/>
          <w:numId w:val="30"/>
        </w:numPr>
        <w:rPr>
          <w:u w:val="single"/>
        </w:rPr>
      </w:pPr>
      <w:r w:rsidRPr="00321141">
        <w:t>Pro terénní úpravy a rekultivace jsou používány pouze neznečistěné výkopové zeminy a hlušiny, upravené stavební a demoliční odpady, respektive další inertní odpady obdobného charakteru a vlastností a rekultivační výrobky a materiály s příslušnými certifikáty (odpady z teplárenství). Jak tyto výrobky tak všechny využívané odpady musí svými vlastnostmi splnit požadavky dané předpisy upravujícími využití odpadu na povrchu terénu (v současnosti je to vyhláška č. 294/2005 Sb.).</w:t>
      </w:r>
    </w:p>
    <w:p w:rsidR="00C54703" w:rsidRPr="004118A3" w:rsidRDefault="00C54703" w:rsidP="00D61021">
      <w:pPr>
        <w:pStyle w:val="POHzkladntext"/>
        <w:numPr>
          <w:ilvl w:val="0"/>
          <w:numId w:val="30"/>
        </w:numPr>
        <w:spacing w:after="120"/>
      </w:pPr>
      <w:r w:rsidRPr="004118A3">
        <w:t>Nepodporovat neopodstatněné provádění terénních úprav a rekultivací. Důsledně posuzovat důvody provádění konkrétní terénní úpravy či rekultivace a jejich opodstatnění v konkrétní lokalitě. Zamezit účelovému opakovanému navyšování kapacit a výškových kót terénních úprav a jejich územního rozsahu.</w:t>
      </w:r>
    </w:p>
    <w:p w:rsidR="00561FD0" w:rsidRPr="00202AB6" w:rsidRDefault="00561FD0" w:rsidP="00D61021">
      <w:pPr>
        <w:pStyle w:val="POHzkladntext"/>
        <w:rPr>
          <w:rFonts w:ascii="Arial" w:hAnsi="Arial" w:cs="Arial"/>
          <w:bCs/>
          <w:sz w:val="22"/>
        </w:rPr>
      </w:pPr>
    </w:p>
    <w:p w:rsidR="00561FD0" w:rsidRPr="00FA455F" w:rsidRDefault="00561FD0" w:rsidP="00D61021">
      <w:pPr>
        <w:pStyle w:val="Nadpis2"/>
        <w:jc w:val="both"/>
      </w:pPr>
      <w:bookmarkStart w:id="69" w:name="_Toc437023430"/>
      <w:r w:rsidRPr="00FA455F">
        <w:t>Zásady při rozhodování při přeshraniční přepravě, dovozu a vývozu odpadů</w:t>
      </w:r>
      <w:bookmarkEnd w:id="69"/>
    </w:p>
    <w:p w:rsidR="00561FD0" w:rsidRPr="00FE7E5E" w:rsidRDefault="00561FD0" w:rsidP="00D61021">
      <w:pPr>
        <w:pStyle w:val="POHzkladntext"/>
      </w:pPr>
      <w:r w:rsidRPr="00BF01E2">
        <w:t>Samostatná opatření na</w:t>
      </w:r>
      <w:r w:rsidR="00FE7E5E">
        <w:t xml:space="preserve"> úrovni kraje nejsou stanovena.</w:t>
      </w:r>
    </w:p>
    <w:p w:rsidR="00097BD7" w:rsidRPr="00B16928" w:rsidRDefault="00097BD7" w:rsidP="00D610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</w:rPr>
      </w:pPr>
      <w:r w:rsidRPr="00B16928">
        <w:rPr>
          <w:rFonts w:ascii="Tahoma" w:hAnsi="Tahoma" w:cs="Tahoma"/>
          <w:b/>
          <w:sz w:val="20"/>
        </w:rPr>
        <w:t>Cíl</w:t>
      </w:r>
      <w:r w:rsidR="00236808">
        <w:rPr>
          <w:rFonts w:ascii="Tahoma" w:hAnsi="Tahoma" w:cs="Tahoma"/>
          <w:b/>
          <w:sz w:val="20"/>
        </w:rPr>
        <w:t> </w:t>
      </w:r>
      <w:r>
        <w:rPr>
          <w:rFonts w:ascii="Tahoma" w:hAnsi="Tahoma" w:cs="Tahoma"/>
          <w:b/>
          <w:sz w:val="20"/>
        </w:rPr>
        <w:t>40</w:t>
      </w:r>
      <w:r w:rsidRPr="00B16928">
        <w:rPr>
          <w:rFonts w:ascii="Tahoma" w:hAnsi="Tahoma" w:cs="Tahoma"/>
          <w:b/>
          <w:sz w:val="20"/>
        </w:rPr>
        <w:t>:</w:t>
      </w:r>
      <w:r w:rsidR="00236808">
        <w:rPr>
          <w:rFonts w:ascii="Tahoma" w:hAnsi="Tahoma" w:cs="Tahoma"/>
          <w:b/>
          <w:sz w:val="20"/>
        </w:rPr>
        <w:t> </w:t>
      </w:r>
      <w:r w:rsidRPr="00B16928">
        <w:rPr>
          <w:rFonts w:ascii="Tahoma" w:hAnsi="Tahoma" w:cs="Tahoma"/>
          <w:b/>
          <w:sz w:val="20"/>
        </w:rPr>
        <w:t>Neohrožovat v důsledku přeshraničního pohybu odpadů lidské zdraví a životní prostředí</w:t>
      </w:r>
      <w:r>
        <w:rPr>
          <w:rFonts w:ascii="Tahoma" w:hAnsi="Tahoma" w:cs="Tahoma"/>
          <w:b/>
          <w:sz w:val="20"/>
        </w:rPr>
        <w:t xml:space="preserve"> </w:t>
      </w:r>
      <w:r w:rsidRPr="00B16928">
        <w:rPr>
          <w:rFonts w:ascii="Tahoma" w:hAnsi="Tahoma" w:cs="Tahoma"/>
          <w:b/>
          <w:sz w:val="20"/>
        </w:rPr>
        <w:t>v České republice.</w:t>
      </w:r>
    </w:p>
    <w:p w:rsidR="00097BD7" w:rsidRDefault="00097BD7" w:rsidP="00D610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</w:rPr>
      </w:pPr>
    </w:p>
    <w:p w:rsidR="00097BD7" w:rsidRDefault="00097BD7" w:rsidP="00D610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</w:rPr>
      </w:pPr>
      <w:r w:rsidRPr="00B16928">
        <w:rPr>
          <w:rFonts w:ascii="Tahoma" w:hAnsi="Tahoma" w:cs="Tahoma"/>
          <w:b/>
          <w:sz w:val="20"/>
        </w:rPr>
        <w:t>Zásady:</w:t>
      </w:r>
    </w:p>
    <w:p w:rsidR="00236808" w:rsidRPr="00B16928" w:rsidRDefault="00236808" w:rsidP="00D610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</w:rPr>
      </w:pPr>
    </w:p>
    <w:p w:rsidR="00097BD7" w:rsidRPr="00B16928" w:rsidRDefault="00097BD7" w:rsidP="00D61021">
      <w:pPr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bCs/>
          <w:color w:val="000000"/>
          <w:sz w:val="20"/>
        </w:rPr>
      </w:pPr>
      <w:r w:rsidRPr="00B16928">
        <w:rPr>
          <w:rFonts w:ascii="Tahoma" w:hAnsi="Tahoma" w:cs="Tahoma"/>
          <w:bCs/>
          <w:color w:val="000000"/>
          <w:sz w:val="20"/>
        </w:rPr>
        <w:t>a) Vnitrostátní a mezistátní spolupráce při prosazování nařízení o přepravě odpadů,</w:t>
      </w:r>
      <w:r>
        <w:rPr>
          <w:rFonts w:ascii="Tahoma" w:hAnsi="Tahoma" w:cs="Tahoma"/>
          <w:bCs/>
          <w:color w:val="000000"/>
          <w:sz w:val="20"/>
        </w:rPr>
        <w:t xml:space="preserve"> </w:t>
      </w:r>
      <w:r w:rsidRPr="00B16928">
        <w:rPr>
          <w:rFonts w:ascii="Tahoma" w:hAnsi="Tahoma" w:cs="Tahoma"/>
          <w:bCs/>
          <w:color w:val="000000"/>
          <w:sz w:val="20"/>
        </w:rPr>
        <w:t>zejména v oblasti kontroly a metodiky přeshraniční přepravy odpadů se sousedními státy</w:t>
      </w:r>
      <w:r>
        <w:rPr>
          <w:rFonts w:ascii="Tahoma" w:hAnsi="Tahoma" w:cs="Tahoma"/>
          <w:bCs/>
          <w:color w:val="000000"/>
          <w:sz w:val="20"/>
        </w:rPr>
        <w:t xml:space="preserve"> </w:t>
      </w:r>
      <w:r w:rsidRPr="00B16928">
        <w:rPr>
          <w:rFonts w:ascii="Tahoma" w:hAnsi="Tahoma" w:cs="Tahoma"/>
          <w:bCs/>
          <w:color w:val="000000"/>
          <w:sz w:val="20"/>
        </w:rPr>
        <w:t>a v České republice mezi orgány veřejné správy navzájem.</w:t>
      </w:r>
    </w:p>
    <w:p w:rsidR="00097BD7" w:rsidRPr="00B16928" w:rsidRDefault="00097BD7" w:rsidP="00D61021">
      <w:pPr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bCs/>
          <w:color w:val="000000"/>
          <w:sz w:val="20"/>
        </w:rPr>
      </w:pPr>
      <w:r w:rsidRPr="00B16928">
        <w:rPr>
          <w:rFonts w:ascii="Tahoma" w:hAnsi="Tahoma" w:cs="Tahoma"/>
          <w:bCs/>
          <w:color w:val="000000"/>
          <w:sz w:val="20"/>
        </w:rPr>
        <w:t>b) Odpad vzniklý v České republice se přednostně odstraňuje v České republice.</w:t>
      </w:r>
    </w:p>
    <w:p w:rsidR="00097BD7" w:rsidRPr="00B16928" w:rsidRDefault="00097BD7" w:rsidP="00D61021">
      <w:pPr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bCs/>
          <w:color w:val="000000"/>
          <w:sz w:val="20"/>
        </w:rPr>
      </w:pPr>
      <w:r w:rsidRPr="00B16928">
        <w:rPr>
          <w:rFonts w:ascii="Tahoma" w:hAnsi="Tahoma" w:cs="Tahoma"/>
          <w:bCs/>
          <w:color w:val="000000"/>
          <w:sz w:val="20"/>
        </w:rPr>
        <w:t>c) Přeshraniční přeprava odpadů z České republiky za účelem jejich odstranění se povoluje</w:t>
      </w:r>
      <w:r w:rsidR="001824AA">
        <w:rPr>
          <w:rFonts w:ascii="Tahoma" w:hAnsi="Tahoma" w:cs="Tahoma"/>
          <w:bCs/>
          <w:color w:val="000000"/>
          <w:sz w:val="20"/>
        </w:rPr>
        <w:t xml:space="preserve"> </w:t>
      </w:r>
      <w:r w:rsidRPr="00B16928">
        <w:rPr>
          <w:rFonts w:ascii="Tahoma" w:hAnsi="Tahoma" w:cs="Tahoma"/>
          <w:bCs/>
          <w:color w:val="000000"/>
          <w:sz w:val="20"/>
        </w:rPr>
        <w:t>pouze v případě, že v České republice není dostatečná kapacita k odstranění určeného</w:t>
      </w:r>
      <w:r w:rsidR="001824AA">
        <w:rPr>
          <w:rFonts w:ascii="Tahoma" w:hAnsi="Tahoma" w:cs="Tahoma"/>
          <w:bCs/>
          <w:color w:val="000000"/>
          <w:sz w:val="20"/>
        </w:rPr>
        <w:t xml:space="preserve"> </w:t>
      </w:r>
      <w:r w:rsidRPr="00B16928">
        <w:rPr>
          <w:rFonts w:ascii="Tahoma" w:hAnsi="Tahoma" w:cs="Tahoma"/>
          <w:bCs/>
          <w:color w:val="000000"/>
          <w:sz w:val="20"/>
        </w:rPr>
        <w:t>druhu odpadu způsobem účinným a příznivým z hlediska vlivu na životní prostředí.</w:t>
      </w:r>
    </w:p>
    <w:p w:rsidR="00097BD7" w:rsidRPr="00B16928" w:rsidRDefault="00097BD7" w:rsidP="00D61021">
      <w:pPr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bCs/>
          <w:color w:val="000000"/>
          <w:sz w:val="20"/>
        </w:rPr>
      </w:pPr>
      <w:r w:rsidRPr="00B16928">
        <w:rPr>
          <w:rFonts w:ascii="Tahoma" w:hAnsi="Tahoma" w:cs="Tahoma"/>
          <w:bCs/>
          <w:color w:val="000000"/>
          <w:sz w:val="20"/>
        </w:rPr>
        <w:t>d) Přeshraniční přeprava odpadu do České republiky za účelem odstranění je zakázána.</w:t>
      </w:r>
    </w:p>
    <w:p w:rsidR="00097BD7" w:rsidRPr="00B16928" w:rsidRDefault="00097BD7" w:rsidP="00D61021">
      <w:pPr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bCs/>
          <w:color w:val="000000"/>
          <w:sz w:val="20"/>
        </w:rPr>
      </w:pPr>
      <w:r w:rsidRPr="00B16928">
        <w:rPr>
          <w:rFonts w:ascii="Tahoma" w:hAnsi="Tahoma" w:cs="Tahoma"/>
          <w:bCs/>
          <w:color w:val="000000"/>
          <w:sz w:val="20"/>
        </w:rPr>
        <w:lastRenderedPageBreak/>
        <w:t>e) Odpad vzniklý v České republice se přednostně využívá v České republice, nejedná-li se</w:t>
      </w:r>
      <w:r w:rsidR="001824AA">
        <w:rPr>
          <w:rFonts w:ascii="Tahoma" w:hAnsi="Tahoma" w:cs="Tahoma"/>
          <w:bCs/>
          <w:color w:val="000000"/>
          <w:sz w:val="20"/>
        </w:rPr>
        <w:t xml:space="preserve"> </w:t>
      </w:r>
      <w:r w:rsidRPr="00B16928">
        <w:rPr>
          <w:rFonts w:ascii="Tahoma" w:hAnsi="Tahoma" w:cs="Tahoma"/>
          <w:bCs/>
          <w:color w:val="000000"/>
          <w:sz w:val="20"/>
        </w:rPr>
        <w:t>o jeho využití v jiných členských státech Evropské unie.</w:t>
      </w:r>
    </w:p>
    <w:p w:rsidR="00097BD7" w:rsidRPr="00B16928" w:rsidRDefault="00097BD7" w:rsidP="00D61021">
      <w:pPr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bCs/>
          <w:color w:val="000000"/>
          <w:sz w:val="20"/>
        </w:rPr>
      </w:pPr>
      <w:r w:rsidRPr="00B16928">
        <w:rPr>
          <w:rFonts w:ascii="Tahoma" w:hAnsi="Tahoma" w:cs="Tahoma"/>
          <w:bCs/>
          <w:color w:val="000000"/>
          <w:sz w:val="20"/>
        </w:rPr>
        <w:t>f) Přeshraniční přeprava odpadů do České republiky za účelem využití se povoluje pouze</w:t>
      </w:r>
      <w:r w:rsidR="001824AA">
        <w:rPr>
          <w:rFonts w:ascii="Tahoma" w:hAnsi="Tahoma" w:cs="Tahoma"/>
          <w:bCs/>
          <w:color w:val="000000"/>
          <w:sz w:val="20"/>
        </w:rPr>
        <w:t xml:space="preserve"> </w:t>
      </w:r>
      <w:r w:rsidRPr="00B16928">
        <w:rPr>
          <w:rFonts w:ascii="Tahoma" w:hAnsi="Tahoma" w:cs="Tahoma"/>
          <w:bCs/>
          <w:color w:val="000000"/>
          <w:sz w:val="20"/>
        </w:rPr>
        <w:t>do zařízení, která jsou provozována v souladu s platnými právními předpisy, a která mají</w:t>
      </w:r>
      <w:r w:rsidR="001824AA">
        <w:rPr>
          <w:rFonts w:ascii="Tahoma" w:hAnsi="Tahoma" w:cs="Tahoma"/>
          <w:bCs/>
          <w:color w:val="000000"/>
          <w:sz w:val="20"/>
        </w:rPr>
        <w:t xml:space="preserve"> </w:t>
      </w:r>
      <w:r w:rsidRPr="00B16928">
        <w:rPr>
          <w:rFonts w:ascii="Tahoma" w:hAnsi="Tahoma" w:cs="Tahoma"/>
          <w:bCs/>
          <w:color w:val="000000"/>
          <w:sz w:val="20"/>
        </w:rPr>
        <w:t>dostatečnou kapacitu.</w:t>
      </w:r>
    </w:p>
    <w:p w:rsidR="00097BD7" w:rsidRPr="00B16928" w:rsidRDefault="00097BD7" w:rsidP="00D61021">
      <w:pPr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bCs/>
          <w:color w:val="000000"/>
          <w:sz w:val="20"/>
        </w:rPr>
      </w:pPr>
      <w:r w:rsidRPr="00B16928">
        <w:rPr>
          <w:rFonts w:ascii="Tahoma" w:hAnsi="Tahoma" w:cs="Tahoma"/>
          <w:bCs/>
          <w:color w:val="000000"/>
          <w:sz w:val="20"/>
        </w:rPr>
        <w:t>g) Posuzují se všechny fáze nakládání s odpadem až do jeho předání do konečného zařízení</w:t>
      </w:r>
      <w:r w:rsidR="001824AA">
        <w:rPr>
          <w:rFonts w:ascii="Tahoma" w:hAnsi="Tahoma" w:cs="Tahoma"/>
          <w:bCs/>
          <w:color w:val="000000"/>
          <w:sz w:val="20"/>
        </w:rPr>
        <w:t xml:space="preserve"> </w:t>
      </w:r>
      <w:r w:rsidRPr="00B16928">
        <w:rPr>
          <w:rFonts w:ascii="Tahoma" w:hAnsi="Tahoma" w:cs="Tahoma"/>
          <w:bCs/>
          <w:color w:val="000000"/>
          <w:sz w:val="20"/>
        </w:rPr>
        <w:t>k využití nebo odstranění.</w:t>
      </w:r>
    </w:p>
    <w:p w:rsidR="00097BD7" w:rsidRPr="00B16928" w:rsidRDefault="00097BD7" w:rsidP="00D61021">
      <w:pPr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bCs/>
          <w:color w:val="000000"/>
          <w:sz w:val="20"/>
        </w:rPr>
      </w:pPr>
      <w:r w:rsidRPr="00B16928">
        <w:rPr>
          <w:rFonts w:ascii="Tahoma" w:hAnsi="Tahoma" w:cs="Tahoma"/>
          <w:bCs/>
          <w:color w:val="000000"/>
          <w:sz w:val="20"/>
        </w:rPr>
        <w:t>h) Pokud jsou do České republiky přepravovány odpady určené k předběžnému využití</w:t>
      </w:r>
      <w:r w:rsidR="001824AA">
        <w:rPr>
          <w:rFonts w:ascii="Tahoma" w:hAnsi="Tahoma" w:cs="Tahoma"/>
          <w:bCs/>
          <w:color w:val="000000"/>
          <w:sz w:val="20"/>
        </w:rPr>
        <w:t xml:space="preserve"> </w:t>
      </w:r>
      <w:r w:rsidRPr="00B16928">
        <w:rPr>
          <w:rFonts w:ascii="Tahoma" w:hAnsi="Tahoma" w:cs="Tahoma"/>
          <w:bCs/>
          <w:color w:val="000000"/>
          <w:sz w:val="20"/>
        </w:rPr>
        <w:t>v režimu obecných požadavků na informace podle článku 18 nařízení o přepravě odpadů,</w:t>
      </w:r>
      <w:r w:rsidR="001824AA">
        <w:rPr>
          <w:rFonts w:ascii="Tahoma" w:hAnsi="Tahoma" w:cs="Tahoma"/>
          <w:bCs/>
          <w:color w:val="000000"/>
          <w:sz w:val="20"/>
        </w:rPr>
        <w:t xml:space="preserve"> </w:t>
      </w:r>
      <w:r w:rsidRPr="00B16928">
        <w:rPr>
          <w:rFonts w:ascii="Tahoma" w:hAnsi="Tahoma" w:cs="Tahoma"/>
          <w:bCs/>
          <w:color w:val="000000"/>
          <w:sz w:val="20"/>
        </w:rPr>
        <w:t>vyžaduje se uvedení informací o následném jiném než předběžném využití</w:t>
      </w:r>
      <w:r w:rsidR="001824AA">
        <w:rPr>
          <w:rFonts w:ascii="Tahoma" w:hAnsi="Tahoma" w:cs="Tahoma"/>
          <w:bCs/>
          <w:color w:val="000000"/>
          <w:sz w:val="20"/>
        </w:rPr>
        <w:t xml:space="preserve"> </w:t>
      </w:r>
      <w:r w:rsidRPr="00B16928">
        <w:rPr>
          <w:rFonts w:ascii="Tahoma" w:hAnsi="Tahoma" w:cs="Tahoma"/>
          <w:bCs/>
          <w:color w:val="000000"/>
          <w:sz w:val="20"/>
        </w:rPr>
        <w:t>v doprovodném dokladu podle přílohy VII nařízení o přepravě odpadů nebo v</w:t>
      </w:r>
      <w:r w:rsidR="001824AA">
        <w:rPr>
          <w:rFonts w:ascii="Tahoma" w:hAnsi="Tahoma" w:cs="Tahoma"/>
          <w:bCs/>
          <w:color w:val="000000"/>
          <w:sz w:val="20"/>
        </w:rPr>
        <w:t> </w:t>
      </w:r>
      <w:r w:rsidRPr="00B16928">
        <w:rPr>
          <w:rFonts w:ascii="Tahoma" w:hAnsi="Tahoma" w:cs="Tahoma"/>
          <w:bCs/>
          <w:color w:val="000000"/>
          <w:sz w:val="20"/>
        </w:rPr>
        <w:t>jeho</w:t>
      </w:r>
      <w:r w:rsidR="001824AA">
        <w:rPr>
          <w:rFonts w:ascii="Tahoma" w:hAnsi="Tahoma" w:cs="Tahoma"/>
          <w:bCs/>
          <w:color w:val="000000"/>
          <w:sz w:val="20"/>
        </w:rPr>
        <w:t xml:space="preserve"> </w:t>
      </w:r>
      <w:r w:rsidRPr="00B16928">
        <w:rPr>
          <w:rFonts w:ascii="Tahoma" w:hAnsi="Tahoma" w:cs="Tahoma"/>
          <w:bCs/>
          <w:color w:val="000000"/>
          <w:sz w:val="20"/>
        </w:rPr>
        <w:t>příloze.</w:t>
      </w:r>
    </w:p>
    <w:p w:rsidR="00097BD7" w:rsidRPr="00B16928" w:rsidRDefault="00097BD7" w:rsidP="00D61021">
      <w:pPr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bCs/>
          <w:color w:val="000000"/>
          <w:sz w:val="20"/>
        </w:rPr>
      </w:pPr>
      <w:r w:rsidRPr="00B16928">
        <w:rPr>
          <w:rFonts w:ascii="Tahoma" w:hAnsi="Tahoma" w:cs="Tahoma"/>
          <w:bCs/>
          <w:color w:val="000000"/>
          <w:sz w:val="20"/>
        </w:rPr>
        <w:t>i) Přeshraniční přeprava odpadu do České republiky za účelem energetického využití ve</w:t>
      </w:r>
      <w:r w:rsidR="001824AA">
        <w:rPr>
          <w:rFonts w:ascii="Tahoma" w:hAnsi="Tahoma" w:cs="Tahoma"/>
          <w:bCs/>
          <w:color w:val="000000"/>
          <w:sz w:val="20"/>
        </w:rPr>
        <w:t xml:space="preserve"> </w:t>
      </w:r>
      <w:r w:rsidRPr="00B16928">
        <w:rPr>
          <w:rFonts w:ascii="Tahoma" w:hAnsi="Tahoma" w:cs="Tahoma"/>
          <w:bCs/>
          <w:color w:val="000000"/>
          <w:sz w:val="20"/>
        </w:rPr>
        <w:t>spalovně komunálního odpadu je zakázána, pokud by v důsledku přeshraniční přepravy</w:t>
      </w:r>
      <w:r w:rsidR="001824AA">
        <w:rPr>
          <w:rFonts w:ascii="Tahoma" w:hAnsi="Tahoma" w:cs="Tahoma"/>
          <w:bCs/>
          <w:color w:val="000000"/>
          <w:sz w:val="20"/>
        </w:rPr>
        <w:t xml:space="preserve"> </w:t>
      </w:r>
      <w:r w:rsidRPr="00B16928">
        <w:rPr>
          <w:rFonts w:ascii="Tahoma" w:hAnsi="Tahoma" w:cs="Tahoma"/>
          <w:bCs/>
          <w:color w:val="000000"/>
          <w:sz w:val="20"/>
        </w:rPr>
        <w:t>musel být odstraňován odpad vznikající v České republice nebo by v</w:t>
      </w:r>
      <w:r w:rsidR="001824AA">
        <w:rPr>
          <w:rFonts w:ascii="Tahoma" w:hAnsi="Tahoma" w:cs="Tahoma"/>
          <w:bCs/>
          <w:color w:val="000000"/>
          <w:sz w:val="20"/>
        </w:rPr>
        <w:t> </w:t>
      </w:r>
      <w:r w:rsidRPr="00B16928">
        <w:rPr>
          <w:rFonts w:ascii="Tahoma" w:hAnsi="Tahoma" w:cs="Tahoma"/>
          <w:bCs/>
          <w:color w:val="000000"/>
          <w:sz w:val="20"/>
        </w:rPr>
        <w:t>důsledku</w:t>
      </w:r>
      <w:r w:rsidR="001824AA">
        <w:rPr>
          <w:rFonts w:ascii="Tahoma" w:hAnsi="Tahoma" w:cs="Tahoma"/>
          <w:bCs/>
          <w:color w:val="000000"/>
          <w:sz w:val="20"/>
        </w:rPr>
        <w:t xml:space="preserve"> </w:t>
      </w:r>
      <w:r w:rsidRPr="00B16928">
        <w:rPr>
          <w:rFonts w:ascii="Tahoma" w:hAnsi="Tahoma" w:cs="Tahoma"/>
          <w:bCs/>
          <w:color w:val="000000"/>
          <w:sz w:val="20"/>
        </w:rPr>
        <w:t>přeshraniční přepravy musel být odpad vznikající v České republice zpracován způsobem,</w:t>
      </w:r>
      <w:r w:rsidR="001824AA">
        <w:rPr>
          <w:rFonts w:ascii="Tahoma" w:hAnsi="Tahoma" w:cs="Tahoma"/>
          <w:bCs/>
          <w:color w:val="000000"/>
          <w:sz w:val="20"/>
        </w:rPr>
        <w:t xml:space="preserve"> </w:t>
      </w:r>
      <w:r w:rsidRPr="00B16928">
        <w:rPr>
          <w:rFonts w:ascii="Tahoma" w:hAnsi="Tahoma" w:cs="Tahoma"/>
          <w:bCs/>
          <w:color w:val="000000"/>
          <w:sz w:val="20"/>
        </w:rPr>
        <w:t>který není v souladu s plány odpadového hospodářství.</w:t>
      </w:r>
    </w:p>
    <w:p w:rsidR="00097BD7" w:rsidRPr="00B16928" w:rsidRDefault="00097BD7" w:rsidP="00D61021">
      <w:pPr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bCs/>
          <w:color w:val="000000"/>
          <w:sz w:val="20"/>
        </w:rPr>
      </w:pPr>
      <w:r w:rsidRPr="00B16928">
        <w:rPr>
          <w:rFonts w:ascii="Tahoma" w:hAnsi="Tahoma" w:cs="Tahoma"/>
          <w:bCs/>
          <w:color w:val="000000"/>
          <w:sz w:val="20"/>
        </w:rPr>
        <w:t>j) Směsný komunální odpad se posuzuje, včetně případů, kdy byl podroben pouze</w:t>
      </w:r>
      <w:r w:rsidR="001824AA">
        <w:rPr>
          <w:rFonts w:ascii="Tahoma" w:hAnsi="Tahoma" w:cs="Tahoma"/>
          <w:bCs/>
          <w:color w:val="000000"/>
          <w:sz w:val="20"/>
        </w:rPr>
        <w:t xml:space="preserve"> </w:t>
      </w:r>
      <w:r w:rsidRPr="00B16928">
        <w:rPr>
          <w:rFonts w:ascii="Tahoma" w:hAnsi="Tahoma" w:cs="Tahoma"/>
          <w:bCs/>
          <w:color w:val="000000"/>
          <w:sz w:val="20"/>
        </w:rPr>
        <w:t>mechanické úpravě, gravitační separaci hustotních frakcí nebo obdobnému zpracování,</w:t>
      </w:r>
      <w:r w:rsidR="001824AA">
        <w:rPr>
          <w:rFonts w:ascii="Tahoma" w:hAnsi="Tahoma" w:cs="Tahoma"/>
          <w:bCs/>
          <w:color w:val="000000"/>
          <w:sz w:val="20"/>
        </w:rPr>
        <w:t xml:space="preserve"> </w:t>
      </w:r>
      <w:r w:rsidRPr="00B16928">
        <w:rPr>
          <w:rFonts w:ascii="Tahoma" w:hAnsi="Tahoma" w:cs="Tahoma"/>
          <w:bCs/>
          <w:color w:val="000000"/>
          <w:sz w:val="20"/>
        </w:rPr>
        <w:t>které podstatně nezměnilo jeho vlastnosti, vždy v souladu s čl. 3 odst. 5 nařízení</w:t>
      </w:r>
      <w:r w:rsidR="001824AA">
        <w:rPr>
          <w:rFonts w:ascii="Tahoma" w:hAnsi="Tahoma" w:cs="Tahoma"/>
          <w:bCs/>
          <w:color w:val="000000"/>
          <w:sz w:val="20"/>
        </w:rPr>
        <w:t xml:space="preserve"> </w:t>
      </w:r>
      <w:r w:rsidRPr="00B16928">
        <w:rPr>
          <w:rFonts w:ascii="Tahoma" w:hAnsi="Tahoma" w:cs="Tahoma"/>
          <w:bCs/>
          <w:color w:val="000000"/>
          <w:sz w:val="20"/>
        </w:rPr>
        <w:t>o přepravě odpadů.</w:t>
      </w:r>
    </w:p>
    <w:p w:rsidR="00097BD7" w:rsidRPr="00B16928" w:rsidRDefault="00097BD7" w:rsidP="00D61021">
      <w:pPr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bCs/>
          <w:color w:val="000000"/>
          <w:sz w:val="20"/>
        </w:rPr>
      </w:pPr>
      <w:r w:rsidRPr="00B16928">
        <w:rPr>
          <w:rFonts w:ascii="Tahoma" w:hAnsi="Tahoma" w:cs="Tahoma"/>
          <w:bCs/>
          <w:color w:val="000000"/>
          <w:sz w:val="20"/>
        </w:rPr>
        <w:t>k) Zpětně odebrané výrobky se při přeshraniční přepravě z České republiky do zahraničí</w:t>
      </w:r>
      <w:r w:rsidR="001824AA">
        <w:rPr>
          <w:rFonts w:ascii="Tahoma" w:hAnsi="Tahoma" w:cs="Tahoma"/>
          <w:bCs/>
          <w:color w:val="000000"/>
          <w:sz w:val="20"/>
        </w:rPr>
        <w:t xml:space="preserve"> </w:t>
      </w:r>
      <w:r w:rsidRPr="00B16928">
        <w:rPr>
          <w:rFonts w:ascii="Tahoma" w:hAnsi="Tahoma" w:cs="Tahoma"/>
          <w:bCs/>
          <w:color w:val="000000"/>
          <w:sz w:val="20"/>
        </w:rPr>
        <w:t>považují za odpady okamžikem předání zpětně odebraných výrobků k</w:t>
      </w:r>
      <w:r w:rsidR="001824AA">
        <w:rPr>
          <w:rFonts w:ascii="Tahoma" w:hAnsi="Tahoma" w:cs="Tahoma"/>
          <w:bCs/>
          <w:color w:val="000000"/>
          <w:sz w:val="20"/>
        </w:rPr>
        <w:t> </w:t>
      </w:r>
      <w:r w:rsidRPr="00B16928">
        <w:rPr>
          <w:rFonts w:ascii="Tahoma" w:hAnsi="Tahoma" w:cs="Tahoma"/>
          <w:bCs/>
          <w:color w:val="000000"/>
          <w:sz w:val="20"/>
        </w:rPr>
        <w:t>přeshraniční</w:t>
      </w:r>
      <w:r w:rsidR="001824AA">
        <w:rPr>
          <w:rFonts w:ascii="Tahoma" w:hAnsi="Tahoma" w:cs="Tahoma"/>
          <w:bCs/>
          <w:color w:val="000000"/>
          <w:sz w:val="20"/>
        </w:rPr>
        <w:t xml:space="preserve"> </w:t>
      </w:r>
      <w:r w:rsidRPr="00B16928">
        <w:rPr>
          <w:rFonts w:ascii="Tahoma" w:hAnsi="Tahoma" w:cs="Tahoma"/>
          <w:bCs/>
          <w:color w:val="000000"/>
          <w:sz w:val="20"/>
        </w:rPr>
        <w:t>přepravě.</w:t>
      </w:r>
    </w:p>
    <w:p w:rsidR="00097BD7" w:rsidRPr="00B16928" w:rsidRDefault="00CF05C1" w:rsidP="00D61021">
      <w:pPr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bCs/>
          <w:color w:val="000000"/>
          <w:sz w:val="20"/>
        </w:rPr>
      </w:pPr>
      <w:r>
        <w:rPr>
          <w:rFonts w:ascii="Tahoma" w:hAnsi="Tahoma" w:cs="Tahoma"/>
          <w:bCs/>
          <w:color w:val="000000"/>
          <w:sz w:val="20"/>
        </w:rPr>
        <w:t>l) MŽP</w:t>
      </w:r>
      <w:r w:rsidR="00097BD7" w:rsidRPr="00B16928">
        <w:rPr>
          <w:rFonts w:ascii="Tahoma" w:hAnsi="Tahoma" w:cs="Tahoma"/>
          <w:bCs/>
          <w:color w:val="000000"/>
          <w:sz w:val="20"/>
        </w:rPr>
        <w:t xml:space="preserve"> může vznést námitku proti oznámené přeshraniční přepravě odpadu, pokud</w:t>
      </w:r>
      <w:r w:rsidR="001824AA">
        <w:rPr>
          <w:rFonts w:ascii="Tahoma" w:hAnsi="Tahoma" w:cs="Tahoma"/>
          <w:bCs/>
          <w:color w:val="000000"/>
          <w:sz w:val="20"/>
        </w:rPr>
        <w:t xml:space="preserve"> </w:t>
      </w:r>
      <w:r w:rsidR="00097BD7" w:rsidRPr="00B16928">
        <w:rPr>
          <w:rFonts w:ascii="Tahoma" w:hAnsi="Tahoma" w:cs="Tahoma"/>
          <w:bCs/>
          <w:color w:val="000000"/>
          <w:sz w:val="20"/>
        </w:rPr>
        <w:t>byla oznamovateli nebo příjemci v době pěti let před vydáním rozhodnutí o přepravě</w:t>
      </w:r>
      <w:r w:rsidR="001824AA">
        <w:rPr>
          <w:rFonts w:ascii="Tahoma" w:hAnsi="Tahoma" w:cs="Tahoma"/>
          <w:bCs/>
          <w:color w:val="000000"/>
          <w:sz w:val="20"/>
        </w:rPr>
        <w:t xml:space="preserve"> </w:t>
      </w:r>
      <w:r w:rsidR="00097BD7" w:rsidRPr="00B16928">
        <w:rPr>
          <w:rFonts w:ascii="Tahoma" w:hAnsi="Tahoma" w:cs="Tahoma"/>
          <w:bCs/>
          <w:color w:val="000000"/>
          <w:sz w:val="20"/>
        </w:rPr>
        <w:t>odpadu pravomocně uložena sankce za porušení právních předpisů na úseku</w:t>
      </w:r>
      <w:r w:rsidR="001824AA">
        <w:rPr>
          <w:rFonts w:ascii="Tahoma" w:hAnsi="Tahoma" w:cs="Tahoma"/>
          <w:bCs/>
          <w:color w:val="000000"/>
          <w:sz w:val="20"/>
        </w:rPr>
        <w:t xml:space="preserve"> </w:t>
      </w:r>
      <w:r w:rsidR="00097BD7" w:rsidRPr="00B16928">
        <w:rPr>
          <w:rFonts w:ascii="Tahoma" w:hAnsi="Tahoma" w:cs="Tahoma"/>
          <w:bCs/>
          <w:color w:val="000000"/>
          <w:sz w:val="20"/>
        </w:rPr>
        <w:t>odpadového hospodářství.</w:t>
      </w:r>
    </w:p>
    <w:p w:rsidR="00097BD7" w:rsidRPr="00B16928" w:rsidRDefault="00CF05C1" w:rsidP="00D61021">
      <w:pPr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bCs/>
          <w:color w:val="000000"/>
          <w:sz w:val="20"/>
        </w:rPr>
      </w:pPr>
      <w:r>
        <w:rPr>
          <w:rFonts w:ascii="Tahoma" w:hAnsi="Tahoma" w:cs="Tahoma"/>
          <w:bCs/>
          <w:color w:val="000000"/>
          <w:sz w:val="20"/>
        </w:rPr>
        <w:t>m) MŽP</w:t>
      </w:r>
      <w:r w:rsidR="00097BD7" w:rsidRPr="00B16928">
        <w:rPr>
          <w:rFonts w:ascii="Tahoma" w:hAnsi="Tahoma" w:cs="Tahoma"/>
          <w:bCs/>
          <w:color w:val="000000"/>
          <w:sz w:val="20"/>
        </w:rPr>
        <w:t xml:space="preserve"> může vznést námitku proti oznámené přeshraniční přepravě odpadu, pokud</w:t>
      </w:r>
      <w:r w:rsidR="001824AA">
        <w:rPr>
          <w:rFonts w:ascii="Tahoma" w:hAnsi="Tahoma" w:cs="Tahoma"/>
          <w:bCs/>
          <w:color w:val="000000"/>
          <w:sz w:val="20"/>
        </w:rPr>
        <w:t xml:space="preserve"> </w:t>
      </w:r>
      <w:r w:rsidR="00097BD7" w:rsidRPr="00B16928">
        <w:rPr>
          <w:rFonts w:ascii="Tahoma" w:hAnsi="Tahoma" w:cs="Tahoma"/>
          <w:bCs/>
          <w:color w:val="000000"/>
          <w:sz w:val="20"/>
        </w:rPr>
        <w:t>bylo oznamovateli nebo příjemci v době pěti let před vydáním rozhodnutí o přepravě</w:t>
      </w:r>
      <w:r w:rsidR="001824AA">
        <w:rPr>
          <w:rFonts w:ascii="Tahoma" w:hAnsi="Tahoma" w:cs="Tahoma"/>
          <w:bCs/>
          <w:color w:val="000000"/>
          <w:sz w:val="20"/>
        </w:rPr>
        <w:t xml:space="preserve"> </w:t>
      </w:r>
      <w:r w:rsidR="00097BD7" w:rsidRPr="00B16928">
        <w:rPr>
          <w:rFonts w:ascii="Tahoma" w:hAnsi="Tahoma" w:cs="Tahoma"/>
          <w:bCs/>
          <w:color w:val="000000"/>
          <w:sz w:val="20"/>
        </w:rPr>
        <w:t>odpadu uloženo nápravné opatření za porušení právních předpisů na úseku odpadového</w:t>
      </w:r>
      <w:r w:rsidR="001824AA">
        <w:rPr>
          <w:rFonts w:ascii="Tahoma" w:hAnsi="Tahoma" w:cs="Tahoma"/>
          <w:bCs/>
          <w:color w:val="000000"/>
          <w:sz w:val="20"/>
        </w:rPr>
        <w:t xml:space="preserve"> </w:t>
      </w:r>
      <w:r w:rsidR="00097BD7" w:rsidRPr="00B16928">
        <w:rPr>
          <w:rFonts w:ascii="Tahoma" w:hAnsi="Tahoma" w:cs="Tahoma"/>
          <w:bCs/>
          <w:color w:val="000000"/>
          <w:sz w:val="20"/>
        </w:rPr>
        <w:t>hospodářství a je prokázáno, že toto nápravné opatření v uloženém termínu nesplnil.</w:t>
      </w:r>
    </w:p>
    <w:p w:rsidR="00561FD0" w:rsidRDefault="00097BD7" w:rsidP="00D61021">
      <w:pPr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bCs/>
          <w:sz w:val="20"/>
        </w:rPr>
      </w:pPr>
      <w:r w:rsidRPr="00B16928">
        <w:rPr>
          <w:rFonts w:ascii="Tahoma" w:hAnsi="Tahoma" w:cs="Tahoma"/>
          <w:bCs/>
          <w:color w:val="000000"/>
          <w:sz w:val="20"/>
        </w:rPr>
        <w:t>n) Osoby, které odpovídají za nedokončenou nebo nedovolenou přepravu, jsou povinny</w:t>
      </w:r>
      <w:r w:rsidR="001824AA">
        <w:rPr>
          <w:rFonts w:ascii="Tahoma" w:hAnsi="Tahoma" w:cs="Tahoma"/>
          <w:bCs/>
          <w:color w:val="000000"/>
          <w:sz w:val="20"/>
        </w:rPr>
        <w:t xml:space="preserve"> </w:t>
      </w:r>
      <w:r w:rsidRPr="00B16928">
        <w:rPr>
          <w:rFonts w:ascii="Tahoma" w:hAnsi="Tahoma" w:cs="Tahoma"/>
          <w:bCs/>
          <w:color w:val="000000"/>
          <w:sz w:val="20"/>
        </w:rPr>
        <w:t>uhradit náklady spojené s dopravou, využitím, odstraněním a uskladněním odpadu. Tyto</w:t>
      </w:r>
      <w:r w:rsidR="001824AA">
        <w:rPr>
          <w:rFonts w:ascii="Tahoma" w:hAnsi="Tahoma" w:cs="Tahoma"/>
          <w:bCs/>
          <w:color w:val="000000"/>
          <w:sz w:val="20"/>
        </w:rPr>
        <w:t xml:space="preserve"> </w:t>
      </w:r>
      <w:r w:rsidRPr="00B16928">
        <w:rPr>
          <w:rFonts w:ascii="Tahoma" w:hAnsi="Tahoma" w:cs="Tahoma"/>
          <w:bCs/>
          <w:color w:val="000000"/>
          <w:sz w:val="20"/>
        </w:rPr>
        <w:t>osoby odpovídají za úhradu nákladů společně a nerozdílně. Pokud takové osoby nejsou</w:t>
      </w:r>
      <w:r w:rsidR="001824AA">
        <w:rPr>
          <w:rFonts w:ascii="Tahoma" w:hAnsi="Tahoma" w:cs="Tahoma"/>
          <w:bCs/>
          <w:color w:val="000000"/>
          <w:sz w:val="20"/>
        </w:rPr>
        <w:t xml:space="preserve"> </w:t>
      </w:r>
      <w:r w:rsidRPr="00B16928">
        <w:rPr>
          <w:rFonts w:ascii="Tahoma" w:hAnsi="Tahoma" w:cs="Tahoma"/>
          <w:bCs/>
          <w:sz w:val="20"/>
        </w:rPr>
        <w:t>zjištěny, náklady nese stát.</w:t>
      </w:r>
    </w:p>
    <w:p w:rsidR="0001392D" w:rsidRPr="00B16928" w:rsidRDefault="0001392D" w:rsidP="00D61021">
      <w:pPr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bCs/>
          <w:sz w:val="20"/>
        </w:rPr>
      </w:pPr>
    </w:p>
    <w:p w:rsidR="00561FD0" w:rsidRPr="00FA455F" w:rsidRDefault="00561FD0" w:rsidP="00D61021">
      <w:pPr>
        <w:pStyle w:val="Nadpis2"/>
        <w:jc w:val="both"/>
      </w:pPr>
      <w:bookmarkStart w:id="70" w:name="_Toc437023431"/>
      <w:r w:rsidRPr="00FA455F">
        <w:t xml:space="preserve">Opatření k omezení odkládání odpadů mimo místa k tomu určená (černé skládky, </w:t>
      </w:r>
      <w:proofErr w:type="spellStart"/>
      <w:r w:rsidRPr="00FA455F">
        <w:t>littering</w:t>
      </w:r>
      <w:proofErr w:type="spellEnd"/>
      <w:r w:rsidRPr="00FA455F">
        <w:t>) a zajištění nakládání s odpady, jejichž majitel není znám anebo zanikl</w:t>
      </w:r>
      <w:bookmarkEnd w:id="70"/>
    </w:p>
    <w:p w:rsidR="00561FD0" w:rsidRDefault="00561FD0" w:rsidP="00D61021">
      <w:pPr>
        <w:pStyle w:val="Default"/>
        <w:tabs>
          <w:tab w:val="left" w:pos="567"/>
          <w:tab w:val="left" w:pos="992"/>
          <w:tab w:val="left" w:pos="1418"/>
          <w:tab w:val="left" w:pos="1786"/>
          <w:tab w:val="left" w:pos="2268"/>
        </w:tabs>
        <w:jc w:val="both"/>
        <w:rPr>
          <w:rFonts w:ascii="Arial" w:hAnsi="Arial" w:cs="Arial"/>
          <w:bCs/>
          <w:sz w:val="22"/>
          <w:szCs w:val="22"/>
        </w:rPr>
      </w:pPr>
    </w:p>
    <w:p w:rsidR="00561FD0" w:rsidRPr="00446D87" w:rsidRDefault="00615139" w:rsidP="00D61021">
      <w:pPr>
        <w:pStyle w:val="POHzkladntext"/>
        <w:rPr>
          <w:b/>
        </w:rPr>
      </w:pPr>
      <w:r>
        <w:rPr>
          <w:b/>
        </w:rPr>
        <w:t>Cíl</w:t>
      </w:r>
      <w:r w:rsidR="00236808">
        <w:rPr>
          <w:b/>
        </w:rPr>
        <w:t> </w:t>
      </w:r>
      <w:r w:rsidR="001824AA">
        <w:rPr>
          <w:b/>
        </w:rPr>
        <w:t>41</w:t>
      </w:r>
      <w:r>
        <w:rPr>
          <w:b/>
        </w:rPr>
        <w:t>:</w:t>
      </w:r>
      <w:r w:rsidR="00236808">
        <w:rPr>
          <w:b/>
        </w:rPr>
        <w:t> </w:t>
      </w:r>
      <w:r w:rsidR="00561FD0" w:rsidRPr="00446D87">
        <w:rPr>
          <w:b/>
        </w:rPr>
        <w:t>Omezit odkládání odpadů mimo místa k tomu určená.</w:t>
      </w:r>
    </w:p>
    <w:p w:rsidR="00561FD0" w:rsidRPr="00446D87" w:rsidRDefault="00615139" w:rsidP="00D61021">
      <w:pPr>
        <w:pStyle w:val="POHzkladntext"/>
        <w:rPr>
          <w:b/>
        </w:rPr>
      </w:pPr>
      <w:r>
        <w:rPr>
          <w:b/>
        </w:rPr>
        <w:t>Cíl</w:t>
      </w:r>
      <w:r w:rsidR="00236808">
        <w:rPr>
          <w:b/>
        </w:rPr>
        <w:t> </w:t>
      </w:r>
      <w:r>
        <w:rPr>
          <w:b/>
        </w:rPr>
        <w:t>4</w:t>
      </w:r>
      <w:r w:rsidR="001824AA">
        <w:rPr>
          <w:b/>
        </w:rPr>
        <w:t>2</w:t>
      </w:r>
      <w:r>
        <w:rPr>
          <w:b/>
        </w:rPr>
        <w:t>:</w:t>
      </w:r>
      <w:r w:rsidR="00236808">
        <w:rPr>
          <w:b/>
        </w:rPr>
        <w:t> </w:t>
      </w:r>
      <w:r w:rsidR="00561FD0" w:rsidRPr="00446D87">
        <w:rPr>
          <w:b/>
        </w:rPr>
        <w:t>Zajistit správné nakládání s odpady odloženými mimo místa k tomu určená a s odpady, jejichž vlastník není znám nebo zanikl.</w:t>
      </w:r>
    </w:p>
    <w:p w:rsidR="00561FD0" w:rsidRPr="00D54B99" w:rsidRDefault="00561FD0" w:rsidP="00D61021">
      <w:pPr>
        <w:pStyle w:val="POHzkladntext"/>
      </w:pPr>
      <w:r w:rsidRPr="00D54B99">
        <w:t>V zájmu dosažení cíle omezit odkládání odpadů mimo místa k tomu určená, přijmout zejména na úrovni obcí, i státu, následující opatření:</w:t>
      </w:r>
    </w:p>
    <w:p w:rsidR="00561FD0" w:rsidRPr="00446D87" w:rsidRDefault="00561FD0" w:rsidP="00D61021">
      <w:pPr>
        <w:pStyle w:val="POHzkladntext"/>
        <w:rPr>
          <w:b/>
        </w:rPr>
      </w:pPr>
      <w:r w:rsidRPr="00446D87">
        <w:rPr>
          <w:b/>
        </w:rPr>
        <w:t>Opatření:</w:t>
      </w:r>
    </w:p>
    <w:p w:rsidR="00561FD0" w:rsidRPr="00D54B99" w:rsidRDefault="00561FD0" w:rsidP="00D61021">
      <w:pPr>
        <w:pStyle w:val="POHzkladntext"/>
        <w:numPr>
          <w:ilvl w:val="0"/>
          <w:numId w:val="31"/>
        </w:numPr>
      </w:pPr>
      <w:r w:rsidRPr="00D54B99">
        <w:t xml:space="preserve">Zapojit veřejnost do programů a akcí vedoucích k formování pozitivního postoje k udržení čistoty prostředí a správného nakládání s odpady. </w:t>
      </w:r>
    </w:p>
    <w:p w:rsidR="00561FD0" w:rsidRPr="00D54B99" w:rsidRDefault="00561FD0" w:rsidP="00D61021">
      <w:pPr>
        <w:pStyle w:val="POHzkladntext"/>
        <w:numPr>
          <w:ilvl w:val="0"/>
          <w:numId w:val="31"/>
        </w:numPr>
      </w:pPr>
      <w:r w:rsidRPr="00D54B99">
        <w:lastRenderedPageBreak/>
        <w:t>Informovat občany a podnikatelské subjekty o možnostech pokutování za aktivity spojené s odkládáním odpadů mimo místa k tomu určená.</w:t>
      </w:r>
    </w:p>
    <w:p w:rsidR="00561FD0" w:rsidRPr="00D54B99" w:rsidRDefault="00561FD0" w:rsidP="00D61021">
      <w:pPr>
        <w:pStyle w:val="POHzkladntext"/>
        <w:numPr>
          <w:ilvl w:val="0"/>
          <w:numId w:val="31"/>
        </w:numPr>
      </w:pPr>
      <w:r w:rsidRPr="00D54B99">
        <w:t>Efektivně využívat udělování pokut za znečišťování veřejných prostranství.</w:t>
      </w:r>
    </w:p>
    <w:p w:rsidR="00561FD0" w:rsidRPr="00D54B99" w:rsidRDefault="00561FD0" w:rsidP="00D61021">
      <w:pPr>
        <w:pStyle w:val="POHzkladntext"/>
        <w:numPr>
          <w:ilvl w:val="0"/>
          <w:numId w:val="31"/>
        </w:numPr>
      </w:pPr>
      <w:r w:rsidRPr="00D54B99">
        <w:t xml:space="preserve">Zaměřit kontrolu obecních úřadů obcí s rozšířenou působností na neoprávněné využívání obecních systémů k nakládání s odpady ze strany právnických osob a podnikajících fyzických osob.   </w:t>
      </w:r>
    </w:p>
    <w:p w:rsidR="00561FD0" w:rsidRPr="00D54B99" w:rsidRDefault="00561FD0" w:rsidP="00D61021">
      <w:pPr>
        <w:pStyle w:val="POHzkladntext"/>
        <w:numPr>
          <w:ilvl w:val="0"/>
          <w:numId w:val="31"/>
        </w:numPr>
      </w:pPr>
      <w:r w:rsidRPr="00D54B99">
        <w:t xml:space="preserve">Zapojovat na základě smlouvy právnické osoby a podnikající fyzické do obecních systémů nakládání s odpady.  </w:t>
      </w:r>
    </w:p>
    <w:p w:rsidR="00561FD0" w:rsidRPr="00D54B99" w:rsidRDefault="00561FD0" w:rsidP="00D61021">
      <w:pPr>
        <w:pStyle w:val="POHzkladntext"/>
        <w:numPr>
          <w:ilvl w:val="0"/>
          <w:numId w:val="31"/>
        </w:numPr>
      </w:pPr>
      <w:r w:rsidRPr="00D54B99">
        <w:t xml:space="preserve">Optimálně nastavit systém a logistiku sběru a svozu odpadů na úrovni obcí (směsného komunálního odpadu, vytříděných složek komunálních odpadů, objemného nebo nebezpečného odpadu, odpadů z odpadkových košů z veřejných prostranství a čištění veřejných prostranství). </w:t>
      </w:r>
    </w:p>
    <w:p w:rsidR="00561FD0" w:rsidRPr="00D54B99" w:rsidRDefault="00561FD0" w:rsidP="00D61021">
      <w:pPr>
        <w:pStyle w:val="POHzkladntext"/>
        <w:numPr>
          <w:ilvl w:val="0"/>
          <w:numId w:val="31"/>
        </w:numPr>
      </w:pPr>
      <w:r w:rsidRPr="00D54B99">
        <w:t xml:space="preserve">Zavést na úrovni obcí komunikační kanály, přes které by občané měli možnost hlásit nelegálně uložené odpady na veřejných prostranstvích nebo přechodné uložení odpadů v okolí sběrných hnízd a kontejnerů. </w:t>
      </w:r>
    </w:p>
    <w:p w:rsidR="00561FD0" w:rsidRDefault="00561FD0" w:rsidP="00D61021">
      <w:pPr>
        <w:pStyle w:val="POHzkladntext"/>
        <w:numPr>
          <w:ilvl w:val="0"/>
          <w:numId w:val="31"/>
        </w:numPr>
      </w:pPr>
      <w:r w:rsidRPr="00D54B99">
        <w:t>Využívat institutu veřejně prospěšných prací či institutu veřejné služby ze strany samospráv obcí pro zajištění úklidu a obsluhy veřejných prostranství včetně aktivit spojených s odstraňováním odpadů odložených mimo místa k tomu určená.</w:t>
      </w:r>
    </w:p>
    <w:p w:rsidR="00855D61" w:rsidRPr="00D54B99" w:rsidRDefault="00855D61" w:rsidP="00D61021">
      <w:pPr>
        <w:pStyle w:val="POHzkladntext"/>
        <w:numPr>
          <w:ilvl w:val="0"/>
          <w:numId w:val="31"/>
        </w:numPr>
      </w:pPr>
      <w:r w:rsidRPr="00855D61">
        <w:t>Efektivní tvorba programů osvěty a výchovy na úrovni samospráv měst a obcí.</w:t>
      </w:r>
    </w:p>
    <w:p w:rsidR="00561FD0" w:rsidRDefault="00561FD0" w:rsidP="00D61021">
      <w:pPr>
        <w:pStyle w:val="Default"/>
        <w:tabs>
          <w:tab w:val="left" w:pos="567"/>
          <w:tab w:val="left" w:pos="992"/>
          <w:tab w:val="left" w:pos="1418"/>
          <w:tab w:val="left" w:pos="1786"/>
          <w:tab w:val="left" w:pos="2268"/>
        </w:tabs>
        <w:jc w:val="both"/>
        <w:rPr>
          <w:rFonts w:ascii="Arial" w:hAnsi="Arial" w:cs="Arial"/>
          <w:bCs/>
          <w:sz w:val="22"/>
          <w:szCs w:val="22"/>
        </w:rPr>
      </w:pPr>
    </w:p>
    <w:p w:rsidR="00491430" w:rsidRPr="00202AB6" w:rsidRDefault="00491430" w:rsidP="00D61021">
      <w:pPr>
        <w:pStyle w:val="Default"/>
        <w:tabs>
          <w:tab w:val="left" w:pos="567"/>
          <w:tab w:val="left" w:pos="992"/>
          <w:tab w:val="left" w:pos="1418"/>
          <w:tab w:val="left" w:pos="1786"/>
          <w:tab w:val="left" w:pos="2268"/>
        </w:tabs>
        <w:jc w:val="both"/>
        <w:rPr>
          <w:rFonts w:ascii="Arial" w:hAnsi="Arial" w:cs="Arial"/>
          <w:bCs/>
          <w:sz w:val="22"/>
          <w:szCs w:val="22"/>
        </w:rPr>
      </w:pPr>
    </w:p>
    <w:p w:rsidR="00561FD0" w:rsidRPr="00FE7E5E" w:rsidRDefault="00561FD0" w:rsidP="00D61021">
      <w:pPr>
        <w:pStyle w:val="Nadpis2"/>
        <w:jc w:val="both"/>
      </w:pPr>
      <w:bookmarkStart w:id="71" w:name="_Toc437023432"/>
      <w:r w:rsidRPr="00282CF1">
        <w:t>Program předcházení vzniku odpadů</w:t>
      </w:r>
      <w:bookmarkEnd w:id="71"/>
    </w:p>
    <w:p w:rsidR="00561FD0" w:rsidRPr="00282CF1" w:rsidRDefault="00561FD0" w:rsidP="00D61021">
      <w:pPr>
        <w:pStyle w:val="POHzkladntext"/>
      </w:pPr>
      <w:r w:rsidRPr="00282CF1">
        <w:t xml:space="preserve">V souladu s požadavkem směrnice Evropského parlamentu a Rady 2008/98/ES o odpadech je do </w:t>
      </w:r>
      <w:r w:rsidR="00274A5C">
        <w:t>POH ČR</w:t>
      </w:r>
      <w:r w:rsidRPr="00282CF1">
        <w:t xml:space="preserve"> začleněn Program předcházení vzniku odpadů.</w:t>
      </w:r>
    </w:p>
    <w:p w:rsidR="00561FD0" w:rsidRPr="00282CF1" w:rsidRDefault="00561FD0" w:rsidP="00D61021">
      <w:pPr>
        <w:pStyle w:val="POHzkladntext"/>
      </w:pPr>
      <w:r w:rsidRPr="00282CF1">
        <w:t xml:space="preserve">Prevence v odpadovém hospodářství bude směřovat jak ke snižování množství vznikajících odpadů, tak ke snižování jejich nebezpečných vlastností, které mají nepříznivý dopad na životní prostředí a zdraví obyvatel. Za prevenci v této oblasti je rovněž považováno opětovné využití </w:t>
      </w:r>
      <w:r w:rsidRPr="00336BC0">
        <w:t>výrobků a příprava k němu. Cíle a opatření jsou zaměřeny obecně na prevenci vzniku odpadů se zdůrazněním</w:t>
      </w:r>
      <w:r w:rsidRPr="00282CF1">
        <w:t xml:space="preserve"> prevence u vybraných toků.</w:t>
      </w:r>
    </w:p>
    <w:p w:rsidR="00561FD0" w:rsidRPr="00282CF1" w:rsidRDefault="00561FD0" w:rsidP="00D61021">
      <w:pPr>
        <w:pStyle w:val="POHzkladntext"/>
      </w:pPr>
      <w:r w:rsidRPr="00282CF1">
        <w:t>Hlavní přínosy Programu předcházení vzniku odpadů lze očekávat v oblasti zabezpečení dostupných informací na různých úrovních, zvýšení povědomí o problematice, zvýšení pocitu vlastní zodpovědnosti, reálného prosazování opatření jak u občana, institucí, tak u zainteresované podnikatelské sféry, zvyšování konkurenceschopnosti zapojených subjektů a celé České republiky, rozvoje vědy a výzkumu v oblasti prevence vzniku odpadů.</w:t>
      </w:r>
    </w:p>
    <w:p w:rsidR="000A7CEC" w:rsidRPr="000A7CEC" w:rsidRDefault="000A7CEC" w:rsidP="00D61021">
      <w:pPr>
        <w:jc w:val="both"/>
        <w:rPr>
          <w:rFonts w:ascii="Tahoma" w:hAnsi="Tahoma" w:cs="Tahoma"/>
          <w:sz w:val="20"/>
        </w:rPr>
      </w:pPr>
      <w:r w:rsidRPr="000A7CEC">
        <w:rPr>
          <w:rFonts w:ascii="Tahoma" w:hAnsi="Tahoma" w:cs="Tahoma"/>
          <w:sz w:val="20"/>
        </w:rPr>
        <w:t>S ohledem na kontinuitu POH ČR a POH MSK byly v rámci této kapitoly převzaty všechny cíle Programu</w:t>
      </w:r>
      <w:r w:rsidR="00274A5C">
        <w:rPr>
          <w:rFonts w:ascii="Tahoma" w:hAnsi="Tahoma" w:cs="Tahoma"/>
          <w:sz w:val="20"/>
        </w:rPr>
        <w:t xml:space="preserve"> předcházení vniku odpadů z POH </w:t>
      </w:r>
      <w:r w:rsidRPr="000A7CEC">
        <w:rPr>
          <w:rFonts w:ascii="Tahoma" w:hAnsi="Tahoma" w:cs="Tahoma"/>
          <w:sz w:val="20"/>
        </w:rPr>
        <w:t xml:space="preserve">ČR, přestože  vyhodnocení některých nebude pravděpodobně  možné z pozice kraje provést. Výčet navrhovaných opatření je pak zúžen pouze na ty, které jsou realizovatelné na úrovni kraje.  </w:t>
      </w:r>
    </w:p>
    <w:p w:rsidR="000A7CEC" w:rsidRDefault="000A7CEC" w:rsidP="00D61021">
      <w:pPr>
        <w:pStyle w:val="POHzkladntext"/>
      </w:pPr>
    </w:p>
    <w:p w:rsidR="00561FD0" w:rsidRPr="00446D87" w:rsidRDefault="000A02BC" w:rsidP="00D61021">
      <w:pPr>
        <w:pStyle w:val="POHzkladntext"/>
        <w:rPr>
          <w:b/>
        </w:rPr>
      </w:pPr>
      <w:r>
        <w:rPr>
          <w:b/>
        </w:rPr>
        <w:lastRenderedPageBreak/>
        <w:t>Hlavní cíl</w:t>
      </w:r>
      <w:r w:rsidR="00561FD0" w:rsidRPr="00446D87">
        <w:rPr>
          <w:b/>
        </w:rPr>
        <w:t>:</w:t>
      </w:r>
    </w:p>
    <w:p w:rsidR="00561FD0" w:rsidRPr="00615139" w:rsidRDefault="00615139" w:rsidP="00D61021">
      <w:pPr>
        <w:pStyle w:val="POHzkladntext"/>
        <w:rPr>
          <w:b/>
        </w:rPr>
      </w:pPr>
      <w:r w:rsidRPr="00615139">
        <w:rPr>
          <w:b/>
        </w:rPr>
        <w:t>Cíl</w:t>
      </w:r>
      <w:r w:rsidR="00236808">
        <w:rPr>
          <w:b/>
        </w:rPr>
        <w:t> </w:t>
      </w:r>
      <w:r w:rsidRPr="00615139">
        <w:rPr>
          <w:b/>
        </w:rPr>
        <w:t>4</w:t>
      </w:r>
      <w:r w:rsidR="001824AA">
        <w:rPr>
          <w:b/>
        </w:rPr>
        <w:t>3</w:t>
      </w:r>
      <w:r w:rsidRPr="00615139">
        <w:rPr>
          <w:b/>
        </w:rPr>
        <w:t>:</w:t>
      </w:r>
      <w:r w:rsidR="00236808">
        <w:rPr>
          <w:b/>
        </w:rPr>
        <w:t> </w:t>
      </w:r>
      <w:r w:rsidR="00561FD0" w:rsidRPr="00615139">
        <w:rPr>
          <w:b/>
        </w:rPr>
        <w:t>Koordinovaným a jednotným přístupem vytvořit podmínky k nižší spotřebě primárních zdrojů a postupnému snižování produkce odpadů.</w:t>
      </w:r>
    </w:p>
    <w:p w:rsidR="00561FD0" w:rsidRPr="00446D87" w:rsidRDefault="00561FD0" w:rsidP="00D61021">
      <w:pPr>
        <w:pStyle w:val="POHzkladntext"/>
        <w:rPr>
          <w:b/>
        </w:rPr>
      </w:pPr>
      <w:r w:rsidRPr="00446D87">
        <w:rPr>
          <w:b/>
        </w:rPr>
        <w:t>Dílčí cíle:</w:t>
      </w:r>
    </w:p>
    <w:p w:rsidR="000A7CEC" w:rsidRDefault="000A7CEC" w:rsidP="00D61021">
      <w:pPr>
        <w:pStyle w:val="POHzkladntext"/>
        <w:rPr>
          <w:b/>
        </w:rPr>
      </w:pPr>
      <w:r w:rsidRPr="000A7CEC">
        <w:rPr>
          <w:b/>
        </w:rPr>
        <w:t>Cíl</w:t>
      </w:r>
      <w:r w:rsidR="00236808">
        <w:rPr>
          <w:b/>
        </w:rPr>
        <w:t> </w:t>
      </w:r>
      <w:r w:rsidRPr="000A7CEC">
        <w:rPr>
          <w:b/>
        </w:rPr>
        <w:t>4</w:t>
      </w:r>
      <w:r w:rsidR="001824AA">
        <w:rPr>
          <w:b/>
        </w:rPr>
        <w:t>4</w:t>
      </w:r>
      <w:r w:rsidRPr="000A7CEC">
        <w:rPr>
          <w:b/>
        </w:rPr>
        <w:t>:</w:t>
      </w:r>
      <w:r w:rsidR="00236808">
        <w:rPr>
          <w:b/>
        </w:rPr>
        <w:t> </w:t>
      </w:r>
      <w:r w:rsidRPr="000A7CEC">
        <w:rPr>
          <w:b/>
        </w:rPr>
        <w:t>Po celou dobu realizace Programu předcházení vzniku odpadů zajistit komplexní informační podporu o problematice, včetně zavedení problematiky předcházení vzniku odpadů do školních osnov, výzkumných programů a výchovných, osvětových a vzdělávacích aktivit související s ochranou a tvorbou životního prostředí.</w:t>
      </w:r>
    </w:p>
    <w:p w:rsidR="00561FD0" w:rsidRDefault="00615139" w:rsidP="00D61021">
      <w:pPr>
        <w:pStyle w:val="POHzkladntext"/>
        <w:rPr>
          <w:b/>
        </w:rPr>
      </w:pPr>
      <w:r w:rsidRPr="00615139">
        <w:rPr>
          <w:b/>
        </w:rPr>
        <w:t>Cíl</w:t>
      </w:r>
      <w:r w:rsidR="00236808">
        <w:rPr>
          <w:b/>
        </w:rPr>
        <w:t> </w:t>
      </w:r>
      <w:r w:rsidR="001824AA">
        <w:rPr>
          <w:b/>
        </w:rPr>
        <w:t>45</w:t>
      </w:r>
      <w:r w:rsidRPr="00615139">
        <w:rPr>
          <w:b/>
        </w:rPr>
        <w:t>:</w:t>
      </w:r>
      <w:r w:rsidR="00236808">
        <w:rPr>
          <w:b/>
        </w:rPr>
        <w:t> </w:t>
      </w:r>
      <w:r w:rsidR="00561FD0" w:rsidRPr="00615139">
        <w:rPr>
          <w:b/>
        </w:rPr>
        <w:t>Zajistit účinné zapojení státní správy na všech úrovních do problematiky předcházení vzniku odpadů s cílem postupného snižování množství odpadů při výkonu státní správy.</w:t>
      </w:r>
    </w:p>
    <w:p w:rsidR="00AA5D92" w:rsidRPr="00615139" w:rsidRDefault="00AA5D92" w:rsidP="00D61021">
      <w:pPr>
        <w:pStyle w:val="POHzkladntext"/>
        <w:rPr>
          <w:b/>
        </w:rPr>
      </w:pPr>
      <w:r>
        <w:rPr>
          <w:b/>
        </w:rPr>
        <w:t>Cíl</w:t>
      </w:r>
      <w:r w:rsidR="00236808">
        <w:rPr>
          <w:b/>
        </w:rPr>
        <w:t> </w:t>
      </w:r>
      <w:r w:rsidR="001824AA">
        <w:rPr>
          <w:b/>
        </w:rPr>
        <w:t>46</w:t>
      </w:r>
      <w:r>
        <w:rPr>
          <w:b/>
        </w:rPr>
        <w:t>:</w:t>
      </w:r>
      <w:r w:rsidR="00236808">
        <w:rPr>
          <w:b/>
        </w:rPr>
        <w:t> </w:t>
      </w:r>
      <w:r w:rsidRPr="00AA5D92">
        <w:rPr>
          <w:b/>
        </w:rPr>
        <w:t>Vytvořit podmínky a nastavit motivační prvky pro snižování surovinových a energetických zdrojů ve výrobních odvětvích a zvyšování využívání „druhotných surovin“ v souvislosti s dalšími strategickými dokumenty (zejména Surovinovou politikou ČR a Politikou druhotných surovin ČR).</w:t>
      </w:r>
    </w:p>
    <w:p w:rsidR="00561FD0" w:rsidRPr="00615139" w:rsidRDefault="00615139" w:rsidP="00D61021">
      <w:pPr>
        <w:pStyle w:val="POHzkladntext"/>
        <w:rPr>
          <w:b/>
        </w:rPr>
      </w:pPr>
      <w:r w:rsidRPr="00615139">
        <w:rPr>
          <w:b/>
        </w:rPr>
        <w:t>Cíl</w:t>
      </w:r>
      <w:r w:rsidR="00236808">
        <w:rPr>
          <w:b/>
        </w:rPr>
        <w:t> </w:t>
      </w:r>
      <w:r w:rsidR="001824AA">
        <w:rPr>
          <w:b/>
        </w:rPr>
        <w:t>47</w:t>
      </w:r>
      <w:r w:rsidRPr="00615139">
        <w:rPr>
          <w:b/>
        </w:rPr>
        <w:t>:</w:t>
      </w:r>
      <w:r w:rsidR="00236808">
        <w:rPr>
          <w:b/>
        </w:rPr>
        <w:t> </w:t>
      </w:r>
      <w:r w:rsidR="00561FD0" w:rsidRPr="00615139">
        <w:rPr>
          <w:b/>
        </w:rPr>
        <w:t xml:space="preserve">Podpořit všemi dostupnými prostředky zavádění </w:t>
      </w:r>
      <w:proofErr w:type="spellStart"/>
      <w:r w:rsidR="00561FD0" w:rsidRPr="00615139">
        <w:rPr>
          <w:b/>
        </w:rPr>
        <w:t>nízkoodpadových</w:t>
      </w:r>
      <w:proofErr w:type="spellEnd"/>
      <w:r w:rsidR="00561FD0" w:rsidRPr="00615139">
        <w:rPr>
          <w:b/>
        </w:rPr>
        <w:t xml:space="preserve"> a inovativních technologií šetřící vstupní suroviny a materiály a podpořit výrobní a průmyslovou sféru ve snaze optimalizovat procesy řízení výroby z hlediska naplnění cílů Programu předcházení vzniku odpadů.</w:t>
      </w:r>
    </w:p>
    <w:p w:rsidR="00561FD0" w:rsidRDefault="00615139" w:rsidP="00D61021">
      <w:pPr>
        <w:pStyle w:val="POHzkladntext"/>
        <w:rPr>
          <w:b/>
        </w:rPr>
      </w:pPr>
      <w:r w:rsidRPr="00615139">
        <w:rPr>
          <w:b/>
        </w:rPr>
        <w:t>Cíl</w:t>
      </w:r>
      <w:r w:rsidR="00236808">
        <w:rPr>
          <w:b/>
        </w:rPr>
        <w:t> </w:t>
      </w:r>
      <w:r w:rsidR="001824AA">
        <w:rPr>
          <w:b/>
        </w:rPr>
        <w:t>48</w:t>
      </w:r>
      <w:r w:rsidRPr="00615139">
        <w:rPr>
          <w:b/>
        </w:rPr>
        <w:t>:</w:t>
      </w:r>
      <w:r w:rsidR="00236808">
        <w:rPr>
          <w:b/>
        </w:rPr>
        <w:t> </w:t>
      </w:r>
      <w:r w:rsidR="00561FD0" w:rsidRPr="00615139">
        <w:rPr>
          <w:b/>
        </w:rPr>
        <w:t>Na všech úrovních podpořit, propagovat a dostatečně informovat o dostupných dobrovolných nástrojích (dobrovolné dohody, systémy environmentálního řízení, environmentálního značení, čistší produkce) s cílem jejich postupného rozšiřování.</w:t>
      </w:r>
    </w:p>
    <w:p w:rsidR="00AA5D92" w:rsidRPr="00615139" w:rsidRDefault="00AA5D92" w:rsidP="00D61021">
      <w:pPr>
        <w:pStyle w:val="POHzkladntext"/>
        <w:rPr>
          <w:b/>
        </w:rPr>
      </w:pPr>
      <w:r>
        <w:rPr>
          <w:b/>
        </w:rPr>
        <w:t>Cíl</w:t>
      </w:r>
      <w:r w:rsidR="00236808">
        <w:rPr>
          <w:b/>
        </w:rPr>
        <w:t> </w:t>
      </w:r>
      <w:r w:rsidR="001824AA">
        <w:rPr>
          <w:b/>
        </w:rPr>
        <w:t>49</w:t>
      </w:r>
      <w:r>
        <w:rPr>
          <w:b/>
        </w:rPr>
        <w:t>:</w:t>
      </w:r>
      <w:r w:rsidR="00236808">
        <w:rPr>
          <w:b/>
        </w:rPr>
        <w:t> </w:t>
      </w:r>
      <w:r>
        <w:rPr>
          <w:b/>
        </w:rPr>
        <w:t>V souvislosti s jednotlivými cíli Programu</w:t>
      </w:r>
      <w:r w:rsidR="00D61021">
        <w:rPr>
          <w:b/>
        </w:rPr>
        <w:t xml:space="preserve"> předcházení vzniku odpadů</w:t>
      </w:r>
      <w:r>
        <w:rPr>
          <w:b/>
        </w:rPr>
        <w:t xml:space="preserve">, s cíli jiných programů a politik životního prostředí a s požadavky orgánů Evropské unie zajistit vhodné legislativní prostředí pro realizaci </w:t>
      </w:r>
      <w:r w:rsidR="00D61021">
        <w:rPr>
          <w:b/>
        </w:rPr>
        <w:t>Programu předcházení vzniku odpadů</w:t>
      </w:r>
      <w:r>
        <w:rPr>
          <w:b/>
        </w:rPr>
        <w:t>.</w:t>
      </w:r>
    </w:p>
    <w:p w:rsidR="00561FD0" w:rsidRPr="00615139" w:rsidRDefault="00615139" w:rsidP="00D61021">
      <w:pPr>
        <w:pStyle w:val="POHzkladntext"/>
        <w:rPr>
          <w:b/>
        </w:rPr>
      </w:pPr>
      <w:r w:rsidRPr="00615139">
        <w:rPr>
          <w:b/>
        </w:rPr>
        <w:t>Cíl</w:t>
      </w:r>
      <w:r w:rsidR="00236808">
        <w:rPr>
          <w:b/>
        </w:rPr>
        <w:t> </w:t>
      </w:r>
      <w:r w:rsidRPr="00615139">
        <w:rPr>
          <w:b/>
        </w:rPr>
        <w:t>5</w:t>
      </w:r>
      <w:r w:rsidR="001824AA">
        <w:rPr>
          <w:b/>
        </w:rPr>
        <w:t>0</w:t>
      </w:r>
      <w:r w:rsidRPr="00615139">
        <w:rPr>
          <w:b/>
        </w:rPr>
        <w:t>:</w:t>
      </w:r>
      <w:r w:rsidR="00236808">
        <w:rPr>
          <w:b/>
        </w:rPr>
        <w:t> </w:t>
      </w:r>
      <w:r w:rsidR="00561FD0" w:rsidRPr="00615139">
        <w:rPr>
          <w:b/>
        </w:rPr>
        <w:t>Věnovat maximální pozornost odpadům z potravin a vytvořit podmínky pro postupné snižování těchto odpadů na všech úrovních potravinového cyklu (fáze výroby potravin včetně jejich uvádění na trh a konzumace).</w:t>
      </w:r>
    </w:p>
    <w:p w:rsidR="00561FD0" w:rsidRPr="00615139" w:rsidRDefault="00615139" w:rsidP="00D61021">
      <w:pPr>
        <w:pStyle w:val="POHzkladntext"/>
        <w:rPr>
          <w:b/>
        </w:rPr>
      </w:pPr>
      <w:r w:rsidRPr="00615139">
        <w:rPr>
          <w:b/>
        </w:rPr>
        <w:t>Cíl</w:t>
      </w:r>
      <w:r w:rsidR="00236808">
        <w:rPr>
          <w:b/>
        </w:rPr>
        <w:t> </w:t>
      </w:r>
      <w:r w:rsidRPr="00615139">
        <w:rPr>
          <w:b/>
        </w:rPr>
        <w:t>5</w:t>
      </w:r>
      <w:r w:rsidR="001824AA">
        <w:rPr>
          <w:b/>
        </w:rPr>
        <w:t>1</w:t>
      </w:r>
      <w:r w:rsidRPr="00615139">
        <w:rPr>
          <w:b/>
        </w:rPr>
        <w:t>:</w:t>
      </w:r>
      <w:r w:rsidR="00236808">
        <w:rPr>
          <w:b/>
        </w:rPr>
        <w:t> </w:t>
      </w:r>
      <w:r w:rsidR="00561FD0" w:rsidRPr="00615139">
        <w:rPr>
          <w:b/>
        </w:rPr>
        <w:t>Vytvořit podmínky ke stabilizaci produkce jednotlivých složek komunálních odpadů a jejímu následnému snižování na všech úrovních veřejné správy a na úrovni občanů.</w:t>
      </w:r>
    </w:p>
    <w:p w:rsidR="00561FD0" w:rsidRPr="00615139" w:rsidRDefault="00615139" w:rsidP="00D61021">
      <w:pPr>
        <w:pStyle w:val="POHzkladntext"/>
        <w:rPr>
          <w:b/>
        </w:rPr>
      </w:pPr>
      <w:r w:rsidRPr="00615139">
        <w:rPr>
          <w:b/>
        </w:rPr>
        <w:t>Cíl</w:t>
      </w:r>
      <w:r w:rsidR="00236808">
        <w:rPr>
          <w:b/>
        </w:rPr>
        <w:t> </w:t>
      </w:r>
      <w:r w:rsidRPr="00615139">
        <w:rPr>
          <w:b/>
        </w:rPr>
        <w:t>5</w:t>
      </w:r>
      <w:r w:rsidR="001824AA">
        <w:rPr>
          <w:b/>
        </w:rPr>
        <w:t>2</w:t>
      </w:r>
      <w:r w:rsidRPr="00615139">
        <w:rPr>
          <w:b/>
        </w:rPr>
        <w:t>:</w:t>
      </w:r>
      <w:r w:rsidR="00236808">
        <w:rPr>
          <w:b/>
        </w:rPr>
        <w:t> </w:t>
      </w:r>
      <w:r w:rsidR="00561FD0" w:rsidRPr="00615139">
        <w:rPr>
          <w:b/>
        </w:rPr>
        <w:t>V součinnosti s dalšími strategickými dokumenty vytvořit podmínky ke stabilizaci produkce nebezpečných odpadů, stavebních a demoličních odpadů, textilních odpadů a odpadů z výrobkových směrnic s výhledem jejího reálného snižování v následujících letech.</w:t>
      </w:r>
    </w:p>
    <w:p w:rsidR="00561FD0" w:rsidRPr="00615139" w:rsidRDefault="00615139" w:rsidP="00D61021">
      <w:pPr>
        <w:pStyle w:val="POHzkladntext"/>
        <w:rPr>
          <w:b/>
        </w:rPr>
      </w:pPr>
      <w:r w:rsidRPr="00615139">
        <w:rPr>
          <w:b/>
        </w:rPr>
        <w:t>Cíl</w:t>
      </w:r>
      <w:r w:rsidR="00236808">
        <w:rPr>
          <w:b/>
        </w:rPr>
        <w:t> </w:t>
      </w:r>
      <w:r w:rsidRPr="00615139">
        <w:rPr>
          <w:b/>
        </w:rPr>
        <w:t>5</w:t>
      </w:r>
      <w:r w:rsidR="001824AA">
        <w:rPr>
          <w:b/>
        </w:rPr>
        <w:t>3</w:t>
      </w:r>
      <w:r w:rsidRPr="00615139">
        <w:rPr>
          <w:b/>
        </w:rPr>
        <w:t>:</w:t>
      </w:r>
      <w:r w:rsidR="00236808">
        <w:rPr>
          <w:b/>
        </w:rPr>
        <w:t> </w:t>
      </w:r>
      <w:r w:rsidR="00561FD0" w:rsidRPr="00615139">
        <w:rPr>
          <w:b/>
        </w:rPr>
        <w:t>Podporovat využívání servisních a charitativních středisek a organizací za účelem prodlužování životnosti a opětovného používání výrobků a materiálů.</w:t>
      </w:r>
    </w:p>
    <w:p w:rsidR="00561FD0" w:rsidRDefault="00615139" w:rsidP="00D61021">
      <w:pPr>
        <w:pStyle w:val="POHzkladntext"/>
        <w:rPr>
          <w:b/>
        </w:rPr>
      </w:pPr>
      <w:r w:rsidRPr="00615139">
        <w:rPr>
          <w:b/>
        </w:rPr>
        <w:t>Cíl</w:t>
      </w:r>
      <w:r w:rsidR="00236808">
        <w:rPr>
          <w:b/>
        </w:rPr>
        <w:t> </w:t>
      </w:r>
      <w:r w:rsidRPr="00615139">
        <w:rPr>
          <w:b/>
        </w:rPr>
        <w:t>5</w:t>
      </w:r>
      <w:r w:rsidR="001824AA">
        <w:rPr>
          <w:b/>
        </w:rPr>
        <w:t>4</w:t>
      </w:r>
      <w:r w:rsidRPr="00615139">
        <w:rPr>
          <w:b/>
        </w:rPr>
        <w:t>:</w:t>
      </w:r>
      <w:r w:rsidR="00236808">
        <w:rPr>
          <w:b/>
        </w:rPr>
        <w:t> </w:t>
      </w:r>
      <w:r w:rsidR="00561FD0" w:rsidRPr="00615139">
        <w:rPr>
          <w:b/>
        </w:rPr>
        <w:t>Zvýšit aktivní úlohu výzkumu, experimentálního vývoje a inovací v oblasti podpory Programu předcházení vzniku odpadů.</w:t>
      </w:r>
    </w:p>
    <w:p w:rsidR="00AA5D92" w:rsidRDefault="00AA5D92" w:rsidP="00D61021">
      <w:pPr>
        <w:pStyle w:val="POHzkladntext"/>
        <w:rPr>
          <w:b/>
        </w:rPr>
      </w:pPr>
      <w:r>
        <w:rPr>
          <w:b/>
        </w:rPr>
        <w:t>Cíl</w:t>
      </w:r>
      <w:r w:rsidR="00236808">
        <w:rPr>
          <w:b/>
        </w:rPr>
        <w:t> </w:t>
      </w:r>
      <w:r w:rsidR="001824AA">
        <w:rPr>
          <w:b/>
        </w:rPr>
        <w:t>55</w:t>
      </w:r>
      <w:r>
        <w:rPr>
          <w:b/>
        </w:rPr>
        <w:t>:</w:t>
      </w:r>
      <w:r w:rsidR="00236808">
        <w:rPr>
          <w:b/>
        </w:rPr>
        <w:t> </w:t>
      </w:r>
      <w:r>
        <w:rPr>
          <w:b/>
        </w:rPr>
        <w:t>Zvýšit účinnost prosazování problematiky předcházení vzniku odpadů v aktivitách a činnostech kolektivních systémů a systémů zpětně odebíraných výrobků.</w:t>
      </w:r>
    </w:p>
    <w:p w:rsidR="00AA5D92" w:rsidRPr="00615139" w:rsidRDefault="00AA5D92" w:rsidP="00D61021">
      <w:pPr>
        <w:pStyle w:val="POHzkladntext"/>
        <w:rPr>
          <w:b/>
        </w:rPr>
      </w:pPr>
      <w:r>
        <w:rPr>
          <w:b/>
        </w:rPr>
        <w:lastRenderedPageBreak/>
        <w:t>Cíl</w:t>
      </w:r>
      <w:r w:rsidR="00236808">
        <w:rPr>
          <w:b/>
        </w:rPr>
        <w:t> </w:t>
      </w:r>
      <w:r w:rsidR="001824AA">
        <w:rPr>
          <w:b/>
        </w:rPr>
        <w:t>56</w:t>
      </w:r>
      <w:r>
        <w:rPr>
          <w:b/>
        </w:rPr>
        <w:t>:</w:t>
      </w:r>
      <w:r w:rsidR="00236808">
        <w:rPr>
          <w:b/>
        </w:rPr>
        <w:t> </w:t>
      </w:r>
      <w:r>
        <w:rPr>
          <w:b/>
        </w:rPr>
        <w:t>Zajistit realizaci potřebných analytických podkladů a hodnotících nástrojů za účelem vyhodnocování účinnosti Programu předcházení vzniku odpadů a posouzení dosažených pokroků dílčích prevenčních cílů a opatření.</w:t>
      </w:r>
    </w:p>
    <w:p w:rsidR="00561FD0" w:rsidRPr="00282CF1" w:rsidRDefault="00561FD0" w:rsidP="00D61021">
      <w:pPr>
        <w:pStyle w:val="POHzkladntext"/>
      </w:pPr>
      <w:r w:rsidRPr="00282CF1">
        <w:t>Dále uvedená opatření vycházejí z návrhu opatření uvedených v příloze IV směrnice Evropského parlamentu a Rady 2008/98/ES o odpadech, z analýzy stávajících opatření a z analýzy odpadových toků. Zároveň zohledňují další strategické dokumenty ČR, jako například Surovinovou politiku České republiky a Politiku druhotných surovin České republiky. Opatření jsou navrhována tak, aby byla rovněž v souladu s novým Operačním programem Životní prostředí na období 2014-2020. Rovněž jsou zohledněny trendy vývoje odpadového hospodářství na úrovni Evropské unie a realizovaná prevenční opatření v zahraničí.</w:t>
      </w:r>
    </w:p>
    <w:p w:rsidR="00561FD0" w:rsidRPr="00446D87" w:rsidRDefault="00561FD0" w:rsidP="00D61021">
      <w:pPr>
        <w:pStyle w:val="POHzkladntext"/>
        <w:rPr>
          <w:b/>
        </w:rPr>
      </w:pPr>
      <w:r w:rsidRPr="00446D87">
        <w:rPr>
          <w:b/>
        </w:rPr>
        <w:t>Opatření:</w:t>
      </w:r>
    </w:p>
    <w:p w:rsidR="00561FD0" w:rsidRPr="00A27A07" w:rsidRDefault="00561FD0" w:rsidP="00D61021">
      <w:pPr>
        <w:pStyle w:val="POHzkladntext"/>
        <w:numPr>
          <w:ilvl w:val="0"/>
          <w:numId w:val="32"/>
        </w:numPr>
      </w:pPr>
      <w:r w:rsidRPr="00A27A07">
        <w:t>Zajistit informační a vzdělávací podporu problematiky předcházení vzniku odpadů na všech úrovních státní správy se zvláštním zaměřením na územní samosprávy měst a obcí s ohledem na stabilizaci produkce a postupné snižování produkce komunálních odpadů.</w:t>
      </w:r>
    </w:p>
    <w:p w:rsidR="00561FD0" w:rsidRPr="00A27A07" w:rsidRDefault="00561FD0" w:rsidP="00D61021">
      <w:pPr>
        <w:pStyle w:val="POHzkladntext"/>
        <w:numPr>
          <w:ilvl w:val="0"/>
          <w:numId w:val="32"/>
        </w:numPr>
      </w:pPr>
      <w:r w:rsidRPr="00A27A07">
        <w:t xml:space="preserve">V rámci aktivit kolektivních systémů a systémů zpětného odběru výrobků zajistit u všech dotčených subjektů rozšíření činností v rámci problematiky předcházení vzniku odpadů zejména formou informačních kampaní se zaměřením na zvyšování povědomí obyvatelstva. </w:t>
      </w:r>
    </w:p>
    <w:p w:rsidR="00561FD0" w:rsidRPr="00A27A07" w:rsidRDefault="00561FD0" w:rsidP="00D61021">
      <w:pPr>
        <w:pStyle w:val="POHzkladntext"/>
        <w:numPr>
          <w:ilvl w:val="0"/>
          <w:numId w:val="32"/>
        </w:numPr>
      </w:pPr>
      <w:r w:rsidRPr="00A27A07">
        <w:t>Prosazovat cílenou podporu a propagaci důvěryhodných environmentálních značení a výrobků s menším dopadem na životní prostředí s cílem postupného zvyšování počtu směrnic a licencí Národního programu environmentálního značení.</w:t>
      </w:r>
    </w:p>
    <w:p w:rsidR="00C13CBD" w:rsidRPr="00962F64" w:rsidRDefault="00373278" w:rsidP="00D61021">
      <w:pPr>
        <w:pStyle w:val="POHzkladntext"/>
        <w:numPr>
          <w:ilvl w:val="0"/>
          <w:numId w:val="32"/>
        </w:numPr>
      </w:pPr>
      <w:r w:rsidRPr="00D5686B">
        <w:t>Podporovat technicky a osvětovými kampaněmi domácí, komunitní a obecní kompostování biologicky rozložitelných odpadů u fyzických osob</w:t>
      </w:r>
      <w:r>
        <w:t xml:space="preserve">. </w:t>
      </w:r>
      <w:r w:rsidR="00962F64">
        <w:t>Program podpory domácího, komunitního a obecního kompostování a jeho naplňování ve spolupráci s obcemi koordinovat na úrovni MSK v souladu s POH MSK.</w:t>
      </w:r>
    </w:p>
    <w:p w:rsidR="00561FD0" w:rsidRPr="00D133A7" w:rsidRDefault="00561FD0" w:rsidP="00D61021">
      <w:pPr>
        <w:pStyle w:val="POHzkladntext"/>
        <w:numPr>
          <w:ilvl w:val="0"/>
          <w:numId w:val="32"/>
        </w:numPr>
        <w:rPr>
          <w:bCs/>
          <w:iCs/>
        </w:rPr>
      </w:pPr>
      <w:r w:rsidRPr="00D133A7">
        <w:rPr>
          <w:bCs/>
          <w:iCs/>
        </w:rPr>
        <w:t>Prosazovat zohledňování environmentálních aspektů se zaměřením na předcházení vzniku odpadů při zadávání zakázek z veřejného rozpočtu, například zohledňovat požadavky na environmentální systémy řízení, environmentální značení produktů a služeb, upřednostňování znovupoužitelných obalů a další; zohledňovat a upřednostňovat nabídky dokladující použití stavebních materiálů splňujících environmentální aspekty se zaměřením na předcházení vzniku odpadů (environmentální systémy řízení, dobrovolné dohody, environmentální značení); zohledňovat a upřednostňovat nabídky firem dokladující ve své činnosti použití „druhotných surovin“ bezprostředně souvisejících s konkrétní zakázkou.</w:t>
      </w:r>
    </w:p>
    <w:p w:rsidR="00561FD0" w:rsidRPr="00A27A07" w:rsidRDefault="00561FD0" w:rsidP="00D61021">
      <w:pPr>
        <w:pStyle w:val="POHzkladntext"/>
        <w:numPr>
          <w:ilvl w:val="0"/>
          <w:numId w:val="32"/>
        </w:numPr>
        <w:rPr>
          <w:bCs/>
          <w:iCs/>
        </w:rPr>
      </w:pPr>
      <w:r w:rsidRPr="00A27A07">
        <w:rPr>
          <w:bCs/>
          <w:iCs/>
        </w:rPr>
        <w:t xml:space="preserve">Podporovat programy výzkumu, experimentálního vývoje a inovací v oblasti využívání „druhotných surovin“ ve výrobních procesech, zavádění </w:t>
      </w:r>
      <w:proofErr w:type="spellStart"/>
      <w:r w:rsidRPr="00A27A07">
        <w:rPr>
          <w:bCs/>
          <w:iCs/>
        </w:rPr>
        <w:t>nízkoodpadových</w:t>
      </w:r>
      <w:proofErr w:type="spellEnd"/>
      <w:r w:rsidRPr="00A27A07">
        <w:rPr>
          <w:bCs/>
          <w:iCs/>
        </w:rPr>
        <w:t xml:space="preserve"> technologií a technologií šetřící vstupní primární suroviny a v oblasti předcházení vzniku odpadů včetně zohlednění </w:t>
      </w:r>
      <w:proofErr w:type="spellStart"/>
      <w:r w:rsidRPr="00A27A07">
        <w:rPr>
          <w:bCs/>
          <w:iCs/>
        </w:rPr>
        <w:t>ekodesignu</w:t>
      </w:r>
      <w:proofErr w:type="spellEnd"/>
      <w:r w:rsidRPr="00A27A07">
        <w:rPr>
          <w:bCs/>
          <w:iCs/>
        </w:rPr>
        <w:t xml:space="preserve"> a hodnocení životního cyklu. </w:t>
      </w:r>
    </w:p>
    <w:p w:rsidR="00561FD0" w:rsidRPr="00A27A07" w:rsidRDefault="00561FD0" w:rsidP="00D61021">
      <w:pPr>
        <w:pStyle w:val="POHzkladntext"/>
        <w:numPr>
          <w:ilvl w:val="0"/>
          <w:numId w:val="32"/>
        </w:numPr>
        <w:rPr>
          <w:bCs/>
          <w:iCs/>
        </w:rPr>
      </w:pPr>
      <w:r w:rsidRPr="00A27A07">
        <w:rPr>
          <w:bCs/>
          <w:iCs/>
        </w:rPr>
        <w:t xml:space="preserve">Podporovat programy výzkumu, experimentálního vývoje a inovací v oblasti předcházení vzniku odpadů z potravin. </w:t>
      </w:r>
    </w:p>
    <w:p w:rsidR="00561FD0" w:rsidRPr="00A27A07" w:rsidRDefault="00561FD0" w:rsidP="00D61021">
      <w:pPr>
        <w:pStyle w:val="POHzkladntext"/>
        <w:numPr>
          <w:ilvl w:val="0"/>
          <w:numId w:val="32"/>
        </w:numPr>
        <w:rPr>
          <w:bCs/>
          <w:iCs/>
        </w:rPr>
      </w:pPr>
      <w:r w:rsidRPr="00A27A07">
        <w:rPr>
          <w:bCs/>
          <w:iCs/>
        </w:rPr>
        <w:t>Podporovat programy výzkumu, experimentálního vývoje a inovací v oblasti předcházení vzniku odpadů s cílem prodlužovat životnost výrobků, snižovat množství nebezpečných látek v nich obsažených v návaznosti na směrnice o výrobcích s ukončenou životností (obaly, elektrozařízení, baterie a akumulátory, automobily) a snižování spotřeby materiálů při výrobě.</w:t>
      </w:r>
    </w:p>
    <w:p w:rsidR="00561FD0" w:rsidRPr="00A27A07" w:rsidRDefault="00561FD0" w:rsidP="00D61021">
      <w:pPr>
        <w:pStyle w:val="POHzkladntext"/>
        <w:numPr>
          <w:ilvl w:val="0"/>
          <w:numId w:val="32"/>
        </w:numPr>
        <w:rPr>
          <w:bCs/>
          <w:iCs/>
        </w:rPr>
      </w:pPr>
      <w:r w:rsidRPr="00A27A07">
        <w:rPr>
          <w:bCs/>
          <w:iCs/>
        </w:rPr>
        <w:lastRenderedPageBreak/>
        <w:t>Podporovat programy výzkumu, experimentálního vývoje a inovací v oblasti udržitelné výstavby a rekonstrukce budov, snižování nebezpečných látek ve stavebních a konstrukčních materiálech a předcházení vzniku stavebních a demoličních odpadů.</w:t>
      </w:r>
    </w:p>
    <w:p w:rsidR="00561FD0" w:rsidRPr="00A27A07" w:rsidRDefault="00561FD0" w:rsidP="00D61021">
      <w:pPr>
        <w:pStyle w:val="POHzkladntext"/>
        <w:numPr>
          <w:ilvl w:val="0"/>
          <w:numId w:val="32"/>
        </w:numPr>
        <w:rPr>
          <w:bCs/>
          <w:iCs/>
        </w:rPr>
      </w:pPr>
      <w:r w:rsidRPr="00A27A07">
        <w:t>Podporovat realizace nebo modernizace technologií, jejichž výstupem bude menší množství produkovaných odpadů na jednotku výrobku, řešících primárně nakládání s odpady daného podniku.</w:t>
      </w:r>
    </w:p>
    <w:p w:rsidR="00561FD0" w:rsidRPr="00A27A07" w:rsidRDefault="00561FD0" w:rsidP="00D61021">
      <w:pPr>
        <w:pStyle w:val="POHzkladntext"/>
        <w:numPr>
          <w:ilvl w:val="0"/>
          <w:numId w:val="32"/>
        </w:numPr>
      </w:pPr>
      <w:r w:rsidRPr="00A27A07">
        <w:t>Posilovat roli prevence vzniku odpadů přímo ve výrobním procesu.</w:t>
      </w:r>
    </w:p>
    <w:p w:rsidR="00200526" w:rsidRPr="00A27A07" w:rsidRDefault="00200526" w:rsidP="00D61021">
      <w:pPr>
        <w:spacing w:after="160" w:line="259" w:lineRule="auto"/>
        <w:jc w:val="both"/>
        <w:rPr>
          <w:rFonts w:ascii="Tahoma" w:hAnsi="Tahoma" w:cs="Tahoma"/>
          <w:sz w:val="20"/>
          <w:szCs w:val="20"/>
        </w:rPr>
      </w:pPr>
    </w:p>
    <w:p w:rsidR="00561FD0" w:rsidRPr="00336BC0" w:rsidRDefault="00561FD0" w:rsidP="00D61021">
      <w:pPr>
        <w:pStyle w:val="POHzkladntext"/>
      </w:pPr>
      <w:r w:rsidRPr="00336BC0">
        <w:t>Na území kraje je preferováno následujíc</w:t>
      </w:r>
      <w:r w:rsidR="00FE7E5E">
        <w:t>í pořadí při nakládání s odpady</w:t>
      </w:r>
      <w:r w:rsidRPr="00336BC0">
        <w:t>:</w:t>
      </w:r>
    </w:p>
    <w:p w:rsidR="00561FD0" w:rsidRPr="00336BC0" w:rsidRDefault="00EE76C9" w:rsidP="00D61021">
      <w:pPr>
        <w:pStyle w:val="POHzkladntext"/>
        <w:numPr>
          <w:ilvl w:val="0"/>
          <w:numId w:val="33"/>
        </w:numPr>
      </w:pPr>
      <w:r>
        <w:t>předcházení vzniku odpadů,</w:t>
      </w:r>
    </w:p>
    <w:p w:rsidR="00EE76C9" w:rsidRPr="00EE76C9" w:rsidRDefault="00EE76C9" w:rsidP="00D61021">
      <w:pPr>
        <w:pStyle w:val="POHzkladntext"/>
        <w:numPr>
          <w:ilvl w:val="0"/>
          <w:numId w:val="33"/>
        </w:numPr>
      </w:pPr>
      <w:r>
        <w:rPr>
          <w:color w:val="000000"/>
        </w:rPr>
        <w:t>příprava k opětovnému použití,</w:t>
      </w:r>
    </w:p>
    <w:p w:rsidR="00EE76C9" w:rsidRPr="00EE76C9" w:rsidRDefault="00EE76C9" w:rsidP="00D61021">
      <w:pPr>
        <w:pStyle w:val="POHzkladntext"/>
        <w:numPr>
          <w:ilvl w:val="0"/>
          <w:numId w:val="33"/>
        </w:numPr>
      </w:pPr>
      <w:r>
        <w:rPr>
          <w:color w:val="000000"/>
        </w:rPr>
        <w:t>recyklace odpadů,</w:t>
      </w:r>
    </w:p>
    <w:p w:rsidR="00EE76C9" w:rsidRPr="00EE76C9" w:rsidRDefault="00EE76C9" w:rsidP="00D61021">
      <w:pPr>
        <w:pStyle w:val="POHzkladntext"/>
        <w:numPr>
          <w:ilvl w:val="0"/>
          <w:numId w:val="33"/>
        </w:numPr>
      </w:pPr>
      <w:r>
        <w:rPr>
          <w:color w:val="000000"/>
        </w:rPr>
        <w:t>jiné využití odpadů, například energetické využití,</w:t>
      </w:r>
    </w:p>
    <w:p w:rsidR="00EE76C9" w:rsidRPr="00EE76C9" w:rsidRDefault="00EE76C9" w:rsidP="00D61021">
      <w:pPr>
        <w:pStyle w:val="POHzkladntext"/>
        <w:numPr>
          <w:ilvl w:val="0"/>
          <w:numId w:val="33"/>
        </w:numPr>
      </w:pPr>
      <w:r>
        <w:rPr>
          <w:color w:val="000000"/>
        </w:rPr>
        <w:t>odstranění odpadů.</w:t>
      </w:r>
    </w:p>
    <w:p w:rsidR="009C64D3" w:rsidRDefault="009C64D3" w:rsidP="00D61021">
      <w:pPr>
        <w:pStyle w:val="Nadpis2"/>
        <w:numPr>
          <w:ilvl w:val="0"/>
          <w:numId w:val="0"/>
        </w:numPr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61FD0" w:rsidRPr="00FE7E5E" w:rsidRDefault="00561FD0" w:rsidP="00D61021">
      <w:pPr>
        <w:pStyle w:val="Nadpis2"/>
        <w:numPr>
          <w:ilvl w:val="0"/>
          <w:numId w:val="0"/>
        </w:numPr>
        <w:jc w:val="both"/>
        <w:rPr>
          <w:sz w:val="20"/>
          <w:szCs w:val="20"/>
        </w:rPr>
      </w:pPr>
      <w:bookmarkStart w:id="72" w:name="_Toc430256593"/>
      <w:bookmarkStart w:id="73" w:name="_Toc437023433"/>
      <w:r w:rsidRPr="00CF5FC8">
        <w:rPr>
          <w:sz w:val="20"/>
          <w:szCs w:val="20"/>
        </w:rPr>
        <w:lastRenderedPageBreak/>
        <w:t>Opatření pro přípravu na opětovné použití, recyklaci, využívání a odstraňování odpadů minimalizující nepříznivý dopad na životní prostředí</w:t>
      </w:r>
      <w:bookmarkEnd w:id="72"/>
      <w:bookmarkEnd w:id="73"/>
    </w:p>
    <w:p w:rsidR="00561FD0" w:rsidRPr="000701B4" w:rsidRDefault="00561FD0" w:rsidP="00D61021">
      <w:pPr>
        <w:pStyle w:val="POHzkladntext"/>
      </w:pPr>
      <w:r w:rsidRPr="000701B4">
        <w:t>Za prevenci ke snižování množství vznikajících odpadů je dle POH ČR rovněž považováno opětovné využití výrobků a příprava k němu.</w:t>
      </w:r>
    </w:p>
    <w:p w:rsidR="00561FD0" w:rsidRPr="000701B4" w:rsidRDefault="00561FD0" w:rsidP="00D61021">
      <w:pPr>
        <w:pStyle w:val="POHzkladntext"/>
      </w:pPr>
      <w:r w:rsidRPr="000701B4">
        <w:t>Opatření jsou rovněž uvedena v kapitolách týkajících se jednotlivých skupin odpadů. Opatření na úrovni kraje lze shrnout následovně:</w:t>
      </w:r>
    </w:p>
    <w:p w:rsidR="00561FD0" w:rsidRPr="000701B4" w:rsidRDefault="00561FD0" w:rsidP="00D61021">
      <w:pPr>
        <w:pStyle w:val="POHzkladntext"/>
        <w:numPr>
          <w:ilvl w:val="0"/>
          <w:numId w:val="34"/>
        </w:numPr>
      </w:pPr>
      <w:r w:rsidRPr="000701B4">
        <w:t>Podporovat rozvoj moderních kvalitních technologií pro zpracování odpadů (BAT).</w:t>
      </w:r>
    </w:p>
    <w:p w:rsidR="00561FD0" w:rsidRPr="000701B4" w:rsidRDefault="00561FD0" w:rsidP="00D61021">
      <w:pPr>
        <w:pStyle w:val="POHzkladntext"/>
        <w:numPr>
          <w:ilvl w:val="0"/>
          <w:numId w:val="34"/>
        </w:numPr>
      </w:pPr>
      <w:r w:rsidRPr="000701B4">
        <w:t>V rámci úřední činnosti, zejména při povolování provozu zařízení k nakládání s odpady důsledně kontrolovat technické a organizační zabezpečení provozu příslušného zařízení. Stanovovat podmínky provozu tak, aby vliv provozu zařízení na životní prostředí byl minimální.</w:t>
      </w:r>
    </w:p>
    <w:p w:rsidR="00561FD0" w:rsidRPr="000701B4" w:rsidRDefault="00561FD0" w:rsidP="00D61021">
      <w:pPr>
        <w:pStyle w:val="POHzkladntext"/>
        <w:numPr>
          <w:ilvl w:val="0"/>
          <w:numId w:val="34"/>
        </w:numPr>
      </w:pPr>
      <w:r w:rsidRPr="000701B4">
        <w:t>V rámci kontrolní činnosti důsledně sledovat možné vlivy provozu zařízení na okolní prostředí.</w:t>
      </w:r>
    </w:p>
    <w:p w:rsidR="00561FD0" w:rsidRPr="000701B4" w:rsidRDefault="00561FD0" w:rsidP="00D61021">
      <w:pPr>
        <w:pStyle w:val="POHzkladntext"/>
        <w:numPr>
          <w:ilvl w:val="0"/>
          <w:numId w:val="34"/>
        </w:numPr>
      </w:pPr>
      <w:r w:rsidRPr="000701B4">
        <w:t>Nepovolovat zařízení mající záměr vyrábět výrobky k využití na povrchu terénu z nebezpečných odpadů.</w:t>
      </w:r>
    </w:p>
    <w:p w:rsidR="00561FD0" w:rsidRPr="000701B4" w:rsidRDefault="00561FD0" w:rsidP="00D61021">
      <w:pPr>
        <w:pStyle w:val="POHzkladntext"/>
        <w:numPr>
          <w:ilvl w:val="0"/>
          <w:numId w:val="34"/>
        </w:numPr>
      </w:pPr>
      <w:r w:rsidRPr="000701B4">
        <w:t xml:space="preserve">Výstupy ze zařízení na zpracování odpadů, které jsou deklarovány jako výrobky, musejí být jak v souladu s výrobkovou legislativou, tak jejich využití musí být v souladu s  příslušnými předpisy v oblasti životního prostředí. </w:t>
      </w:r>
    </w:p>
    <w:p w:rsidR="00FE7E5E" w:rsidRPr="000701B4" w:rsidRDefault="00FE7E5E" w:rsidP="00D61021">
      <w:pPr>
        <w:pStyle w:val="Default"/>
        <w:tabs>
          <w:tab w:val="left" w:pos="567"/>
          <w:tab w:val="left" w:pos="992"/>
          <w:tab w:val="left" w:pos="1418"/>
          <w:tab w:val="left" w:pos="1786"/>
          <w:tab w:val="left" w:pos="2268"/>
        </w:tabs>
        <w:jc w:val="both"/>
        <w:rPr>
          <w:rFonts w:ascii="Tahoma" w:hAnsi="Tahoma" w:cs="Tahoma"/>
        </w:rPr>
      </w:pPr>
    </w:p>
    <w:p w:rsidR="00561FD0" w:rsidRPr="00CF5FC8" w:rsidRDefault="00561FD0" w:rsidP="00D61021">
      <w:pPr>
        <w:pStyle w:val="Nadpis2"/>
        <w:numPr>
          <w:ilvl w:val="0"/>
          <w:numId w:val="0"/>
        </w:numPr>
        <w:jc w:val="both"/>
        <w:rPr>
          <w:sz w:val="20"/>
          <w:szCs w:val="20"/>
        </w:rPr>
      </w:pPr>
      <w:bookmarkStart w:id="74" w:name="_Toc430256594"/>
      <w:bookmarkStart w:id="75" w:name="_Toc437023434"/>
      <w:r w:rsidRPr="00CF5FC8">
        <w:rPr>
          <w:sz w:val="20"/>
          <w:szCs w:val="20"/>
        </w:rPr>
        <w:t>Opatření pro snižování množství odpadů ukládaných na skládky, zejména biologicky rozložitelných odpadů</w:t>
      </w:r>
      <w:bookmarkEnd w:id="74"/>
      <w:bookmarkEnd w:id="75"/>
    </w:p>
    <w:p w:rsidR="00561FD0" w:rsidRPr="000701B4" w:rsidRDefault="00561FD0" w:rsidP="00D61021">
      <w:pPr>
        <w:pStyle w:val="POHzkladntext"/>
      </w:pPr>
      <w:r w:rsidRPr="000701B4">
        <w:t>Opatření jsou rovněž uvedena v kapitolách týkajících se jednotlivých skupin odpadů. Lze je shrnout následovně:</w:t>
      </w:r>
    </w:p>
    <w:p w:rsidR="00561FD0" w:rsidRPr="000701B4" w:rsidRDefault="00B351EC" w:rsidP="00D61021">
      <w:pPr>
        <w:pStyle w:val="POHzkladntext"/>
        <w:numPr>
          <w:ilvl w:val="0"/>
          <w:numId w:val="35"/>
        </w:numPr>
      </w:pPr>
      <w:r>
        <w:t>Podporovat</w:t>
      </w:r>
      <w:r w:rsidR="00561FD0" w:rsidRPr="000701B4">
        <w:t xml:space="preserve"> výstavbu a modernizaci systémů odděleného sběru a zařízení pro sběr, třídění a úpravu odpadů. </w:t>
      </w:r>
    </w:p>
    <w:p w:rsidR="00561FD0" w:rsidRPr="000701B4" w:rsidRDefault="00561FD0" w:rsidP="00D61021">
      <w:pPr>
        <w:pStyle w:val="POHzkladntext"/>
        <w:numPr>
          <w:ilvl w:val="0"/>
          <w:numId w:val="35"/>
        </w:numPr>
      </w:pPr>
      <w:r w:rsidRPr="000701B4">
        <w:t>Podporovat výstavbu a modernizaci zařízení pro materiálové využívání odpadů, zejména zařízení koncová, jejichž výstupem je výrobek k přímému využití spotřebiteli.</w:t>
      </w:r>
    </w:p>
    <w:p w:rsidR="00561FD0" w:rsidRPr="000701B4" w:rsidRDefault="00561FD0" w:rsidP="00D61021">
      <w:pPr>
        <w:pStyle w:val="POHzkladntext"/>
        <w:numPr>
          <w:ilvl w:val="0"/>
          <w:numId w:val="35"/>
        </w:numPr>
      </w:pPr>
      <w:r w:rsidRPr="000701B4">
        <w:rPr>
          <w:bCs/>
          <w:iCs/>
        </w:rPr>
        <w:t xml:space="preserve">Podporovat zařízení na energetické využívání odpadů. </w:t>
      </w:r>
    </w:p>
    <w:p w:rsidR="00561FD0" w:rsidRPr="000701B4" w:rsidRDefault="00561FD0" w:rsidP="00D61021">
      <w:pPr>
        <w:pStyle w:val="POHzkladntext"/>
        <w:numPr>
          <w:ilvl w:val="0"/>
          <w:numId w:val="35"/>
        </w:numPr>
      </w:pPr>
      <w:r w:rsidRPr="000701B4">
        <w:t>Ve vztahu k biologicky rozložitelným odpadům jsou a budou podporována zařízení k jejich zpracování s výstupem jak pro využití na půdě tak pro energetiku. Zejm</w:t>
      </w:r>
      <w:r w:rsidR="0050583A">
        <w:t xml:space="preserve">éna budou podporována zařízení </w:t>
      </w:r>
      <w:r w:rsidRPr="000701B4">
        <w:t>jejichž výstupem bude produkt v režimu zákona o hnojivech využitelný na zemědělské půdě.</w:t>
      </w:r>
    </w:p>
    <w:p w:rsidR="00561FD0" w:rsidRPr="000701B4" w:rsidRDefault="00561FD0" w:rsidP="00D61021">
      <w:pPr>
        <w:pStyle w:val="POHzkladntext"/>
        <w:numPr>
          <w:ilvl w:val="0"/>
          <w:numId w:val="35"/>
        </w:numPr>
      </w:pPr>
      <w:r w:rsidRPr="000701B4">
        <w:t>Podporovat výstavbu bioplynových stanic pro zpracování bioodpadů (toto zařízení může odpad využívat jak energeticky tak materiálově).</w:t>
      </w:r>
    </w:p>
    <w:p w:rsidR="00561FD0" w:rsidRPr="00FE7E5E" w:rsidRDefault="00561FD0" w:rsidP="00D61021">
      <w:pPr>
        <w:pStyle w:val="Nadpis2"/>
        <w:numPr>
          <w:ilvl w:val="0"/>
          <w:numId w:val="0"/>
        </w:numPr>
        <w:jc w:val="both"/>
        <w:rPr>
          <w:sz w:val="20"/>
          <w:szCs w:val="20"/>
        </w:rPr>
      </w:pPr>
      <w:bookmarkStart w:id="76" w:name="_Toc430256595"/>
      <w:bookmarkStart w:id="77" w:name="_Toc437023435"/>
      <w:r w:rsidRPr="00CF5FC8">
        <w:rPr>
          <w:sz w:val="20"/>
          <w:szCs w:val="20"/>
        </w:rPr>
        <w:t>Opatření pro snižování podílu biologicky rozložitelné složky ve směsném komunálním odpadu</w:t>
      </w:r>
      <w:bookmarkEnd w:id="76"/>
      <w:bookmarkEnd w:id="77"/>
    </w:p>
    <w:p w:rsidR="00561FD0" w:rsidRDefault="00561FD0" w:rsidP="00D61021">
      <w:pPr>
        <w:pStyle w:val="POHzkladntext"/>
      </w:pPr>
      <w:r w:rsidRPr="000701B4">
        <w:t>Opatření jsou stanovena v rá</w:t>
      </w:r>
      <w:r w:rsidR="009C64D3">
        <w:t>mci opatření v kapitole 3.3.1.3</w:t>
      </w:r>
      <w:r w:rsidR="0050583A">
        <w:t xml:space="preserve"> </w:t>
      </w:r>
      <w:r w:rsidRPr="000701B4">
        <w:t>Biologicky rozložitelné odpady a biologicky rozložitelné ko</w:t>
      </w:r>
      <w:r w:rsidR="009C64D3">
        <w:t>munální odpady a v kapitole 3</w:t>
      </w:r>
      <w:r w:rsidRPr="000701B4">
        <w:t>.</w:t>
      </w:r>
      <w:r w:rsidR="009C64D3">
        <w:t xml:space="preserve">7 </w:t>
      </w:r>
      <w:r w:rsidR="00491430">
        <w:t>Program p</w:t>
      </w:r>
      <w:r w:rsidR="009C64D3">
        <w:t>ředcházení vzniku odpadů.</w:t>
      </w:r>
    </w:p>
    <w:p w:rsidR="009C64D3" w:rsidRPr="000701B4" w:rsidRDefault="009C64D3" w:rsidP="00D61021">
      <w:pPr>
        <w:pStyle w:val="POHzkladntext"/>
      </w:pPr>
    </w:p>
    <w:p w:rsidR="00561FD0" w:rsidRPr="00282CF1" w:rsidRDefault="00561FD0" w:rsidP="00D61021">
      <w:pPr>
        <w:pStyle w:val="Nadpis2"/>
        <w:jc w:val="both"/>
      </w:pPr>
      <w:bookmarkStart w:id="78" w:name="_Toc437023436"/>
      <w:r w:rsidRPr="00282CF1">
        <w:lastRenderedPageBreak/>
        <w:t>Odpovědnost za plnění POH kraje a zabezpečení kontroly plnění POH kraje</w:t>
      </w:r>
      <w:bookmarkEnd w:id="78"/>
    </w:p>
    <w:p w:rsidR="00561FD0" w:rsidRPr="00282CF1" w:rsidRDefault="00561FD0" w:rsidP="00D61021">
      <w:pPr>
        <w:pStyle w:val="Nadpis3"/>
        <w:jc w:val="both"/>
      </w:pPr>
      <w:bookmarkStart w:id="79" w:name="_Toc437023437"/>
      <w:r w:rsidRPr="00282CF1">
        <w:t>Odpovědnost za plnění POH MSK, kontrola plnění a změny POH MSK</w:t>
      </w:r>
      <w:bookmarkEnd w:id="79"/>
    </w:p>
    <w:p w:rsidR="00561FD0" w:rsidRPr="00282CF1" w:rsidRDefault="00561FD0" w:rsidP="00D6102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  <w:bCs/>
          <w:color w:val="000000"/>
          <w:sz w:val="20"/>
          <w:szCs w:val="20"/>
        </w:rPr>
      </w:pPr>
    </w:p>
    <w:p w:rsidR="00561FD0" w:rsidRPr="00282CF1" w:rsidRDefault="00561FD0" w:rsidP="00D61021">
      <w:pPr>
        <w:pStyle w:val="POHzkladntext"/>
      </w:pPr>
      <w:bookmarkStart w:id="80" w:name="prilohy-1.8.1-a"/>
      <w:bookmarkEnd w:id="80"/>
      <w:r w:rsidRPr="00282CF1">
        <w:t>a) MSK, obce a původci odpadů průběžně kontrolují vytváření podmínek pro předcházení vzniku opadů a nakládání s nimi a naplňování stanovených cílů, zásad a opatření.</w:t>
      </w:r>
    </w:p>
    <w:p w:rsidR="00561FD0" w:rsidRPr="00282CF1" w:rsidRDefault="00561FD0" w:rsidP="00D61021">
      <w:pPr>
        <w:pStyle w:val="POHzkladntext"/>
      </w:pPr>
      <w:bookmarkStart w:id="81" w:name="prilohy-1.8.1-b"/>
      <w:bookmarkEnd w:id="81"/>
      <w:r w:rsidRPr="00282CF1">
        <w:t xml:space="preserve">b) Obce budou průběžně vyhodnocovat obecní systém pro nakládání s komunálními odpady včetně obalové složky, nakládání se směsným komunálním odpadem, systém tříděného sběru odpadů, systém nakládání s biologicky rozložitelnými komunálními odpady, systém nakládání se stavebními odpady a výrobky s ukončenou životností, pocházejícími od občanů obce a zapojených subjektů. V rámci tohoto vyhodnocování budou posouzeny kapacitní možnosti systému nakládání s odpady a s výrobky s ukončenou životností a navrhnuta opatření k jeho zlepšení. Obce rovněž vyhodnocují naplňování opatření Programu předcházení vzniku odpadů, které je součástí </w:t>
      </w:r>
      <w:r w:rsidR="00274A5C">
        <w:t>POH</w:t>
      </w:r>
      <w:r w:rsidRPr="00282CF1">
        <w:t xml:space="preserve"> obce (nebo svazku obcí).</w:t>
      </w:r>
    </w:p>
    <w:p w:rsidR="00561FD0" w:rsidRPr="00282CF1" w:rsidRDefault="00561FD0" w:rsidP="00D61021">
      <w:pPr>
        <w:pStyle w:val="POHzkladntext"/>
      </w:pPr>
      <w:bookmarkStart w:id="82" w:name="prilohy-1.8.1-c"/>
      <w:bookmarkEnd w:id="82"/>
      <w:r w:rsidRPr="00282CF1">
        <w:t xml:space="preserve">c) MSK bude průběžně, minimálně v rámci vyhodnocení POH MSK, vyhodnocovat systém nakládání s komunálními odpady, se směsným komunálním odpadem, biologicky rozložitelnými odpady, nakládání s obalovými odpady, s nebezpečnými a ostatními odpady, se stavebními odpady a s výrobky s ukončenou životností na svém území. Bude vyhodnocen systém tříděného sběru odpadů a nakládání s materiálově využitelnými složkami. V rámci tohoto vyhodnocování budou posouzeny kapacitní možnosti systému nakládání s odpady a výrobky s ukončenou životností a navrhnuta opatření k jeho zlepšení. Rovněž v rámci vyhodnocení </w:t>
      </w:r>
      <w:r w:rsidR="00274A5C">
        <w:t>POH MSK</w:t>
      </w:r>
      <w:r w:rsidRPr="00282CF1">
        <w:t xml:space="preserve"> bude vyhodnocena síť zařízení pro nakládán</w:t>
      </w:r>
      <w:r w:rsidR="00D61021">
        <w:t>í s odpady na území kraje. Kraj rovněž vyhodnocuje</w:t>
      </w:r>
      <w:r w:rsidRPr="00282CF1">
        <w:t xml:space="preserve"> naplňování cílů a opatření Programu předcházení vzniku odpadů, které jsou součástí </w:t>
      </w:r>
      <w:r w:rsidR="00274A5C">
        <w:t>POH MSK</w:t>
      </w:r>
      <w:r w:rsidRPr="00282CF1">
        <w:t>.</w:t>
      </w:r>
    </w:p>
    <w:p w:rsidR="00561FD0" w:rsidRPr="00282CF1" w:rsidRDefault="00561FD0" w:rsidP="00D61021">
      <w:pPr>
        <w:pStyle w:val="POHzkladntext"/>
      </w:pPr>
      <w:bookmarkStart w:id="83" w:name="prilohy-1.8.1-d"/>
      <w:bookmarkEnd w:id="83"/>
      <w:r w:rsidRPr="00282CF1">
        <w:t>d) MSK využije všechny dostupné nástroje a prostředky k zajištění plnění POH MSK.</w:t>
      </w:r>
    </w:p>
    <w:p w:rsidR="00561FD0" w:rsidRPr="00282CF1" w:rsidRDefault="00561FD0" w:rsidP="00D61021">
      <w:pPr>
        <w:pStyle w:val="POHzkladntext"/>
      </w:pPr>
      <w:bookmarkStart w:id="84" w:name="prilohy-1.8.1-e"/>
      <w:bookmarkEnd w:id="84"/>
      <w:r w:rsidRPr="00282CF1">
        <w:t>e) MSK vyhodnocuje plnění cílů stanovených v</w:t>
      </w:r>
      <w:r w:rsidR="00274A5C">
        <w:t> POH MSK</w:t>
      </w:r>
      <w:r w:rsidRPr="00282CF1">
        <w:t>.</w:t>
      </w:r>
    </w:p>
    <w:p w:rsidR="00561FD0" w:rsidRPr="00282CF1" w:rsidRDefault="00561FD0" w:rsidP="00D61021">
      <w:pPr>
        <w:pStyle w:val="POHzkladntext"/>
      </w:pPr>
      <w:bookmarkStart w:id="85" w:name="prilohy-1.8.1-f"/>
      <w:bookmarkEnd w:id="85"/>
      <w:r w:rsidRPr="00282CF1">
        <w:t>f) MSK zpracovává zprávu o stavu plnění POH MSK, v termínu jedenkrát za dva roky do 15. listopadu za uplynulé dvouleté období. Na základě výsledků navrhuje další opatření pro podporu jeho plnění.</w:t>
      </w:r>
    </w:p>
    <w:p w:rsidR="00561FD0" w:rsidRPr="00282CF1" w:rsidRDefault="00561FD0" w:rsidP="00D61021">
      <w:pPr>
        <w:tabs>
          <w:tab w:val="left" w:pos="567"/>
          <w:tab w:val="left" w:pos="992"/>
          <w:tab w:val="left" w:pos="1418"/>
          <w:tab w:val="left" w:pos="1786"/>
          <w:tab w:val="left" w:pos="2268"/>
        </w:tabs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bookmarkStart w:id="86" w:name="prilohy-1.8.1-g"/>
      <w:bookmarkStart w:id="87" w:name="prilohy-1.8.1-h"/>
      <w:bookmarkStart w:id="88" w:name="prilohy-1.8.1-i"/>
      <w:bookmarkStart w:id="89" w:name="prilohy-1.8.1-j"/>
      <w:bookmarkStart w:id="90" w:name="prilohy-1.8.1-k"/>
      <w:bookmarkEnd w:id="86"/>
      <w:bookmarkEnd w:id="87"/>
      <w:bookmarkEnd w:id="88"/>
      <w:bookmarkEnd w:id="89"/>
      <w:bookmarkEnd w:id="90"/>
    </w:p>
    <w:p w:rsidR="00561FD0" w:rsidRPr="00487D34" w:rsidRDefault="00041FEE" w:rsidP="00D61021">
      <w:pPr>
        <w:pStyle w:val="Nadpis3"/>
        <w:jc w:val="both"/>
        <w:rPr>
          <w:rFonts w:cs="Tahoma"/>
          <w:b w:val="0"/>
          <w:color w:val="000000"/>
          <w:sz w:val="20"/>
          <w:szCs w:val="20"/>
        </w:rPr>
      </w:pPr>
      <w:bookmarkStart w:id="91" w:name="_Toc437023438"/>
      <w:r>
        <w:rPr>
          <w:rStyle w:val="Nadpis3Char"/>
          <w:b/>
        </w:rPr>
        <w:t xml:space="preserve">Hodnocení </w:t>
      </w:r>
      <w:r w:rsidR="00561FD0" w:rsidRPr="00DB46AF">
        <w:rPr>
          <w:rStyle w:val="Nadpis3Char"/>
          <w:b/>
        </w:rPr>
        <w:t>s</w:t>
      </w:r>
      <w:r w:rsidR="00DB46AF" w:rsidRPr="00DB46AF">
        <w:rPr>
          <w:rStyle w:val="Nadpis3Char"/>
          <w:b/>
        </w:rPr>
        <w:t>tavu OH kraje a plnění POH kraj</w:t>
      </w:r>
      <w:bookmarkEnd w:id="91"/>
      <w:r w:rsidR="00D61021">
        <w:rPr>
          <w:rStyle w:val="Nadpis3Char"/>
          <w:b/>
        </w:rPr>
        <w:t>e</w:t>
      </w:r>
    </w:p>
    <w:p w:rsidR="00561FD0" w:rsidRPr="00282CF1" w:rsidRDefault="00561FD0" w:rsidP="00D61021">
      <w:pPr>
        <w:pStyle w:val="POHzkladntext"/>
      </w:pPr>
      <w:r w:rsidRPr="00282CF1">
        <w:t>Vyhodnocení stavu odpadového hospodářství a POH MSK včetně Programu předcházení vzniku odpadů České republiky:</w:t>
      </w:r>
    </w:p>
    <w:p w:rsidR="00561FD0" w:rsidRPr="00282CF1" w:rsidRDefault="00561FD0" w:rsidP="00D61021">
      <w:pPr>
        <w:pStyle w:val="POHzkladntext"/>
      </w:pPr>
      <w:bookmarkStart w:id="92" w:name="prilohy-1.8.2-a"/>
      <w:bookmarkEnd w:id="92"/>
      <w:r w:rsidRPr="00282CF1">
        <w:t>a) MSK pravidelně vyhodnocuje účinnost POH MSK a stanovuje další postup.</w:t>
      </w:r>
    </w:p>
    <w:p w:rsidR="00561FD0" w:rsidRDefault="00BF4729" w:rsidP="00D61021">
      <w:pPr>
        <w:pStyle w:val="POHzkladntext"/>
      </w:pPr>
      <w:bookmarkStart w:id="93" w:name="prilohy-1.8.2-b"/>
      <w:bookmarkEnd w:id="93"/>
      <w:r>
        <w:t>b) </w:t>
      </w:r>
      <w:r w:rsidR="00561FD0" w:rsidRPr="00282CF1">
        <w:t>MSK hodnotí zvolenou soustavou indikátorů, určených ke sledování plnění POH MSK a stav odpadového hospodářství MSK.</w:t>
      </w:r>
      <w:bookmarkStart w:id="94" w:name="prilohy-1.8.2-c"/>
      <w:bookmarkEnd w:id="94"/>
    </w:p>
    <w:p w:rsidR="007B7E38" w:rsidRDefault="007B7E38" w:rsidP="00D61021">
      <w:pPr>
        <w:pStyle w:val="POHzkladntext"/>
      </w:pPr>
    </w:p>
    <w:p w:rsidR="007B7E38" w:rsidRPr="00282CF1" w:rsidRDefault="007B7E38" w:rsidP="00D61021">
      <w:pPr>
        <w:pStyle w:val="POHzkladntext"/>
      </w:pPr>
    </w:p>
    <w:p w:rsidR="00561FD0" w:rsidRPr="00282CF1" w:rsidRDefault="00561FD0" w:rsidP="00D61021">
      <w:pPr>
        <w:pStyle w:val="Nadpis3"/>
        <w:jc w:val="both"/>
      </w:pPr>
      <w:bookmarkStart w:id="95" w:name="_Toc437023439"/>
      <w:r w:rsidRPr="00282CF1">
        <w:lastRenderedPageBreak/>
        <w:t>Soustava indikátorů k hodnocení stavu OH kraje a plnění POH kraje</w:t>
      </w:r>
      <w:bookmarkEnd w:id="95"/>
    </w:p>
    <w:p w:rsidR="00561FD0" w:rsidRPr="00282CF1" w:rsidRDefault="00561FD0" w:rsidP="00D61021">
      <w:pPr>
        <w:pStyle w:val="POHzkladntext"/>
      </w:pPr>
      <w:r w:rsidRPr="00282CF1">
        <w:t>Indikátory jsou základními ukazateli, kterými je průběžně hodnocen stav a vývoj odpadového hospodářství v MSK a ČR</w:t>
      </w:r>
      <w:r w:rsidRPr="00D049EB">
        <w:t xml:space="preserve"> </w:t>
      </w:r>
      <w:r w:rsidRPr="0070699F">
        <w:t xml:space="preserve">a mají vazbu na cíle uvedené v závazné části POH. Na základě potřeby je možno soustavu indikátorů odpadového hospodářství upravit nebo rozšířit o </w:t>
      </w:r>
      <w:r w:rsidR="00296E5F">
        <w:t>další nové doplňkové indikátory</w:t>
      </w:r>
      <w:r w:rsidRPr="00282CF1">
        <w:t xml:space="preserve">. Používají se </w:t>
      </w:r>
      <w:r>
        <w:t xml:space="preserve">jak </w:t>
      </w:r>
      <w:r w:rsidRPr="00282CF1">
        <w:t xml:space="preserve">na úrovni státu, </w:t>
      </w:r>
      <w:r>
        <w:t xml:space="preserve">tak </w:t>
      </w:r>
      <w:r w:rsidRPr="00282CF1">
        <w:t xml:space="preserve">jednotlivých krajů, případně menších územních celků. Indikátory umožňují sledovat plnění vytyčených cílů POH MSK. Metodiku výpočtu plnění cílů plánů odpadového hospodářství, její aktualizaci a způsob výpočtu jednotlivých indikátorů zpracovává </w:t>
      </w:r>
      <w:r w:rsidR="00CF05C1">
        <w:t>MŽP</w:t>
      </w:r>
      <w:r w:rsidRPr="00282CF1">
        <w:t xml:space="preserve">. </w:t>
      </w:r>
    </w:p>
    <w:p w:rsidR="00561FD0" w:rsidRPr="00282CF1" w:rsidRDefault="00561FD0" w:rsidP="00D61021">
      <w:pPr>
        <w:pStyle w:val="POHzkladntext"/>
      </w:pPr>
      <w:r w:rsidRPr="00282CF1">
        <w:t>Soustava indikátorů odpadového hospodářství je zaměřena na čtyři hlavní oblasti, ve kterých je realizována a které usnadní řízení odpadového hospodářství a to bez zásadních změn metodik pro monitoring ukazatelů ve sledovaném období.</w:t>
      </w:r>
    </w:p>
    <w:p w:rsidR="00561FD0" w:rsidRPr="00282CF1" w:rsidRDefault="00561FD0" w:rsidP="00D61021">
      <w:pPr>
        <w:pStyle w:val="POHzkladntext"/>
      </w:pPr>
      <w:r w:rsidRPr="00282CF1">
        <w:t>Jedná se o oblasti:</w:t>
      </w:r>
    </w:p>
    <w:p w:rsidR="00561FD0" w:rsidRPr="00282CF1" w:rsidRDefault="00561FD0" w:rsidP="00D61021">
      <w:pPr>
        <w:pStyle w:val="POHzkladntext"/>
      </w:pPr>
      <w:r w:rsidRPr="00282CF1">
        <w:t>a) Indikátory cílů</w:t>
      </w:r>
    </w:p>
    <w:p w:rsidR="00561FD0" w:rsidRPr="00282CF1" w:rsidRDefault="00561FD0" w:rsidP="00D61021">
      <w:pPr>
        <w:pStyle w:val="POHzkladntext"/>
      </w:pPr>
      <w:r w:rsidRPr="00282CF1">
        <w:t>Slouží k průběžnému (dvouletému) vyhodnocování plnění cílů stanovených v plánech odpadového hospodářství jak na národní, tak na krajské úrovni.</w:t>
      </w:r>
    </w:p>
    <w:p w:rsidR="00561FD0" w:rsidRPr="00282CF1" w:rsidRDefault="00561FD0" w:rsidP="00D61021">
      <w:pPr>
        <w:pStyle w:val="POHzkladntext"/>
      </w:pPr>
      <w:r w:rsidRPr="00282CF1">
        <w:t>b) Popisné indikátory</w:t>
      </w:r>
    </w:p>
    <w:p w:rsidR="00561FD0" w:rsidRPr="00282CF1" w:rsidRDefault="00561FD0" w:rsidP="00D61021">
      <w:pPr>
        <w:pStyle w:val="POHzkladntext"/>
      </w:pPr>
      <w:r w:rsidRPr="00282CF1">
        <w:t>Slouží k průběžné (roční) informaci o stavu a vývoji základních ukazatelů odpadového hospodářství jak na národní, tak na krajské úrovni.</w:t>
      </w:r>
    </w:p>
    <w:p w:rsidR="00561FD0" w:rsidRPr="00282CF1" w:rsidRDefault="00561FD0" w:rsidP="00D61021">
      <w:pPr>
        <w:pStyle w:val="POHzkladntext"/>
      </w:pPr>
      <w:r w:rsidRPr="00282CF1">
        <w:t>c) Data pro řízení odpadového hospodářství, krizové řízení, plánování, rozvoj a podporu odpadového hospodářství</w:t>
      </w:r>
    </w:p>
    <w:p w:rsidR="00561FD0" w:rsidRPr="00282CF1" w:rsidRDefault="00561FD0" w:rsidP="00D61021">
      <w:pPr>
        <w:pStyle w:val="POHzkladntext"/>
      </w:pPr>
      <w:r w:rsidRPr="00282CF1">
        <w:t>Jedná se o ukazatele sloužící pro sledování nástrojů, které mohou být při řízení odpadového hospodářství na krajské úrovni použity a jsou zaměřeny zejména na sledování a vyhodnocování zařízení pro nakládání s odpady.</w:t>
      </w:r>
    </w:p>
    <w:p w:rsidR="00561FD0" w:rsidRPr="00282CF1" w:rsidRDefault="00561FD0" w:rsidP="00D61021">
      <w:pPr>
        <w:pStyle w:val="POHzkladntext"/>
      </w:pPr>
      <w:r w:rsidRPr="00282CF1">
        <w:t>d) Data pro vykazování - reporting</w:t>
      </w:r>
    </w:p>
    <w:p w:rsidR="00561FD0" w:rsidRDefault="00561FD0" w:rsidP="00D61021">
      <w:pPr>
        <w:pStyle w:val="POHzkladntext"/>
      </w:pPr>
      <w:r w:rsidRPr="00282CF1">
        <w:t>Slouží pro plnění reportingových povinností jak na národní, tak i mezinárodní úrovni.</w:t>
      </w:r>
    </w:p>
    <w:p w:rsidR="000B6BE1" w:rsidRPr="00282CF1" w:rsidRDefault="000B6BE1" w:rsidP="00D61021">
      <w:pPr>
        <w:pStyle w:val="POHzkladntext"/>
      </w:pPr>
    </w:p>
    <w:p w:rsidR="00561FD0" w:rsidRPr="00282CF1" w:rsidRDefault="00561FD0" w:rsidP="00D61021">
      <w:pPr>
        <w:pStyle w:val="Nadpis2"/>
        <w:jc w:val="both"/>
      </w:pPr>
      <w:bookmarkStart w:id="96" w:name="_Toc437023440"/>
      <w:r w:rsidRPr="00282CF1">
        <w:t>Zajištění datové základny pro hodnocení odpadového hospodářství a POH kraje</w:t>
      </w:r>
      <w:bookmarkEnd w:id="96"/>
    </w:p>
    <w:p w:rsidR="00561FD0" w:rsidRPr="00282CF1" w:rsidRDefault="00561FD0" w:rsidP="00D61021">
      <w:pPr>
        <w:pStyle w:val="POHzkladntext"/>
      </w:pPr>
      <w:r w:rsidRPr="00D049EB">
        <w:t>Systém sběru dat zajiš</w:t>
      </w:r>
      <w:r>
        <w:t xml:space="preserve">ťuje </w:t>
      </w:r>
      <w:r w:rsidR="00CF05C1">
        <w:t>MŽP</w:t>
      </w:r>
      <w:r>
        <w:t xml:space="preserve"> prostřednictvím </w:t>
      </w:r>
      <w:r w:rsidRPr="00282CF1">
        <w:t>evidenční</w:t>
      </w:r>
      <w:r>
        <w:t>ho</w:t>
      </w:r>
      <w:r w:rsidRPr="00282CF1">
        <w:t xml:space="preserve"> systém</w:t>
      </w:r>
      <w:r>
        <w:t>u</w:t>
      </w:r>
      <w:r w:rsidRPr="00282CF1">
        <w:t xml:space="preserve"> a systém</w:t>
      </w:r>
      <w:r>
        <w:t>u</w:t>
      </w:r>
      <w:r w:rsidRPr="00282CF1">
        <w:t xml:space="preserve"> sběru dat v oblasti odpadového hospodářství, který umož</w:t>
      </w:r>
      <w:r>
        <w:t>ňuje</w:t>
      </w:r>
      <w:r w:rsidRPr="00282CF1">
        <w:t xml:space="preserve"> sledovat vývoj a stanovovat trendy v oblasti odpadového hospodářství v delších časových intervalech.</w:t>
      </w:r>
    </w:p>
    <w:p w:rsidR="00561FD0" w:rsidRDefault="00561FD0" w:rsidP="00D61021">
      <w:pPr>
        <w:pStyle w:val="POHzkladntext"/>
        <w:rPr>
          <w:rFonts w:ascii="Arial" w:hAnsi="Arial" w:cs="Arial"/>
          <w:color w:val="000000"/>
          <w:u w:val="single"/>
        </w:rPr>
      </w:pPr>
      <w:r w:rsidRPr="00282CF1">
        <w:t xml:space="preserve">Pro </w:t>
      </w:r>
      <w:r w:rsidR="000E5403" w:rsidRPr="00282CF1">
        <w:t>odpadové</w:t>
      </w:r>
      <w:r w:rsidRPr="00282CF1">
        <w:t xml:space="preserve"> hospodářství budou využita data ze základního informačního zdroje </w:t>
      </w:r>
      <w:r w:rsidR="00CF05C1">
        <w:t>MŽP</w:t>
      </w:r>
      <w:r w:rsidRPr="00282CF1">
        <w:t xml:space="preserve"> - Informačního systému odpadového hospodářství, obsahujícího data od povinných subjektů dle zákona o odpadech a zákona o zpětném odběru výrobků s ukončenou životností, a z dalších resortních databází agend.</w:t>
      </w:r>
      <w:r>
        <w:rPr>
          <w:rFonts w:ascii="Arial" w:hAnsi="Arial" w:cs="Arial"/>
          <w:u w:val="single"/>
        </w:rPr>
        <w:br w:type="page"/>
      </w:r>
    </w:p>
    <w:p w:rsidR="00695C9B" w:rsidRDefault="00695C9B" w:rsidP="00D61021">
      <w:pPr>
        <w:pStyle w:val="Nadpis1"/>
        <w:jc w:val="both"/>
      </w:pPr>
      <w:bookmarkStart w:id="97" w:name="_Toc437023441"/>
      <w:r w:rsidRPr="00487D34">
        <w:lastRenderedPageBreak/>
        <w:t>Přílohy</w:t>
      </w:r>
      <w:r>
        <w:t>:</w:t>
      </w:r>
      <w:bookmarkEnd w:id="97"/>
    </w:p>
    <w:p w:rsidR="00487D34" w:rsidRDefault="00487D34" w:rsidP="00D61021">
      <w:pPr>
        <w:pStyle w:val="Nadpis2"/>
        <w:numPr>
          <w:ilvl w:val="0"/>
          <w:numId w:val="0"/>
        </w:numPr>
        <w:jc w:val="both"/>
      </w:pPr>
      <w:bookmarkStart w:id="98" w:name="_Toc422054931"/>
      <w:bookmarkStart w:id="99" w:name="_Toc422060199"/>
      <w:bookmarkStart w:id="100" w:name="_Toc422834719"/>
      <w:bookmarkStart w:id="101" w:name="_Toc422837760"/>
      <w:bookmarkStart w:id="102" w:name="_Toc430256602"/>
      <w:bookmarkStart w:id="103" w:name="_Toc437023442"/>
      <w:r>
        <w:t>Příloha č. 1</w:t>
      </w:r>
      <w:bookmarkEnd w:id="98"/>
      <w:bookmarkEnd w:id="99"/>
      <w:bookmarkEnd w:id="100"/>
      <w:bookmarkEnd w:id="101"/>
      <w:bookmarkEnd w:id="102"/>
      <w:bookmarkEnd w:id="103"/>
    </w:p>
    <w:p w:rsidR="00A027FC" w:rsidRDefault="00487D34" w:rsidP="00D61021">
      <w:pPr>
        <w:pStyle w:val="Nadpis2"/>
        <w:numPr>
          <w:ilvl w:val="0"/>
          <w:numId w:val="0"/>
        </w:numPr>
        <w:jc w:val="both"/>
      </w:pPr>
      <w:bookmarkStart w:id="104" w:name="_Přehled_cílů_POH"/>
      <w:bookmarkStart w:id="105" w:name="_Toc422060200"/>
      <w:bookmarkStart w:id="106" w:name="_Toc422834720"/>
      <w:bookmarkStart w:id="107" w:name="_Toc422837761"/>
      <w:bookmarkStart w:id="108" w:name="_Toc430256603"/>
      <w:bookmarkStart w:id="109" w:name="_Toc437023443"/>
      <w:bookmarkEnd w:id="104"/>
      <w:r>
        <w:t xml:space="preserve">Přehled </w:t>
      </w:r>
      <w:r w:rsidR="00A027FC">
        <w:t>cílů</w:t>
      </w:r>
      <w:r>
        <w:t xml:space="preserve"> POH MSK</w:t>
      </w:r>
      <w:bookmarkEnd w:id="105"/>
      <w:bookmarkEnd w:id="106"/>
      <w:bookmarkEnd w:id="107"/>
      <w:bookmarkEnd w:id="108"/>
      <w:bookmarkEnd w:id="109"/>
    </w:p>
    <w:p w:rsidR="00487D34" w:rsidRDefault="00487D34" w:rsidP="00D61021">
      <w:pPr>
        <w:pStyle w:val="POHzkladntext"/>
      </w:pPr>
      <w:r>
        <w:t xml:space="preserve">Závazná část </w:t>
      </w:r>
      <w:r w:rsidR="00274A5C">
        <w:t>POH MSK</w:t>
      </w:r>
      <w:r>
        <w:t xml:space="preserve"> vytyčuje cíle pro OH kraje a stanovuje zásady a opatření k jejich dosažení. Cíle </w:t>
      </w:r>
      <w:r w:rsidR="00274A5C">
        <w:t>POH MSK</w:t>
      </w:r>
      <w:r>
        <w:t xml:space="preserve"> jsou v souladu s cíli POH ČR. </w:t>
      </w:r>
    </w:p>
    <w:p w:rsidR="00487D34" w:rsidRPr="00487D34" w:rsidRDefault="00487D34" w:rsidP="00D61021">
      <w:pPr>
        <w:pStyle w:val="POHzkladntext"/>
        <w:rPr>
          <w:b/>
          <w:i/>
          <w:szCs w:val="20"/>
        </w:rPr>
      </w:pPr>
      <w:r w:rsidRPr="00487D34">
        <w:rPr>
          <w:i/>
          <w:szCs w:val="20"/>
        </w:rPr>
        <w:t xml:space="preserve">Tabulka č. </w:t>
      </w:r>
      <w:r w:rsidRPr="00487D34">
        <w:rPr>
          <w:i/>
          <w:szCs w:val="20"/>
        </w:rPr>
        <w:fldChar w:fldCharType="begin"/>
      </w:r>
      <w:r w:rsidRPr="00487D34">
        <w:rPr>
          <w:i/>
          <w:szCs w:val="20"/>
        </w:rPr>
        <w:instrText xml:space="preserve"> SEQ Tabulka_č. \* ARABIC </w:instrText>
      </w:r>
      <w:r w:rsidRPr="00487D34">
        <w:rPr>
          <w:i/>
          <w:szCs w:val="20"/>
        </w:rPr>
        <w:fldChar w:fldCharType="separate"/>
      </w:r>
      <w:r w:rsidR="002D066C">
        <w:rPr>
          <w:i/>
          <w:noProof/>
          <w:szCs w:val="20"/>
        </w:rPr>
        <w:t>12</w:t>
      </w:r>
      <w:r w:rsidRPr="00487D34">
        <w:rPr>
          <w:i/>
          <w:noProof/>
          <w:szCs w:val="20"/>
        </w:rPr>
        <w:fldChar w:fldCharType="end"/>
      </w:r>
      <w:r w:rsidRPr="00487D34">
        <w:rPr>
          <w:i/>
          <w:szCs w:val="20"/>
        </w:rPr>
        <w:t>: Přehled cílů POH MSK</w:t>
      </w:r>
    </w:p>
    <w:tbl>
      <w:tblPr>
        <w:tblpPr w:leftFromText="141" w:rightFromText="141" w:vertAnchor="text" w:horzAnchor="margin" w:tblpY="70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2"/>
        <w:gridCol w:w="1214"/>
        <w:gridCol w:w="6096"/>
        <w:gridCol w:w="1525"/>
      </w:tblGrid>
      <w:tr w:rsidR="00487D34" w:rsidTr="006773EA">
        <w:trPr>
          <w:trHeight w:val="412"/>
        </w:trPr>
        <w:tc>
          <w:tcPr>
            <w:tcW w:w="1162" w:type="dxa"/>
            <w:shd w:val="clear" w:color="auto" w:fill="FFC000"/>
            <w:vAlign w:val="center"/>
          </w:tcPr>
          <w:p w:rsidR="00487D34" w:rsidRPr="00A027FC" w:rsidRDefault="00487D34" w:rsidP="009566E3">
            <w:pPr>
              <w:pStyle w:val="POHtextvtabulce"/>
              <w:rPr>
                <w:b/>
              </w:rPr>
            </w:pPr>
            <w:r w:rsidRPr="00A027FC">
              <w:rPr>
                <w:b/>
              </w:rPr>
              <w:t>Pořadové číslo</w:t>
            </w:r>
          </w:p>
        </w:tc>
        <w:tc>
          <w:tcPr>
            <w:tcW w:w="1214" w:type="dxa"/>
            <w:shd w:val="clear" w:color="auto" w:fill="FFC000"/>
            <w:vAlign w:val="center"/>
          </w:tcPr>
          <w:p w:rsidR="00487D34" w:rsidRPr="00A534E9" w:rsidRDefault="00487D34" w:rsidP="009566E3">
            <w:pPr>
              <w:pStyle w:val="POHtextvtabulce"/>
              <w:rPr>
                <w:b/>
              </w:rPr>
            </w:pPr>
            <w:r w:rsidRPr="00A534E9">
              <w:rPr>
                <w:b/>
              </w:rPr>
              <w:t>Umístění v kapitole</w:t>
            </w:r>
          </w:p>
          <w:p w:rsidR="00487D34" w:rsidRPr="00A027FC" w:rsidRDefault="00487D34" w:rsidP="009566E3">
            <w:pPr>
              <w:pStyle w:val="POHtextvtabulce"/>
              <w:rPr>
                <w:b/>
                <w:color w:val="7030A0"/>
              </w:rPr>
            </w:pPr>
            <w:r w:rsidRPr="00A534E9">
              <w:rPr>
                <w:b/>
              </w:rPr>
              <w:t>POH</w:t>
            </w:r>
          </w:p>
        </w:tc>
        <w:tc>
          <w:tcPr>
            <w:tcW w:w="6096" w:type="dxa"/>
            <w:shd w:val="clear" w:color="auto" w:fill="FFC000"/>
            <w:vAlign w:val="center"/>
          </w:tcPr>
          <w:p w:rsidR="00487D34" w:rsidRPr="00A027FC" w:rsidRDefault="00487D34" w:rsidP="00D61021">
            <w:pPr>
              <w:pStyle w:val="POHtextvtabulce"/>
              <w:jc w:val="both"/>
              <w:rPr>
                <w:b/>
              </w:rPr>
            </w:pPr>
            <w:r w:rsidRPr="00A027FC">
              <w:rPr>
                <w:b/>
              </w:rPr>
              <w:t>Definice cíle</w:t>
            </w:r>
          </w:p>
        </w:tc>
        <w:tc>
          <w:tcPr>
            <w:tcW w:w="1525" w:type="dxa"/>
            <w:shd w:val="clear" w:color="auto" w:fill="FFC000"/>
            <w:vAlign w:val="center"/>
          </w:tcPr>
          <w:p w:rsidR="00487D34" w:rsidRPr="00A027FC" w:rsidRDefault="00487D34" w:rsidP="009566E3">
            <w:pPr>
              <w:pStyle w:val="POHtextvtabulce"/>
              <w:rPr>
                <w:b/>
              </w:rPr>
            </w:pPr>
            <w:r w:rsidRPr="00A027FC">
              <w:rPr>
                <w:b/>
              </w:rPr>
              <w:t>Typ cíle</w:t>
            </w:r>
          </w:p>
        </w:tc>
      </w:tr>
      <w:tr w:rsidR="00487D34" w:rsidTr="006773EA">
        <w:trPr>
          <w:trHeight w:val="271"/>
        </w:trPr>
        <w:tc>
          <w:tcPr>
            <w:tcW w:w="1162" w:type="dxa"/>
            <w:vAlign w:val="center"/>
          </w:tcPr>
          <w:p w:rsidR="00487D34" w:rsidRPr="00A534E9" w:rsidRDefault="00487D34" w:rsidP="009566E3">
            <w:pPr>
              <w:pStyle w:val="POHtextvtabulce"/>
            </w:pPr>
            <w:r w:rsidRPr="00A534E9">
              <w:t>1.</w:t>
            </w:r>
          </w:p>
        </w:tc>
        <w:tc>
          <w:tcPr>
            <w:tcW w:w="1214" w:type="dxa"/>
            <w:vAlign w:val="center"/>
          </w:tcPr>
          <w:p w:rsidR="00487D34" w:rsidRPr="00A534E9" w:rsidRDefault="00487D34" w:rsidP="009566E3">
            <w:pPr>
              <w:pStyle w:val="POHtextvtabulce"/>
            </w:pPr>
            <w:r>
              <w:t>3.1</w:t>
            </w:r>
          </w:p>
        </w:tc>
        <w:tc>
          <w:tcPr>
            <w:tcW w:w="6096" w:type="dxa"/>
            <w:vAlign w:val="center"/>
          </w:tcPr>
          <w:p w:rsidR="00487D34" w:rsidRPr="00A534E9" w:rsidRDefault="00487D34" w:rsidP="00D61021">
            <w:pPr>
              <w:pStyle w:val="POHtextvtabulce"/>
              <w:jc w:val="both"/>
            </w:pPr>
            <w:r w:rsidRPr="00A534E9">
              <w:t>Předcházení vzniku odpadů a snižování měrné produkce odpadů.</w:t>
            </w:r>
          </w:p>
        </w:tc>
        <w:tc>
          <w:tcPr>
            <w:tcW w:w="1525" w:type="dxa"/>
            <w:vAlign w:val="center"/>
          </w:tcPr>
          <w:p w:rsidR="00487D34" w:rsidRPr="00A534E9" w:rsidRDefault="00487D34" w:rsidP="009566E3">
            <w:pPr>
              <w:pStyle w:val="POHtextvtabulce"/>
            </w:pPr>
            <w:r w:rsidRPr="00A534E9">
              <w:t>Strategický cíl</w:t>
            </w:r>
          </w:p>
        </w:tc>
      </w:tr>
      <w:tr w:rsidR="00487D34" w:rsidTr="006773EA">
        <w:trPr>
          <w:trHeight w:val="417"/>
        </w:trPr>
        <w:tc>
          <w:tcPr>
            <w:tcW w:w="1162" w:type="dxa"/>
            <w:vAlign w:val="center"/>
          </w:tcPr>
          <w:p w:rsidR="00487D34" w:rsidRPr="00A534E9" w:rsidRDefault="00487D34" w:rsidP="009566E3">
            <w:pPr>
              <w:pStyle w:val="POHtextvtabulce"/>
            </w:pPr>
            <w:r w:rsidRPr="00A534E9">
              <w:t>2.</w:t>
            </w:r>
          </w:p>
        </w:tc>
        <w:tc>
          <w:tcPr>
            <w:tcW w:w="1214" w:type="dxa"/>
            <w:vAlign w:val="center"/>
          </w:tcPr>
          <w:p w:rsidR="00487D34" w:rsidRPr="00A534E9" w:rsidRDefault="00487D34" w:rsidP="009566E3">
            <w:pPr>
              <w:pStyle w:val="POHtextvtabulce"/>
            </w:pPr>
            <w:r>
              <w:t>3.1</w:t>
            </w:r>
          </w:p>
        </w:tc>
        <w:tc>
          <w:tcPr>
            <w:tcW w:w="6096" w:type="dxa"/>
            <w:vAlign w:val="center"/>
          </w:tcPr>
          <w:p w:rsidR="00487D34" w:rsidRPr="00A534E9" w:rsidRDefault="00487D34" w:rsidP="00D61021">
            <w:pPr>
              <w:pStyle w:val="POHtextvtabulce"/>
              <w:jc w:val="both"/>
            </w:pPr>
            <w:r w:rsidRPr="00A534E9">
              <w:t>Minimalizace nepříznivých účinků vzniku odpadů a nakládání s nimi na lidské zdraví a životní prostředí.</w:t>
            </w:r>
          </w:p>
        </w:tc>
        <w:tc>
          <w:tcPr>
            <w:tcW w:w="1525" w:type="dxa"/>
            <w:vAlign w:val="center"/>
          </w:tcPr>
          <w:p w:rsidR="00487D34" w:rsidRPr="00A534E9" w:rsidRDefault="00487D34" w:rsidP="009566E3">
            <w:pPr>
              <w:pStyle w:val="POHtextvtabulce"/>
            </w:pPr>
            <w:r w:rsidRPr="00A534E9">
              <w:t>Strategický cíl</w:t>
            </w:r>
          </w:p>
        </w:tc>
      </w:tr>
      <w:tr w:rsidR="00487D34" w:rsidTr="006773EA">
        <w:trPr>
          <w:trHeight w:val="271"/>
        </w:trPr>
        <w:tc>
          <w:tcPr>
            <w:tcW w:w="1162" w:type="dxa"/>
            <w:vAlign w:val="center"/>
          </w:tcPr>
          <w:p w:rsidR="00487D34" w:rsidRPr="00A534E9" w:rsidRDefault="00487D34" w:rsidP="009566E3">
            <w:pPr>
              <w:pStyle w:val="POHtextvtabulce"/>
            </w:pPr>
            <w:r w:rsidRPr="00A534E9">
              <w:t>3.</w:t>
            </w:r>
          </w:p>
        </w:tc>
        <w:tc>
          <w:tcPr>
            <w:tcW w:w="1214" w:type="dxa"/>
            <w:vAlign w:val="center"/>
          </w:tcPr>
          <w:p w:rsidR="00487D34" w:rsidRPr="00A534E9" w:rsidRDefault="00487D34" w:rsidP="009566E3">
            <w:pPr>
              <w:pStyle w:val="POHtextvtabulce"/>
            </w:pPr>
            <w:r>
              <w:t>3.1</w:t>
            </w:r>
          </w:p>
        </w:tc>
        <w:tc>
          <w:tcPr>
            <w:tcW w:w="6096" w:type="dxa"/>
            <w:vAlign w:val="center"/>
          </w:tcPr>
          <w:p w:rsidR="00487D34" w:rsidRPr="00A534E9" w:rsidRDefault="00487D34" w:rsidP="00D61021">
            <w:pPr>
              <w:pStyle w:val="POHtextvtabulce"/>
              <w:jc w:val="both"/>
            </w:pPr>
            <w:r w:rsidRPr="00A534E9">
              <w:t>Udržitelný rozvoj společnosti a přiblížení se k evropské „recyklační společnosti“</w:t>
            </w:r>
            <w:r w:rsidRPr="00A534E9">
              <w:rPr>
                <w:sz w:val="16"/>
                <w:szCs w:val="16"/>
              </w:rPr>
              <w:t>29</w:t>
            </w:r>
            <w:r w:rsidRPr="00A534E9">
              <w:t>.</w:t>
            </w:r>
          </w:p>
        </w:tc>
        <w:tc>
          <w:tcPr>
            <w:tcW w:w="1525" w:type="dxa"/>
            <w:vAlign w:val="center"/>
          </w:tcPr>
          <w:p w:rsidR="00487D34" w:rsidRPr="00A534E9" w:rsidRDefault="00487D34" w:rsidP="009566E3">
            <w:pPr>
              <w:pStyle w:val="POHtextvtabulce"/>
            </w:pPr>
            <w:r w:rsidRPr="00A534E9">
              <w:t>Strategický cíl</w:t>
            </w:r>
          </w:p>
        </w:tc>
      </w:tr>
      <w:tr w:rsidR="00487D34" w:rsidTr="006773EA">
        <w:trPr>
          <w:trHeight w:val="271"/>
        </w:trPr>
        <w:tc>
          <w:tcPr>
            <w:tcW w:w="1162" w:type="dxa"/>
            <w:vAlign w:val="center"/>
          </w:tcPr>
          <w:p w:rsidR="00487D34" w:rsidRPr="00A534E9" w:rsidRDefault="00487D34" w:rsidP="009566E3">
            <w:pPr>
              <w:pStyle w:val="POHtextvtabulce"/>
            </w:pPr>
            <w:r w:rsidRPr="00A534E9">
              <w:t>4.</w:t>
            </w:r>
          </w:p>
        </w:tc>
        <w:tc>
          <w:tcPr>
            <w:tcW w:w="1214" w:type="dxa"/>
            <w:vAlign w:val="center"/>
          </w:tcPr>
          <w:p w:rsidR="00487D34" w:rsidRPr="00A534E9" w:rsidRDefault="00487D34" w:rsidP="009566E3">
            <w:pPr>
              <w:pStyle w:val="POHtextvtabulce"/>
            </w:pPr>
            <w:r>
              <w:t>3.1</w:t>
            </w:r>
          </w:p>
        </w:tc>
        <w:tc>
          <w:tcPr>
            <w:tcW w:w="6096" w:type="dxa"/>
            <w:vAlign w:val="center"/>
          </w:tcPr>
          <w:p w:rsidR="00487D34" w:rsidRPr="00A534E9" w:rsidRDefault="00487D34" w:rsidP="00D61021">
            <w:pPr>
              <w:pStyle w:val="POHtextvtabulce"/>
              <w:jc w:val="both"/>
            </w:pPr>
            <w:r w:rsidRPr="00A534E9">
              <w:t>Maximální využívání odpadů jako náhrady primárních zdrojů.</w:t>
            </w:r>
          </w:p>
        </w:tc>
        <w:tc>
          <w:tcPr>
            <w:tcW w:w="1525" w:type="dxa"/>
            <w:vAlign w:val="center"/>
          </w:tcPr>
          <w:p w:rsidR="00487D34" w:rsidRPr="00A534E9" w:rsidRDefault="00487D34" w:rsidP="009566E3">
            <w:pPr>
              <w:pStyle w:val="POHtextvtabulce"/>
            </w:pPr>
            <w:r w:rsidRPr="00A534E9">
              <w:t>Strategický</w:t>
            </w:r>
          </w:p>
        </w:tc>
      </w:tr>
      <w:tr w:rsidR="00487D34" w:rsidTr="006773EA">
        <w:trPr>
          <w:trHeight w:val="271"/>
        </w:trPr>
        <w:tc>
          <w:tcPr>
            <w:tcW w:w="1162" w:type="dxa"/>
            <w:shd w:val="clear" w:color="auto" w:fill="auto"/>
            <w:vAlign w:val="center"/>
          </w:tcPr>
          <w:p w:rsidR="00487D34" w:rsidRPr="007B7E38" w:rsidRDefault="00487D34" w:rsidP="009566E3">
            <w:pPr>
              <w:pStyle w:val="POHtextvtabulce"/>
            </w:pPr>
            <w:r w:rsidRPr="007B7E38">
              <w:t>5.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487D34" w:rsidRPr="007B7E38" w:rsidRDefault="00487D34" w:rsidP="009566E3">
            <w:pPr>
              <w:pStyle w:val="POHtextvtabulce"/>
            </w:pPr>
            <w:r w:rsidRPr="007B7E38">
              <w:t>3.3.1.1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487D34" w:rsidRPr="007B7E38" w:rsidRDefault="00487D34" w:rsidP="00D61021">
            <w:pPr>
              <w:pStyle w:val="POHtextvtabulce"/>
              <w:jc w:val="both"/>
            </w:pPr>
            <w:r w:rsidRPr="007B7E38">
              <w:t>Do roku 2015 zavést tříděný sběr minimálně pro odpady z papíru, plastů, skla a kovů.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487D34" w:rsidRPr="007B7E38" w:rsidRDefault="00487D34" w:rsidP="009566E3">
            <w:pPr>
              <w:pStyle w:val="POHtextvtabulce"/>
            </w:pPr>
            <w:r w:rsidRPr="007B7E38">
              <w:t>Hlavní cíl</w:t>
            </w:r>
          </w:p>
        </w:tc>
      </w:tr>
      <w:tr w:rsidR="00487D34" w:rsidTr="006773EA">
        <w:trPr>
          <w:trHeight w:val="858"/>
        </w:trPr>
        <w:tc>
          <w:tcPr>
            <w:tcW w:w="1162" w:type="dxa"/>
            <w:shd w:val="clear" w:color="auto" w:fill="auto"/>
            <w:vAlign w:val="center"/>
          </w:tcPr>
          <w:p w:rsidR="00487D34" w:rsidRPr="007B7E38" w:rsidRDefault="00487D34" w:rsidP="009566E3">
            <w:pPr>
              <w:pStyle w:val="POHtextvtabulce"/>
            </w:pPr>
            <w:r w:rsidRPr="007B7E38">
              <w:t>6.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487D34" w:rsidRPr="007B7E38" w:rsidRDefault="00487D34" w:rsidP="009566E3">
            <w:pPr>
              <w:pStyle w:val="POHtextvtabulce"/>
            </w:pPr>
            <w:r w:rsidRPr="007B7E38">
              <w:t>3.3.1.1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487D34" w:rsidRPr="007B7E38" w:rsidRDefault="00487D34" w:rsidP="00D61021">
            <w:pPr>
              <w:pStyle w:val="POHtextvtabulce"/>
              <w:jc w:val="both"/>
            </w:pPr>
            <w:r w:rsidRPr="007B7E38">
              <w:t>Do roku 2020 zvýšit nejméně na 50 % hmotnosti celkovou úroveň přípravy k opětovnému použití a recyklaci alespoň u materiálů jako papír, plast, kov, sklo, pocházejících z domácností a případně odpady jiného původu, pokud jsou tyto toky odpadů podobné odpadům z domácností.</w:t>
            </w:r>
          </w:p>
          <w:p w:rsidR="00487D34" w:rsidRPr="007B7E38" w:rsidRDefault="00487D34" w:rsidP="00D61021">
            <w:pPr>
              <w:pStyle w:val="POHtextvtabulce"/>
              <w:jc w:val="both"/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487D34" w:rsidRPr="007B7E38" w:rsidRDefault="00487D34" w:rsidP="009566E3">
            <w:pPr>
              <w:pStyle w:val="POHtextvtabulce"/>
            </w:pPr>
            <w:r w:rsidRPr="007B7E38">
              <w:t>Hlavní cíl</w:t>
            </w:r>
          </w:p>
        </w:tc>
      </w:tr>
      <w:tr w:rsidR="00487D34" w:rsidTr="006773EA">
        <w:trPr>
          <w:trHeight w:val="710"/>
        </w:trPr>
        <w:tc>
          <w:tcPr>
            <w:tcW w:w="1162" w:type="dxa"/>
            <w:shd w:val="clear" w:color="auto" w:fill="auto"/>
            <w:vAlign w:val="center"/>
          </w:tcPr>
          <w:p w:rsidR="00487D34" w:rsidRPr="007B7E38" w:rsidRDefault="00487D34" w:rsidP="009566E3">
            <w:pPr>
              <w:pStyle w:val="POHtextvtabulce"/>
            </w:pPr>
            <w:r w:rsidRPr="007B7E38">
              <w:t>7.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487D34" w:rsidRPr="007B7E38" w:rsidRDefault="00487D34" w:rsidP="009566E3">
            <w:pPr>
              <w:pStyle w:val="POHtextvtabulce"/>
            </w:pPr>
            <w:r w:rsidRPr="007B7E38">
              <w:t>3.3.1.1.1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487D34" w:rsidRPr="007B7E38" w:rsidRDefault="00DA1212" w:rsidP="00D61021">
            <w:pPr>
              <w:pStyle w:val="POHtextvtabulce"/>
              <w:jc w:val="both"/>
            </w:pPr>
            <w:r w:rsidRPr="00B16928">
              <w:t>Směsný komunální odpad (po vytřídění materiálově využitelných složek, nebezpečných složek a biologicky rozložitelných odpadů) zejména energeticky využívat v zařízeních k tomu určených v souladu s platnou legislativou</w:t>
            </w:r>
            <w:r w:rsidRPr="00DA1212">
              <w:rPr>
                <w:b/>
                <w:szCs w:val="20"/>
              </w:rPr>
              <w:t>.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487D34" w:rsidRPr="007B7E38" w:rsidRDefault="00487D34" w:rsidP="009566E3">
            <w:pPr>
              <w:pStyle w:val="POHtextvtabulce"/>
            </w:pPr>
            <w:r w:rsidRPr="007B7E38">
              <w:t>Hlavní cíl</w:t>
            </w:r>
          </w:p>
        </w:tc>
      </w:tr>
      <w:tr w:rsidR="00487D34" w:rsidTr="006773EA">
        <w:trPr>
          <w:trHeight w:val="710"/>
        </w:trPr>
        <w:tc>
          <w:tcPr>
            <w:tcW w:w="1162" w:type="dxa"/>
            <w:shd w:val="clear" w:color="auto" w:fill="auto"/>
            <w:vAlign w:val="center"/>
          </w:tcPr>
          <w:p w:rsidR="00487D34" w:rsidRPr="007B7E38" w:rsidRDefault="00487D34" w:rsidP="009566E3">
            <w:pPr>
              <w:pStyle w:val="POHtextvtabulce"/>
            </w:pPr>
            <w:r w:rsidRPr="007B7E38">
              <w:t>8.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487D34" w:rsidRPr="007B7E38" w:rsidRDefault="00487D34" w:rsidP="009566E3">
            <w:pPr>
              <w:pStyle w:val="POHtextvtabulce"/>
            </w:pPr>
            <w:r w:rsidRPr="007B7E38">
              <w:t>3.3.1.3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487D34" w:rsidRPr="007B7E38" w:rsidRDefault="00487D34" w:rsidP="00D61021">
            <w:pPr>
              <w:pStyle w:val="POHtextvtabulce"/>
              <w:jc w:val="both"/>
            </w:pPr>
            <w:r w:rsidRPr="007B7E38">
              <w:t>Snížit maximální množství biologicky rozložitelných komunálních odpadů (dále jen „BRKO“) ukládaných na skládky tak, aby podíl této složky činil v roce 2020 nejvíce 35 % hmotnostních z celkového množství BRKO vyprodukovaných v roce 1995.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487D34" w:rsidRPr="007B7E38" w:rsidRDefault="00487D34" w:rsidP="009566E3">
            <w:pPr>
              <w:pStyle w:val="POHtextvtabulce"/>
            </w:pPr>
            <w:r w:rsidRPr="007B7E38">
              <w:t>Hlavní cíl</w:t>
            </w:r>
          </w:p>
        </w:tc>
      </w:tr>
      <w:tr w:rsidR="00487D34" w:rsidTr="006773EA">
        <w:trPr>
          <w:trHeight w:val="417"/>
        </w:trPr>
        <w:tc>
          <w:tcPr>
            <w:tcW w:w="1162" w:type="dxa"/>
            <w:shd w:val="clear" w:color="auto" w:fill="auto"/>
            <w:vAlign w:val="center"/>
          </w:tcPr>
          <w:p w:rsidR="00487D34" w:rsidRPr="007B7E38" w:rsidRDefault="00487D34" w:rsidP="009566E3">
            <w:pPr>
              <w:pStyle w:val="POHtextvtabulce"/>
            </w:pPr>
            <w:r w:rsidRPr="007B7E38">
              <w:t>9.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487D34" w:rsidRPr="007B7E38" w:rsidRDefault="00487D34" w:rsidP="009566E3">
            <w:pPr>
              <w:pStyle w:val="POHtextvtabulce"/>
              <w:rPr>
                <w:highlight w:val="yellow"/>
              </w:rPr>
            </w:pPr>
            <w:r w:rsidRPr="007B7E38">
              <w:t>3.3.1.4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487D34" w:rsidRPr="007B7E38" w:rsidRDefault="00487D34" w:rsidP="00D61021">
            <w:pPr>
              <w:pStyle w:val="POHtextvtabulce"/>
              <w:jc w:val="both"/>
            </w:pPr>
            <w:r w:rsidRPr="007B7E38">
              <w:t>Zvýšit do roku 2020 nejméně na 70 % hmotnosti celkovou úroveň přípravy k opětovnému použití a recyklaci odpadů a jiných druhů materiálového využití, včetně zásypů, při nichž jsou jiné materiály nahrazeny odpadem, nikoliv u nebezpečných stavebních a demoličních odpadů s výjimkou v přírodě se vyskytujících materiálů uvedených na seznamu odpadů pod 17 05 04.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487D34" w:rsidRPr="007B7E38" w:rsidRDefault="00487D34" w:rsidP="009566E3">
            <w:pPr>
              <w:pStyle w:val="POHtextvtabulce"/>
            </w:pPr>
            <w:r w:rsidRPr="007B7E38">
              <w:t>Hlavní cíl</w:t>
            </w:r>
          </w:p>
        </w:tc>
      </w:tr>
      <w:tr w:rsidR="00487D34" w:rsidTr="006773EA">
        <w:trPr>
          <w:trHeight w:val="120"/>
        </w:trPr>
        <w:tc>
          <w:tcPr>
            <w:tcW w:w="1162" w:type="dxa"/>
            <w:vAlign w:val="center"/>
          </w:tcPr>
          <w:p w:rsidR="00487D34" w:rsidRPr="00A534E9" w:rsidRDefault="00487D34" w:rsidP="009566E3">
            <w:pPr>
              <w:pStyle w:val="POHtextvtabulce"/>
            </w:pPr>
            <w:r w:rsidRPr="00A534E9">
              <w:t>10.</w:t>
            </w:r>
          </w:p>
        </w:tc>
        <w:tc>
          <w:tcPr>
            <w:tcW w:w="1214" w:type="dxa"/>
            <w:vAlign w:val="center"/>
          </w:tcPr>
          <w:p w:rsidR="00487D34" w:rsidRPr="00B51F63" w:rsidRDefault="00487D34" w:rsidP="009566E3">
            <w:pPr>
              <w:pStyle w:val="POHtextvtabulce"/>
            </w:pPr>
            <w:r w:rsidRPr="00B51F63">
              <w:t>3.3.1.5</w:t>
            </w:r>
          </w:p>
        </w:tc>
        <w:tc>
          <w:tcPr>
            <w:tcW w:w="6096" w:type="dxa"/>
            <w:vAlign w:val="center"/>
          </w:tcPr>
          <w:p w:rsidR="00487D34" w:rsidRPr="00A534E9" w:rsidRDefault="00487D34" w:rsidP="00D61021">
            <w:pPr>
              <w:pStyle w:val="POHtextvtabulce"/>
              <w:jc w:val="both"/>
            </w:pPr>
            <w:r w:rsidRPr="00A534E9">
              <w:t>Snižovat měrnou produkci nebezpečných odpadů.</w:t>
            </w:r>
          </w:p>
        </w:tc>
        <w:tc>
          <w:tcPr>
            <w:tcW w:w="1525" w:type="dxa"/>
            <w:vAlign w:val="center"/>
          </w:tcPr>
          <w:p w:rsidR="00487D34" w:rsidRPr="00A534E9" w:rsidRDefault="00487D34" w:rsidP="009566E3">
            <w:pPr>
              <w:pStyle w:val="POHtextvtabulce"/>
            </w:pPr>
            <w:r w:rsidRPr="00A534E9">
              <w:t>Hlavní cíl</w:t>
            </w:r>
          </w:p>
        </w:tc>
      </w:tr>
      <w:tr w:rsidR="00487D34" w:rsidTr="006773EA">
        <w:trPr>
          <w:trHeight w:val="271"/>
        </w:trPr>
        <w:tc>
          <w:tcPr>
            <w:tcW w:w="1162" w:type="dxa"/>
            <w:vAlign w:val="center"/>
          </w:tcPr>
          <w:p w:rsidR="00487D34" w:rsidRPr="00A534E9" w:rsidRDefault="00487D34" w:rsidP="009566E3">
            <w:pPr>
              <w:pStyle w:val="POHtextvtabulce"/>
            </w:pPr>
            <w:r w:rsidRPr="00A534E9">
              <w:t>11.</w:t>
            </w:r>
          </w:p>
        </w:tc>
        <w:tc>
          <w:tcPr>
            <w:tcW w:w="1214" w:type="dxa"/>
            <w:vAlign w:val="center"/>
          </w:tcPr>
          <w:p w:rsidR="00487D34" w:rsidRPr="00B51F63" w:rsidRDefault="00487D34" w:rsidP="009566E3">
            <w:pPr>
              <w:pStyle w:val="POHtextvtabulce"/>
            </w:pPr>
            <w:r w:rsidRPr="00B51F63">
              <w:t>3.3.1.5</w:t>
            </w:r>
          </w:p>
        </w:tc>
        <w:tc>
          <w:tcPr>
            <w:tcW w:w="6096" w:type="dxa"/>
            <w:vAlign w:val="center"/>
          </w:tcPr>
          <w:p w:rsidR="00487D34" w:rsidRPr="00A534E9" w:rsidRDefault="00487D34" w:rsidP="00D61021">
            <w:pPr>
              <w:pStyle w:val="POHtextvtabulce"/>
              <w:jc w:val="both"/>
            </w:pPr>
            <w:r w:rsidRPr="00A534E9">
              <w:t>Zvyšovat podíl materiálově využitých nebezpečných odpadů.</w:t>
            </w:r>
          </w:p>
        </w:tc>
        <w:tc>
          <w:tcPr>
            <w:tcW w:w="1525" w:type="dxa"/>
            <w:vAlign w:val="center"/>
          </w:tcPr>
          <w:p w:rsidR="00487D34" w:rsidRPr="00A534E9" w:rsidRDefault="00487D34" w:rsidP="009566E3">
            <w:pPr>
              <w:pStyle w:val="POHtextvtabulce"/>
            </w:pPr>
            <w:r w:rsidRPr="00A534E9">
              <w:t>Hlavní cíl</w:t>
            </w:r>
          </w:p>
        </w:tc>
      </w:tr>
      <w:tr w:rsidR="00487D34" w:rsidTr="006773EA">
        <w:trPr>
          <w:trHeight w:val="417"/>
        </w:trPr>
        <w:tc>
          <w:tcPr>
            <w:tcW w:w="1162" w:type="dxa"/>
            <w:vAlign w:val="center"/>
          </w:tcPr>
          <w:p w:rsidR="00487D34" w:rsidRPr="00A534E9" w:rsidRDefault="00487D34" w:rsidP="009566E3">
            <w:pPr>
              <w:pStyle w:val="POHtextvtabulce"/>
            </w:pPr>
            <w:r w:rsidRPr="00A534E9">
              <w:t>12.</w:t>
            </w:r>
          </w:p>
        </w:tc>
        <w:tc>
          <w:tcPr>
            <w:tcW w:w="1214" w:type="dxa"/>
            <w:vAlign w:val="center"/>
          </w:tcPr>
          <w:p w:rsidR="00487D34" w:rsidRPr="00B51F63" w:rsidRDefault="00487D34" w:rsidP="009566E3">
            <w:pPr>
              <w:pStyle w:val="POHtextvtabulce"/>
            </w:pPr>
            <w:r w:rsidRPr="00B51F63">
              <w:t>3.3.1.5</w:t>
            </w:r>
          </w:p>
        </w:tc>
        <w:tc>
          <w:tcPr>
            <w:tcW w:w="6096" w:type="dxa"/>
            <w:vAlign w:val="center"/>
          </w:tcPr>
          <w:p w:rsidR="00487D34" w:rsidRPr="00A534E9" w:rsidRDefault="00487D34" w:rsidP="00D61021">
            <w:pPr>
              <w:pStyle w:val="POHtextvtabulce"/>
              <w:jc w:val="both"/>
            </w:pPr>
            <w:r w:rsidRPr="00A534E9">
              <w:t>Minimalizovat negativní účinky při nakládání s nebezpečnými odpady na lidské zdraví a životní prostředí.</w:t>
            </w:r>
          </w:p>
        </w:tc>
        <w:tc>
          <w:tcPr>
            <w:tcW w:w="1525" w:type="dxa"/>
            <w:vAlign w:val="center"/>
          </w:tcPr>
          <w:p w:rsidR="00487D34" w:rsidRPr="00A534E9" w:rsidRDefault="00487D34" w:rsidP="009566E3">
            <w:pPr>
              <w:pStyle w:val="POHtextvtabulce"/>
            </w:pPr>
            <w:r w:rsidRPr="00A534E9">
              <w:t>Hlavní cíl</w:t>
            </w:r>
          </w:p>
        </w:tc>
      </w:tr>
      <w:tr w:rsidR="00487D34" w:rsidTr="006773EA">
        <w:trPr>
          <w:trHeight w:val="266"/>
        </w:trPr>
        <w:tc>
          <w:tcPr>
            <w:tcW w:w="1162" w:type="dxa"/>
            <w:vAlign w:val="center"/>
          </w:tcPr>
          <w:p w:rsidR="00487D34" w:rsidRPr="00A534E9" w:rsidRDefault="00487D34" w:rsidP="009566E3">
            <w:pPr>
              <w:pStyle w:val="POHtextvtabulce"/>
            </w:pPr>
            <w:r w:rsidRPr="00A534E9">
              <w:t>13.</w:t>
            </w:r>
          </w:p>
        </w:tc>
        <w:tc>
          <w:tcPr>
            <w:tcW w:w="1214" w:type="dxa"/>
            <w:vAlign w:val="center"/>
          </w:tcPr>
          <w:p w:rsidR="00487D34" w:rsidRPr="00B51F63" w:rsidRDefault="00487D34" w:rsidP="009566E3">
            <w:pPr>
              <w:pStyle w:val="POHtextvtabulce"/>
            </w:pPr>
            <w:r w:rsidRPr="00B51F63">
              <w:t>3.3.1.5</w:t>
            </w:r>
          </w:p>
        </w:tc>
        <w:tc>
          <w:tcPr>
            <w:tcW w:w="6096" w:type="dxa"/>
            <w:vAlign w:val="center"/>
          </w:tcPr>
          <w:p w:rsidR="00487D34" w:rsidRPr="00A534E9" w:rsidRDefault="00487D34" w:rsidP="00D61021">
            <w:pPr>
              <w:pStyle w:val="POHtextvtabulce"/>
              <w:jc w:val="both"/>
            </w:pPr>
            <w:r w:rsidRPr="00A534E9">
              <w:t>Odstranit staré zátěže, kde se nacházejí nebezpečné odpady.</w:t>
            </w:r>
          </w:p>
        </w:tc>
        <w:tc>
          <w:tcPr>
            <w:tcW w:w="1525" w:type="dxa"/>
            <w:vAlign w:val="center"/>
          </w:tcPr>
          <w:p w:rsidR="00487D34" w:rsidRPr="00A534E9" w:rsidRDefault="00487D34" w:rsidP="009566E3">
            <w:pPr>
              <w:pStyle w:val="POHtextvtabulce"/>
            </w:pPr>
            <w:r w:rsidRPr="00A534E9">
              <w:t>Dílčí cíl</w:t>
            </w:r>
          </w:p>
        </w:tc>
      </w:tr>
      <w:tr w:rsidR="00487D34" w:rsidTr="006773EA">
        <w:trPr>
          <w:trHeight w:val="411"/>
        </w:trPr>
        <w:tc>
          <w:tcPr>
            <w:tcW w:w="1162" w:type="dxa"/>
            <w:vAlign w:val="center"/>
          </w:tcPr>
          <w:p w:rsidR="00487D34" w:rsidRPr="00A534E9" w:rsidRDefault="00487D34" w:rsidP="009566E3">
            <w:pPr>
              <w:pStyle w:val="POHtextvtabulce"/>
            </w:pPr>
            <w:r w:rsidRPr="00A534E9">
              <w:t>14.</w:t>
            </w:r>
          </w:p>
        </w:tc>
        <w:tc>
          <w:tcPr>
            <w:tcW w:w="1214" w:type="dxa"/>
            <w:vAlign w:val="center"/>
          </w:tcPr>
          <w:p w:rsidR="00487D34" w:rsidRPr="00A534E9" w:rsidRDefault="00487D34" w:rsidP="009566E3">
            <w:pPr>
              <w:pStyle w:val="POHtextvtabulce"/>
            </w:pPr>
            <w:r w:rsidRPr="00B51F63">
              <w:t>3.3.1.6.1</w:t>
            </w:r>
          </w:p>
        </w:tc>
        <w:tc>
          <w:tcPr>
            <w:tcW w:w="6096" w:type="dxa"/>
            <w:vAlign w:val="center"/>
          </w:tcPr>
          <w:p w:rsidR="00487D34" w:rsidRPr="00A534E9" w:rsidRDefault="00487D34" w:rsidP="00D61021">
            <w:pPr>
              <w:pStyle w:val="POHtextvtabulce"/>
              <w:jc w:val="both"/>
            </w:pPr>
            <w:r w:rsidRPr="00A534E9">
              <w:t>Zvýšit celkovou recyklaci obalů na úroveň 70 % do roku 2020.</w:t>
            </w:r>
          </w:p>
          <w:p w:rsidR="00487D34" w:rsidRPr="00A534E9" w:rsidRDefault="00487D34" w:rsidP="00D61021">
            <w:pPr>
              <w:pStyle w:val="POHtextvtabulce"/>
              <w:jc w:val="both"/>
            </w:pPr>
            <w:r w:rsidRPr="00A534E9">
              <w:t>Zvýšit celkové využití odpadů z obalů na úroveň 80 % do roku 2020.</w:t>
            </w:r>
          </w:p>
          <w:p w:rsidR="00487D34" w:rsidRPr="00A534E9" w:rsidRDefault="00487D34" w:rsidP="00D61021">
            <w:pPr>
              <w:pStyle w:val="POHtextvtabulce"/>
              <w:jc w:val="both"/>
            </w:pPr>
            <w:r w:rsidRPr="00A534E9">
              <w:t>Zvýšit recyklaci plastových obalů na úroveň 50 % do roku 2020.</w:t>
            </w:r>
          </w:p>
          <w:p w:rsidR="00487D34" w:rsidRPr="00A534E9" w:rsidRDefault="00487D34" w:rsidP="00D61021">
            <w:pPr>
              <w:pStyle w:val="POHtextvtabulce"/>
              <w:jc w:val="both"/>
            </w:pPr>
            <w:r w:rsidRPr="00A534E9">
              <w:t>Zvýšit recyklaci kovových obalů na úroveň 55 % do roku 2020.</w:t>
            </w:r>
          </w:p>
          <w:p w:rsidR="00487D34" w:rsidRPr="00A534E9" w:rsidRDefault="00487D34" w:rsidP="00D61021">
            <w:pPr>
              <w:pStyle w:val="POHtextvtabulce"/>
              <w:jc w:val="both"/>
            </w:pPr>
            <w:r w:rsidRPr="00A534E9">
              <w:t xml:space="preserve">Dosáhnout 55 % celkového využití prodejních obalů určených </w:t>
            </w:r>
            <w:r w:rsidRPr="00A534E9">
              <w:lastRenderedPageBreak/>
              <w:t>spotřebiteli do roku 2020.</w:t>
            </w:r>
          </w:p>
          <w:p w:rsidR="00487D34" w:rsidRPr="00A534E9" w:rsidRDefault="00487D34" w:rsidP="00D61021">
            <w:pPr>
              <w:pStyle w:val="POHtextvtabulce"/>
              <w:jc w:val="both"/>
            </w:pPr>
            <w:r w:rsidRPr="00A534E9">
              <w:t>Dosáhnout 50 % recyklace prodejních obalů určených spotřebiteli do roku 2020.</w:t>
            </w:r>
          </w:p>
        </w:tc>
        <w:tc>
          <w:tcPr>
            <w:tcW w:w="1525" w:type="dxa"/>
            <w:vAlign w:val="center"/>
          </w:tcPr>
          <w:p w:rsidR="00487D34" w:rsidRPr="00A534E9" w:rsidRDefault="00487D34" w:rsidP="009566E3">
            <w:pPr>
              <w:pStyle w:val="POHtextvtabulce"/>
            </w:pPr>
            <w:r w:rsidRPr="00A534E9">
              <w:lastRenderedPageBreak/>
              <w:t>Hlavní cíl</w:t>
            </w:r>
          </w:p>
        </w:tc>
      </w:tr>
      <w:tr w:rsidR="00487D34" w:rsidTr="006773EA">
        <w:trPr>
          <w:trHeight w:val="412"/>
        </w:trPr>
        <w:tc>
          <w:tcPr>
            <w:tcW w:w="1162" w:type="dxa"/>
            <w:vAlign w:val="center"/>
          </w:tcPr>
          <w:p w:rsidR="00487D34" w:rsidRPr="00A534E9" w:rsidRDefault="00487D34" w:rsidP="009566E3">
            <w:pPr>
              <w:pStyle w:val="POHtextvtabulce"/>
            </w:pPr>
            <w:r w:rsidRPr="00A534E9">
              <w:lastRenderedPageBreak/>
              <w:t>15.</w:t>
            </w:r>
          </w:p>
        </w:tc>
        <w:tc>
          <w:tcPr>
            <w:tcW w:w="1214" w:type="dxa"/>
            <w:vAlign w:val="center"/>
          </w:tcPr>
          <w:p w:rsidR="00487D34" w:rsidRPr="00B51F63" w:rsidRDefault="00487D34" w:rsidP="009566E3">
            <w:pPr>
              <w:pStyle w:val="POHtextvtabulce"/>
            </w:pPr>
            <w:r w:rsidRPr="00B51F63">
              <w:t>3.3.1.6.1</w:t>
            </w:r>
          </w:p>
        </w:tc>
        <w:tc>
          <w:tcPr>
            <w:tcW w:w="6096" w:type="dxa"/>
            <w:vAlign w:val="center"/>
          </w:tcPr>
          <w:p w:rsidR="00487D34" w:rsidRPr="00B51F63" w:rsidRDefault="00487D34" w:rsidP="00D61021">
            <w:pPr>
              <w:pStyle w:val="POHtextvtabulce"/>
              <w:jc w:val="both"/>
            </w:pPr>
            <w:r w:rsidRPr="00B51F63">
              <w:t xml:space="preserve">V letech 2014 – 2020 dosáhnout míry recyklace a využití obalových odpadů v hodnotách uvedených v </w:t>
            </w:r>
            <w:r w:rsidRPr="00B51F63">
              <w:rPr>
                <w:shd w:val="clear" w:color="auto" w:fill="FFFFFF" w:themeFill="background1"/>
              </w:rPr>
              <w:t>tabulce č. 2.</w:t>
            </w:r>
          </w:p>
        </w:tc>
        <w:tc>
          <w:tcPr>
            <w:tcW w:w="1525" w:type="dxa"/>
            <w:vAlign w:val="center"/>
          </w:tcPr>
          <w:p w:rsidR="00487D34" w:rsidRPr="00A534E9" w:rsidRDefault="00487D34" w:rsidP="009566E3">
            <w:pPr>
              <w:pStyle w:val="POHtextvtabulce"/>
            </w:pPr>
            <w:r w:rsidRPr="00A534E9">
              <w:t>Dílčí cíl</w:t>
            </w:r>
          </w:p>
        </w:tc>
      </w:tr>
      <w:tr w:rsidR="00487D34" w:rsidTr="006773EA">
        <w:trPr>
          <w:trHeight w:val="271"/>
        </w:trPr>
        <w:tc>
          <w:tcPr>
            <w:tcW w:w="1162" w:type="dxa"/>
            <w:vAlign w:val="center"/>
          </w:tcPr>
          <w:p w:rsidR="00487D34" w:rsidRPr="00A534E9" w:rsidRDefault="00487D34" w:rsidP="009566E3">
            <w:pPr>
              <w:pStyle w:val="POHtextvtabulce"/>
            </w:pPr>
            <w:r w:rsidRPr="00A534E9">
              <w:t>16.</w:t>
            </w:r>
          </w:p>
        </w:tc>
        <w:tc>
          <w:tcPr>
            <w:tcW w:w="1214" w:type="dxa"/>
            <w:vAlign w:val="center"/>
          </w:tcPr>
          <w:p w:rsidR="00487D34" w:rsidRPr="00B51F63" w:rsidRDefault="00487D34" w:rsidP="009566E3">
            <w:pPr>
              <w:pStyle w:val="POHtextvtabulce"/>
            </w:pPr>
            <w:r w:rsidRPr="00B51F63">
              <w:t>3.3.1.6.2</w:t>
            </w:r>
          </w:p>
        </w:tc>
        <w:tc>
          <w:tcPr>
            <w:tcW w:w="6096" w:type="dxa"/>
            <w:vAlign w:val="center"/>
          </w:tcPr>
          <w:p w:rsidR="00487D34" w:rsidRPr="00A534E9" w:rsidRDefault="00487D34" w:rsidP="00D61021">
            <w:pPr>
              <w:pStyle w:val="POHtextvtabulce"/>
              <w:jc w:val="both"/>
            </w:pPr>
            <w:r w:rsidRPr="00A534E9">
              <w:t>Dosahovat vysoké úrovně tříděného sběru odpadních elektrických a elektronických zařízení (dále jen OEEZ).</w:t>
            </w:r>
          </w:p>
        </w:tc>
        <w:tc>
          <w:tcPr>
            <w:tcW w:w="1525" w:type="dxa"/>
            <w:vAlign w:val="center"/>
          </w:tcPr>
          <w:p w:rsidR="00487D34" w:rsidRPr="00A534E9" w:rsidRDefault="00487D34" w:rsidP="009566E3">
            <w:pPr>
              <w:pStyle w:val="POHtextvtabulce"/>
            </w:pPr>
            <w:r w:rsidRPr="00A534E9">
              <w:t>Hlavní cíl</w:t>
            </w:r>
          </w:p>
        </w:tc>
      </w:tr>
      <w:tr w:rsidR="00487D34" w:rsidTr="006773EA">
        <w:trPr>
          <w:trHeight w:val="559"/>
        </w:trPr>
        <w:tc>
          <w:tcPr>
            <w:tcW w:w="1162" w:type="dxa"/>
            <w:vAlign w:val="center"/>
          </w:tcPr>
          <w:p w:rsidR="00487D34" w:rsidRPr="00A534E9" w:rsidRDefault="00487D34" w:rsidP="009566E3">
            <w:pPr>
              <w:pStyle w:val="POHtextvtabulce"/>
            </w:pPr>
            <w:r w:rsidRPr="00A534E9">
              <w:t>17.</w:t>
            </w:r>
          </w:p>
        </w:tc>
        <w:tc>
          <w:tcPr>
            <w:tcW w:w="1214" w:type="dxa"/>
            <w:vAlign w:val="center"/>
          </w:tcPr>
          <w:p w:rsidR="00487D34" w:rsidRPr="00B51F63" w:rsidRDefault="00487D34" w:rsidP="009566E3">
            <w:pPr>
              <w:pStyle w:val="POHtextvtabulce"/>
            </w:pPr>
            <w:r w:rsidRPr="00B51F63">
              <w:t>3.3.1.6.2</w:t>
            </w:r>
          </w:p>
        </w:tc>
        <w:tc>
          <w:tcPr>
            <w:tcW w:w="6096" w:type="dxa"/>
            <w:vAlign w:val="center"/>
          </w:tcPr>
          <w:p w:rsidR="00487D34" w:rsidRPr="00A534E9" w:rsidRDefault="00487D34" w:rsidP="00D61021">
            <w:pPr>
              <w:pStyle w:val="POHtextvtabulce"/>
              <w:jc w:val="both"/>
            </w:pPr>
            <w:r w:rsidRPr="00A534E9">
              <w:t>Do 31. prosince 2015 dosáhnout úrovně tříděného sběru OEEZ na jednoho občana za kalendářní rok v</w:t>
            </w:r>
            <w:r>
              <w:t xml:space="preserve"> hodnotě uvedené v tabulce č. 3</w:t>
            </w:r>
            <w:r w:rsidR="006773EA">
              <w:t xml:space="preserve"> </w:t>
            </w:r>
            <w:r w:rsidRPr="00A534E9">
              <w:t>(do 31. prosince 2015 &gt; 5,5 kg /obyv. /rok)</w:t>
            </w:r>
          </w:p>
        </w:tc>
        <w:tc>
          <w:tcPr>
            <w:tcW w:w="1525" w:type="dxa"/>
            <w:vAlign w:val="center"/>
          </w:tcPr>
          <w:p w:rsidR="00487D34" w:rsidRPr="00A534E9" w:rsidRDefault="00487D34" w:rsidP="009566E3">
            <w:pPr>
              <w:pStyle w:val="POHtextvtabulce"/>
            </w:pPr>
            <w:r w:rsidRPr="00A534E9">
              <w:t>Dílčí cíl</w:t>
            </w:r>
          </w:p>
        </w:tc>
      </w:tr>
      <w:tr w:rsidR="00487D34" w:rsidTr="006773EA">
        <w:trPr>
          <w:trHeight w:val="266"/>
        </w:trPr>
        <w:tc>
          <w:tcPr>
            <w:tcW w:w="1162" w:type="dxa"/>
            <w:vAlign w:val="center"/>
          </w:tcPr>
          <w:p w:rsidR="00487D34" w:rsidRPr="00A534E9" w:rsidRDefault="00487D34" w:rsidP="009566E3">
            <w:pPr>
              <w:pStyle w:val="POHtextvtabulce"/>
            </w:pPr>
            <w:r w:rsidRPr="00A534E9">
              <w:t>18.</w:t>
            </w:r>
          </w:p>
        </w:tc>
        <w:tc>
          <w:tcPr>
            <w:tcW w:w="1214" w:type="dxa"/>
            <w:vAlign w:val="center"/>
          </w:tcPr>
          <w:p w:rsidR="00487D34" w:rsidRPr="00B51F63" w:rsidRDefault="00487D34" w:rsidP="009566E3">
            <w:pPr>
              <w:pStyle w:val="POHtextvtabulce"/>
            </w:pPr>
            <w:r w:rsidRPr="00B51F63">
              <w:t>3.3.1.6.2</w:t>
            </w:r>
          </w:p>
        </w:tc>
        <w:tc>
          <w:tcPr>
            <w:tcW w:w="6096" w:type="dxa"/>
            <w:vAlign w:val="center"/>
          </w:tcPr>
          <w:p w:rsidR="00487D34" w:rsidRPr="00A534E9" w:rsidRDefault="00487D34" w:rsidP="00D61021">
            <w:pPr>
              <w:pStyle w:val="POHtextvtabulce"/>
              <w:jc w:val="both"/>
            </w:pPr>
            <w:r w:rsidRPr="00A534E9">
              <w:t xml:space="preserve">V letech 2016 – 2021 dosáhnout minimálních úrovní sběru OEEZ uvedených v </w:t>
            </w:r>
            <w:r w:rsidRPr="00B51F63">
              <w:rPr>
                <w:shd w:val="clear" w:color="auto" w:fill="FFFFFF" w:themeFill="background1"/>
              </w:rPr>
              <w:t>tabulce č. 4.</w:t>
            </w:r>
          </w:p>
        </w:tc>
        <w:tc>
          <w:tcPr>
            <w:tcW w:w="1525" w:type="dxa"/>
            <w:vAlign w:val="center"/>
          </w:tcPr>
          <w:p w:rsidR="00487D34" w:rsidRPr="00A534E9" w:rsidRDefault="00487D34" w:rsidP="009566E3">
            <w:pPr>
              <w:pStyle w:val="POHtextvtabulce"/>
            </w:pPr>
            <w:r w:rsidRPr="00A534E9">
              <w:t>Dílčí cíl</w:t>
            </w:r>
          </w:p>
        </w:tc>
      </w:tr>
      <w:tr w:rsidR="00487D34" w:rsidTr="006773EA">
        <w:trPr>
          <w:trHeight w:val="271"/>
        </w:trPr>
        <w:tc>
          <w:tcPr>
            <w:tcW w:w="1162" w:type="dxa"/>
            <w:vAlign w:val="center"/>
          </w:tcPr>
          <w:p w:rsidR="00487D34" w:rsidRPr="00A534E9" w:rsidRDefault="00487D34" w:rsidP="009566E3">
            <w:pPr>
              <w:pStyle w:val="POHtextvtabulce"/>
            </w:pPr>
            <w:r w:rsidRPr="00A534E9">
              <w:t>19.</w:t>
            </w:r>
          </w:p>
        </w:tc>
        <w:tc>
          <w:tcPr>
            <w:tcW w:w="1214" w:type="dxa"/>
            <w:vAlign w:val="center"/>
          </w:tcPr>
          <w:p w:rsidR="00487D34" w:rsidRPr="00B51F63" w:rsidRDefault="00487D34" w:rsidP="009566E3">
            <w:pPr>
              <w:pStyle w:val="POHtextvtabulce"/>
            </w:pPr>
            <w:r w:rsidRPr="00B51F63">
              <w:t>3.3.1.6.2</w:t>
            </w:r>
          </w:p>
        </w:tc>
        <w:tc>
          <w:tcPr>
            <w:tcW w:w="6096" w:type="dxa"/>
            <w:vAlign w:val="center"/>
          </w:tcPr>
          <w:p w:rsidR="00487D34" w:rsidRPr="00A534E9" w:rsidRDefault="00487D34" w:rsidP="00D61021">
            <w:pPr>
              <w:pStyle w:val="POHtextvtabulce"/>
              <w:jc w:val="both"/>
            </w:pPr>
            <w:r w:rsidRPr="00A534E9">
              <w:t>Zajistit vysokou míru využití, recyklace a opětovného použití elektroodpadu.</w:t>
            </w:r>
          </w:p>
        </w:tc>
        <w:tc>
          <w:tcPr>
            <w:tcW w:w="1525" w:type="dxa"/>
            <w:vAlign w:val="center"/>
          </w:tcPr>
          <w:p w:rsidR="00487D34" w:rsidRPr="00A534E9" w:rsidRDefault="00487D34" w:rsidP="009566E3">
            <w:pPr>
              <w:pStyle w:val="POHtextvtabulce"/>
            </w:pPr>
            <w:r w:rsidRPr="00A534E9">
              <w:t>Hlavní cíl</w:t>
            </w:r>
          </w:p>
        </w:tc>
      </w:tr>
      <w:tr w:rsidR="00487D34" w:rsidTr="006773EA">
        <w:trPr>
          <w:trHeight w:val="565"/>
        </w:trPr>
        <w:tc>
          <w:tcPr>
            <w:tcW w:w="1162" w:type="dxa"/>
            <w:vAlign w:val="center"/>
          </w:tcPr>
          <w:p w:rsidR="00487D34" w:rsidRPr="00A534E9" w:rsidRDefault="00487D34" w:rsidP="009566E3">
            <w:pPr>
              <w:pStyle w:val="POHtextvtabulce"/>
            </w:pPr>
            <w:r w:rsidRPr="00A534E9">
              <w:t>20.</w:t>
            </w:r>
          </w:p>
        </w:tc>
        <w:tc>
          <w:tcPr>
            <w:tcW w:w="1214" w:type="dxa"/>
            <w:vAlign w:val="center"/>
          </w:tcPr>
          <w:p w:rsidR="00487D34" w:rsidRPr="00B51F63" w:rsidRDefault="00487D34" w:rsidP="009566E3">
            <w:pPr>
              <w:pStyle w:val="POHtextvtabulce"/>
            </w:pPr>
            <w:r w:rsidRPr="00B51F63">
              <w:t>3.3.1.6.2</w:t>
            </w:r>
          </w:p>
        </w:tc>
        <w:tc>
          <w:tcPr>
            <w:tcW w:w="6096" w:type="dxa"/>
            <w:shd w:val="clear" w:color="auto" w:fill="FFFFFF" w:themeFill="background1"/>
            <w:vAlign w:val="center"/>
          </w:tcPr>
          <w:p w:rsidR="00487D34" w:rsidRPr="00B51F63" w:rsidRDefault="00487D34" w:rsidP="00D61021">
            <w:pPr>
              <w:pStyle w:val="POHtextvtabulce"/>
              <w:jc w:val="both"/>
            </w:pPr>
            <w:r w:rsidRPr="00B51F63">
              <w:t xml:space="preserve">V letech 2015 – 2018 dosáhnout požadovaných % využití, recyklace a opětovného použití z celkové hmotnosti zpracovávaného elektroodpadu na sebraných OEEZ viz </w:t>
            </w:r>
            <w:r w:rsidRPr="00B51F63">
              <w:rPr>
                <w:shd w:val="clear" w:color="auto" w:fill="FFFFFF" w:themeFill="background1"/>
              </w:rPr>
              <w:t>tabulka č. 5.</w:t>
            </w:r>
          </w:p>
        </w:tc>
        <w:tc>
          <w:tcPr>
            <w:tcW w:w="1525" w:type="dxa"/>
            <w:vAlign w:val="center"/>
          </w:tcPr>
          <w:p w:rsidR="00487D34" w:rsidRPr="00A534E9" w:rsidRDefault="00487D34" w:rsidP="009566E3">
            <w:pPr>
              <w:pStyle w:val="POHtextvtabulce"/>
            </w:pPr>
            <w:r w:rsidRPr="00A534E9">
              <w:t>Dílčí cíl</w:t>
            </w:r>
          </w:p>
        </w:tc>
      </w:tr>
      <w:tr w:rsidR="00487D34" w:rsidTr="006773EA">
        <w:trPr>
          <w:trHeight w:val="120"/>
        </w:trPr>
        <w:tc>
          <w:tcPr>
            <w:tcW w:w="1162" w:type="dxa"/>
            <w:vAlign w:val="center"/>
          </w:tcPr>
          <w:p w:rsidR="00487D34" w:rsidRPr="00A534E9" w:rsidRDefault="00487D34" w:rsidP="009566E3">
            <w:pPr>
              <w:pStyle w:val="POHtextvtabulce"/>
            </w:pPr>
            <w:r w:rsidRPr="00A534E9">
              <w:t>21.</w:t>
            </w:r>
          </w:p>
        </w:tc>
        <w:tc>
          <w:tcPr>
            <w:tcW w:w="1214" w:type="dxa"/>
            <w:vAlign w:val="center"/>
          </w:tcPr>
          <w:p w:rsidR="00487D34" w:rsidRPr="00B51F63" w:rsidRDefault="00487D34" w:rsidP="009566E3">
            <w:pPr>
              <w:pStyle w:val="POHtextvtabulce"/>
            </w:pPr>
            <w:r w:rsidRPr="00B51F63">
              <w:t>3.3.1.6.2</w:t>
            </w:r>
          </w:p>
        </w:tc>
        <w:tc>
          <w:tcPr>
            <w:tcW w:w="6096" w:type="dxa"/>
            <w:shd w:val="clear" w:color="auto" w:fill="FFFFFF" w:themeFill="background1"/>
            <w:vAlign w:val="center"/>
          </w:tcPr>
          <w:p w:rsidR="00487D34" w:rsidRPr="00B51F63" w:rsidRDefault="00487D34" w:rsidP="00D61021">
            <w:pPr>
              <w:pStyle w:val="POHtextvtabulce"/>
              <w:jc w:val="both"/>
            </w:pPr>
            <w:r w:rsidRPr="00B51F63">
              <w:t xml:space="preserve">Od roku 2018 dosáhnout požadované míry (%) využití, recyklace a opětovného použití na celkové hmotnosti zpracovávaného elektroodpadu (sebraných OEEZ), </w:t>
            </w:r>
            <w:r w:rsidRPr="00B51F63">
              <w:rPr>
                <w:shd w:val="clear" w:color="auto" w:fill="FFFFFF" w:themeFill="background1"/>
              </w:rPr>
              <w:t>viz tabulka č. 6.</w:t>
            </w:r>
          </w:p>
        </w:tc>
        <w:tc>
          <w:tcPr>
            <w:tcW w:w="1525" w:type="dxa"/>
            <w:vAlign w:val="center"/>
          </w:tcPr>
          <w:p w:rsidR="00487D34" w:rsidRPr="00A534E9" w:rsidRDefault="00487D34" w:rsidP="009566E3">
            <w:pPr>
              <w:pStyle w:val="POHtextvtabulce"/>
            </w:pPr>
            <w:r w:rsidRPr="00A534E9">
              <w:t>Dílčí cíl</w:t>
            </w:r>
          </w:p>
        </w:tc>
      </w:tr>
      <w:tr w:rsidR="00487D34" w:rsidTr="006773EA">
        <w:trPr>
          <w:trHeight w:val="271"/>
        </w:trPr>
        <w:tc>
          <w:tcPr>
            <w:tcW w:w="1162" w:type="dxa"/>
            <w:vAlign w:val="center"/>
          </w:tcPr>
          <w:p w:rsidR="00487D34" w:rsidRPr="00A534E9" w:rsidRDefault="00487D34" w:rsidP="009566E3">
            <w:pPr>
              <w:pStyle w:val="POHtextvtabulce"/>
            </w:pPr>
            <w:r w:rsidRPr="00A534E9">
              <w:t>22.</w:t>
            </w:r>
          </w:p>
        </w:tc>
        <w:tc>
          <w:tcPr>
            <w:tcW w:w="1214" w:type="dxa"/>
            <w:vAlign w:val="center"/>
          </w:tcPr>
          <w:p w:rsidR="00487D34" w:rsidRPr="00B51F63" w:rsidRDefault="00487D34" w:rsidP="009566E3">
            <w:pPr>
              <w:pStyle w:val="POHtextvtabulce"/>
            </w:pPr>
            <w:r w:rsidRPr="00B51F63">
              <w:t>3.3.1.6.3</w:t>
            </w:r>
          </w:p>
        </w:tc>
        <w:tc>
          <w:tcPr>
            <w:tcW w:w="6096" w:type="dxa"/>
            <w:vAlign w:val="center"/>
          </w:tcPr>
          <w:p w:rsidR="00487D34" w:rsidRPr="00DA1212" w:rsidRDefault="00DA1212" w:rsidP="00D61021">
            <w:pPr>
              <w:pStyle w:val="POHtextvtabulce"/>
              <w:jc w:val="both"/>
              <w:rPr>
                <w:highlight w:val="yellow"/>
              </w:rPr>
            </w:pPr>
            <w:r w:rsidRPr="00DA1212">
              <w:t xml:space="preserve">Zvýšit úroveň tříděného sběru odpadních přenosných baterií a akumulátorů. </w:t>
            </w:r>
          </w:p>
        </w:tc>
        <w:tc>
          <w:tcPr>
            <w:tcW w:w="1525" w:type="dxa"/>
            <w:vAlign w:val="center"/>
          </w:tcPr>
          <w:p w:rsidR="00487D34" w:rsidRPr="00A534E9" w:rsidRDefault="00487D34" w:rsidP="009566E3">
            <w:pPr>
              <w:pStyle w:val="POHtextvtabulce"/>
            </w:pPr>
            <w:r w:rsidRPr="00A534E9">
              <w:t>Hlavní cíl</w:t>
            </w:r>
          </w:p>
        </w:tc>
      </w:tr>
      <w:tr w:rsidR="00487D34" w:rsidTr="006773EA">
        <w:trPr>
          <w:trHeight w:val="412"/>
        </w:trPr>
        <w:tc>
          <w:tcPr>
            <w:tcW w:w="1162" w:type="dxa"/>
            <w:vAlign w:val="center"/>
          </w:tcPr>
          <w:p w:rsidR="00487D34" w:rsidRPr="00A534E9" w:rsidRDefault="00487D34" w:rsidP="009566E3">
            <w:pPr>
              <w:pStyle w:val="POHtextvtabulce"/>
            </w:pPr>
            <w:r w:rsidRPr="00A534E9">
              <w:t>23.</w:t>
            </w:r>
          </w:p>
        </w:tc>
        <w:tc>
          <w:tcPr>
            <w:tcW w:w="1214" w:type="dxa"/>
            <w:vAlign w:val="center"/>
          </w:tcPr>
          <w:p w:rsidR="00487D34" w:rsidRPr="00B51F63" w:rsidRDefault="00487D34" w:rsidP="009566E3">
            <w:pPr>
              <w:pStyle w:val="POHtextvtabulce"/>
            </w:pPr>
            <w:r w:rsidRPr="00B51F63">
              <w:t>3.3.1.6.3</w:t>
            </w:r>
          </w:p>
        </w:tc>
        <w:tc>
          <w:tcPr>
            <w:tcW w:w="6096" w:type="dxa"/>
            <w:vAlign w:val="center"/>
          </w:tcPr>
          <w:p w:rsidR="00487D34" w:rsidRPr="00A534E9" w:rsidRDefault="00DA1212" w:rsidP="00D61021">
            <w:pPr>
              <w:pStyle w:val="POHtextvtabulce"/>
              <w:jc w:val="both"/>
            </w:pPr>
            <w:r w:rsidRPr="00B16928">
              <w:t>Dosahovat vysoké recyklační účinnosti procesů recyklace odpadních baterií a akumulátorů.</w:t>
            </w:r>
            <w:r>
              <w:rPr>
                <w:b/>
              </w:rPr>
              <w:t xml:space="preserve"> </w:t>
            </w:r>
          </w:p>
        </w:tc>
        <w:tc>
          <w:tcPr>
            <w:tcW w:w="1525" w:type="dxa"/>
            <w:vAlign w:val="center"/>
          </w:tcPr>
          <w:p w:rsidR="00487D34" w:rsidRPr="00A534E9" w:rsidRDefault="00487D34" w:rsidP="009566E3">
            <w:pPr>
              <w:pStyle w:val="POHtextvtabulce"/>
            </w:pPr>
            <w:r w:rsidRPr="00A534E9">
              <w:t>Dílčí cíl</w:t>
            </w:r>
          </w:p>
        </w:tc>
      </w:tr>
      <w:tr w:rsidR="00487D34" w:rsidTr="006773EA">
        <w:trPr>
          <w:trHeight w:val="271"/>
        </w:trPr>
        <w:tc>
          <w:tcPr>
            <w:tcW w:w="1162" w:type="dxa"/>
            <w:vAlign w:val="center"/>
          </w:tcPr>
          <w:p w:rsidR="00487D34" w:rsidRPr="00A534E9" w:rsidRDefault="00487D34" w:rsidP="009566E3">
            <w:pPr>
              <w:pStyle w:val="POHtextvtabulce"/>
            </w:pPr>
            <w:r w:rsidRPr="00A534E9">
              <w:t>2</w:t>
            </w:r>
            <w:r w:rsidR="00CA73B4">
              <w:t>4</w:t>
            </w:r>
            <w:r w:rsidRPr="00A534E9">
              <w:t>.</w:t>
            </w:r>
          </w:p>
        </w:tc>
        <w:tc>
          <w:tcPr>
            <w:tcW w:w="1214" w:type="dxa"/>
            <w:vAlign w:val="center"/>
          </w:tcPr>
          <w:p w:rsidR="00487D34" w:rsidRPr="00B51F63" w:rsidRDefault="00487D34" w:rsidP="009566E3">
            <w:pPr>
              <w:pStyle w:val="POHtextvtabulce"/>
            </w:pPr>
            <w:r w:rsidRPr="00B51F63">
              <w:t>3.3.1.6.4</w:t>
            </w:r>
          </w:p>
        </w:tc>
        <w:tc>
          <w:tcPr>
            <w:tcW w:w="6096" w:type="dxa"/>
            <w:vAlign w:val="center"/>
          </w:tcPr>
          <w:p w:rsidR="00487D34" w:rsidRPr="00A534E9" w:rsidRDefault="00D64078" w:rsidP="00D61021">
            <w:pPr>
              <w:pStyle w:val="POHtextvtabulce"/>
              <w:jc w:val="both"/>
            </w:pPr>
            <w:r w:rsidRPr="00B16928">
              <w:t>Dosahovat vysoké míry využití při zpracování vozidel s ukončenou životností (autovraků). V roce 2015 a dále dosáhnout požadovaných % pro využití, recyklaci a opětovné použití při zpracování vybraných vozidel s ukončenou životností (vybra</w:t>
            </w:r>
            <w:r w:rsidR="004D0023" w:rsidRPr="004D0023">
              <w:t xml:space="preserve">ných autovraků) viz Tabulka č. </w:t>
            </w:r>
            <w:r w:rsidR="00B7448C">
              <w:t>9</w:t>
            </w:r>
            <w:r w:rsidRPr="00B16928">
              <w:t>.</w:t>
            </w:r>
          </w:p>
        </w:tc>
        <w:tc>
          <w:tcPr>
            <w:tcW w:w="1525" w:type="dxa"/>
            <w:vAlign w:val="center"/>
          </w:tcPr>
          <w:p w:rsidR="00487D34" w:rsidRPr="00A534E9" w:rsidRDefault="00487D34" w:rsidP="009566E3">
            <w:pPr>
              <w:pStyle w:val="POHtextvtabulce"/>
            </w:pPr>
            <w:r w:rsidRPr="00A534E9">
              <w:t>Hlavní cíl</w:t>
            </w:r>
          </w:p>
        </w:tc>
      </w:tr>
      <w:tr w:rsidR="00487D34" w:rsidTr="006773EA">
        <w:trPr>
          <w:trHeight w:val="120"/>
        </w:trPr>
        <w:tc>
          <w:tcPr>
            <w:tcW w:w="1162" w:type="dxa"/>
            <w:vAlign w:val="center"/>
          </w:tcPr>
          <w:p w:rsidR="00487D34" w:rsidRPr="00A534E9" w:rsidRDefault="00487D34" w:rsidP="009566E3">
            <w:pPr>
              <w:pStyle w:val="POHtextvtabulce"/>
            </w:pPr>
            <w:r w:rsidRPr="00A534E9">
              <w:t>2</w:t>
            </w:r>
            <w:r w:rsidR="00CA73B4">
              <w:t>5</w:t>
            </w:r>
            <w:r w:rsidRPr="00A534E9">
              <w:t>.</w:t>
            </w:r>
          </w:p>
        </w:tc>
        <w:tc>
          <w:tcPr>
            <w:tcW w:w="1214" w:type="dxa"/>
            <w:vAlign w:val="center"/>
          </w:tcPr>
          <w:p w:rsidR="00487D34" w:rsidRPr="00B51F63" w:rsidRDefault="00487D34" w:rsidP="009566E3">
            <w:pPr>
              <w:pStyle w:val="POHtextvtabulce"/>
            </w:pPr>
            <w:r w:rsidRPr="00B51F63">
              <w:t>3.3.1.6.5</w:t>
            </w:r>
          </w:p>
        </w:tc>
        <w:tc>
          <w:tcPr>
            <w:tcW w:w="6096" w:type="dxa"/>
            <w:vAlign w:val="center"/>
          </w:tcPr>
          <w:p w:rsidR="00487D34" w:rsidRPr="00A534E9" w:rsidRDefault="00487D34" w:rsidP="00D61021">
            <w:pPr>
              <w:pStyle w:val="POHtextvtabulce"/>
              <w:jc w:val="both"/>
            </w:pPr>
            <w:r w:rsidRPr="00A534E9">
              <w:t>Zvýšit úroveň tříděného sběru odpadních pneumatik.</w:t>
            </w:r>
            <w:r w:rsidR="00CA73B4" w:rsidRPr="00A534E9">
              <w:t xml:space="preserve"> Dosáhnout požadované úrovně sběru pneumatik viz tabulka </w:t>
            </w:r>
            <w:r w:rsidR="004D0023">
              <w:rPr>
                <w:shd w:val="clear" w:color="auto" w:fill="FFFFFF" w:themeFill="background1"/>
              </w:rPr>
              <w:t xml:space="preserve">č. </w:t>
            </w:r>
            <w:r w:rsidR="00B7448C">
              <w:rPr>
                <w:shd w:val="clear" w:color="auto" w:fill="FFFFFF" w:themeFill="background1"/>
              </w:rPr>
              <w:t>10</w:t>
            </w:r>
            <w:r w:rsidR="00CA73B4" w:rsidRPr="00B51F63">
              <w:rPr>
                <w:shd w:val="clear" w:color="auto" w:fill="FFFFFF" w:themeFill="background1"/>
              </w:rPr>
              <w:t>.</w:t>
            </w:r>
          </w:p>
        </w:tc>
        <w:tc>
          <w:tcPr>
            <w:tcW w:w="1525" w:type="dxa"/>
            <w:vAlign w:val="center"/>
          </w:tcPr>
          <w:p w:rsidR="00487D34" w:rsidRPr="00A534E9" w:rsidRDefault="00487D34" w:rsidP="009566E3">
            <w:pPr>
              <w:pStyle w:val="POHtextvtabulce"/>
            </w:pPr>
            <w:r w:rsidRPr="00A534E9">
              <w:t>Hlavní cíl</w:t>
            </w:r>
          </w:p>
        </w:tc>
      </w:tr>
      <w:tr w:rsidR="00487D34" w:rsidTr="006773EA">
        <w:trPr>
          <w:trHeight w:val="271"/>
        </w:trPr>
        <w:tc>
          <w:tcPr>
            <w:tcW w:w="1162" w:type="dxa"/>
            <w:vAlign w:val="center"/>
          </w:tcPr>
          <w:p w:rsidR="00487D34" w:rsidRPr="00A534E9" w:rsidRDefault="00CA73B4" w:rsidP="009566E3">
            <w:pPr>
              <w:pStyle w:val="POHtextvtabulce"/>
            </w:pPr>
            <w:r>
              <w:t>26</w:t>
            </w:r>
            <w:r w:rsidR="00487D34" w:rsidRPr="00A534E9">
              <w:t>.</w:t>
            </w:r>
          </w:p>
        </w:tc>
        <w:tc>
          <w:tcPr>
            <w:tcW w:w="1214" w:type="dxa"/>
            <w:vAlign w:val="center"/>
          </w:tcPr>
          <w:p w:rsidR="00487D34" w:rsidRPr="00B51F63" w:rsidRDefault="00487D34" w:rsidP="009566E3">
            <w:pPr>
              <w:pStyle w:val="POHtextvtabulce"/>
            </w:pPr>
            <w:r w:rsidRPr="00B51F63">
              <w:t>3.3.1.6.5</w:t>
            </w:r>
          </w:p>
        </w:tc>
        <w:tc>
          <w:tcPr>
            <w:tcW w:w="6096" w:type="dxa"/>
            <w:vAlign w:val="center"/>
          </w:tcPr>
          <w:p w:rsidR="00487D34" w:rsidRPr="00A534E9" w:rsidRDefault="00487D34" w:rsidP="00D61021">
            <w:pPr>
              <w:pStyle w:val="POHtextvtabulce"/>
              <w:jc w:val="both"/>
            </w:pPr>
            <w:r w:rsidRPr="00A534E9">
              <w:t>Dosahovat vysoké míry využití při zpracování odpadních pneumatik.</w:t>
            </w:r>
            <w:r w:rsidR="00CA73B4" w:rsidRPr="00A534E9">
              <w:t xml:space="preserve"> Od roku 2018 a dále dosáhnout požadovaných % pro využití, recyklaci a opětovné použití při zpracování odpadních </w:t>
            </w:r>
            <w:r w:rsidR="004D0023">
              <w:rPr>
                <w:shd w:val="clear" w:color="auto" w:fill="FFFFFF" w:themeFill="background1"/>
              </w:rPr>
              <w:t>pneumatik viz tabulka č. 1</w:t>
            </w:r>
            <w:r w:rsidR="00B7448C">
              <w:rPr>
                <w:shd w:val="clear" w:color="auto" w:fill="FFFFFF" w:themeFill="background1"/>
              </w:rPr>
              <w:t>1</w:t>
            </w:r>
            <w:r w:rsidR="00CA73B4" w:rsidRPr="00B51F63">
              <w:rPr>
                <w:shd w:val="clear" w:color="auto" w:fill="FFFFFF" w:themeFill="background1"/>
              </w:rPr>
              <w:t>.</w:t>
            </w:r>
          </w:p>
        </w:tc>
        <w:tc>
          <w:tcPr>
            <w:tcW w:w="1525" w:type="dxa"/>
            <w:vAlign w:val="center"/>
          </w:tcPr>
          <w:p w:rsidR="00487D34" w:rsidRPr="00A534E9" w:rsidRDefault="00487D34" w:rsidP="009566E3">
            <w:pPr>
              <w:pStyle w:val="POHtextvtabulce"/>
            </w:pPr>
            <w:r w:rsidRPr="00A534E9">
              <w:t>Hlavní cíl</w:t>
            </w:r>
          </w:p>
        </w:tc>
      </w:tr>
      <w:tr w:rsidR="00487D34" w:rsidTr="006773EA">
        <w:trPr>
          <w:trHeight w:val="271"/>
        </w:trPr>
        <w:tc>
          <w:tcPr>
            <w:tcW w:w="1162" w:type="dxa"/>
            <w:vAlign w:val="center"/>
          </w:tcPr>
          <w:p w:rsidR="00487D34" w:rsidRPr="00B51F63" w:rsidRDefault="00CA73B4" w:rsidP="009566E3">
            <w:pPr>
              <w:pStyle w:val="POHtextvtabulce"/>
            </w:pPr>
            <w:r>
              <w:t>27</w:t>
            </w:r>
            <w:r w:rsidR="00487D34" w:rsidRPr="00B51F63">
              <w:t>.</w:t>
            </w:r>
          </w:p>
        </w:tc>
        <w:tc>
          <w:tcPr>
            <w:tcW w:w="1214" w:type="dxa"/>
            <w:vAlign w:val="center"/>
          </w:tcPr>
          <w:p w:rsidR="00487D34" w:rsidRPr="00B51F63" w:rsidRDefault="00487D34" w:rsidP="009566E3">
            <w:pPr>
              <w:pStyle w:val="POHtextvtabulce"/>
            </w:pPr>
            <w:r w:rsidRPr="00B51F63">
              <w:t>3.3.1.7</w:t>
            </w:r>
          </w:p>
        </w:tc>
        <w:tc>
          <w:tcPr>
            <w:tcW w:w="6096" w:type="dxa"/>
            <w:vAlign w:val="center"/>
          </w:tcPr>
          <w:p w:rsidR="00487D34" w:rsidRPr="00B51F63" w:rsidRDefault="00487D34" w:rsidP="00D61021">
            <w:pPr>
              <w:pStyle w:val="POHtextvtabulce"/>
              <w:jc w:val="both"/>
            </w:pPr>
            <w:r w:rsidRPr="00B51F63">
              <w:t>Podporovat technologie využívání kalů z čistíren odpadních vod (ČOV).</w:t>
            </w:r>
          </w:p>
        </w:tc>
        <w:tc>
          <w:tcPr>
            <w:tcW w:w="1525" w:type="dxa"/>
            <w:vAlign w:val="center"/>
          </w:tcPr>
          <w:p w:rsidR="00487D34" w:rsidRPr="00A534E9" w:rsidRDefault="00487D34" w:rsidP="009566E3">
            <w:pPr>
              <w:pStyle w:val="POHtextvtabulce"/>
            </w:pPr>
            <w:r w:rsidRPr="00A534E9">
              <w:t>Hlavní cíl</w:t>
            </w:r>
          </w:p>
        </w:tc>
      </w:tr>
      <w:tr w:rsidR="00487D34" w:rsidTr="006773EA">
        <w:trPr>
          <w:trHeight w:val="271"/>
        </w:trPr>
        <w:tc>
          <w:tcPr>
            <w:tcW w:w="1162" w:type="dxa"/>
            <w:vAlign w:val="center"/>
          </w:tcPr>
          <w:p w:rsidR="00487D34" w:rsidRPr="00A534E9" w:rsidRDefault="00CA73B4" w:rsidP="009566E3">
            <w:pPr>
              <w:pStyle w:val="POHtextvtabulce"/>
            </w:pPr>
            <w:r>
              <w:t>28</w:t>
            </w:r>
            <w:r w:rsidR="00487D34" w:rsidRPr="00A534E9">
              <w:t>.</w:t>
            </w:r>
          </w:p>
        </w:tc>
        <w:tc>
          <w:tcPr>
            <w:tcW w:w="1214" w:type="dxa"/>
            <w:vAlign w:val="center"/>
          </w:tcPr>
          <w:p w:rsidR="00487D34" w:rsidRPr="00B51F63" w:rsidRDefault="00487D34" w:rsidP="009566E3">
            <w:pPr>
              <w:pStyle w:val="POHtextvtabulce"/>
            </w:pPr>
            <w:r w:rsidRPr="00B51F63">
              <w:t>3.3.1.8</w:t>
            </w:r>
          </w:p>
        </w:tc>
        <w:tc>
          <w:tcPr>
            <w:tcW w:w="6096" w:type="dxa"/>
            <w:vAlign w:val="center"/>
          </w:tcPr>
          <w:p w:rsidR="00487D34" w:rsidRPr="00A534E9" w:rsidRDefault="00487D34" w:rsidP="00D61021">
            <w:pPr>
              <w:pStyle w:val="POHtextvtabulce"/>
              <w:jc w:val="both"/>
            </w:pPr>
            <w:r w:rsidRPr="00A534E9">
              <w:t>Zvyšovat materiálové a energetické využití odpadních olejů.</w:t>
            </w:r>
          </w:p>
        </w:tc>
        <w:tc>
          <w:tcPr>
            <w:tcW w:w="1525" w:type="dxa"/>
            <w:vAlign w:val="center"/>
          </w:tcPr>
          <w:p w:rsidR="00487D34" w:rsidRPr="00A534E9" w:rsidRDefault="00487D34" w:rsidP="009566E3">
            <w:pPr>
              <w:pStyle w:val="POHtextvtabulce"/>
            </w:pPr>
            <w:r w:rsidRPr="00A534E9">
              <w:t>Hlavní cíl</w:t>
            </w:r>
          </w:p>
        </w:tc>
      </w:tr>
      <w:tr w:rsidR="00487D34" w:rsidTr="006773EA">
        <w:trPr>
          <w:trHeight w:val="419"/>
        </w:trPr>
        <w:tc>
          <w:tcPr>
            <w:tcW w:w="1162" w:type="dxa"/>
            <w:vAlign w:val="center"/>
          </w:tcPr>
          <w:p w:rsidR="00487D34" w:rsidRPr="00A534E9" w:rsidRDefault="00CA73B4" w:rsidP="009566E3">
            <w:pPr>
              <w:pStyle w:val="POHtextvtabulce"/>
            </w:pPr>
            <w:r>
              <w:t>29</w:t>
            </w:r>
            <w:r w:rsidR="00487D34" w:rsidRPr="00A534E9">
              <w:t>.</w:t>
            </w:r>
          </w:p>
        </w:tc>
        <w:tc>
          <w:tcPr>
            <w:tcW w:w="1214" w:type="dxa"/>
            <w:vAlign w:val="center"/>
          </w:tcPr>
          <w:p w:rsidR="00487D34" w:rsidRPr="00B51F63" w:rsidRDefault="00487D34" w:rsidP="009566E3">
            <w:pPr>
              <w:pStyle w:val="POHtextvtabulce"/>
            </w:pPr>
            <w:r w:rsidRPr="00B51F63">
              <w:t>3.3.1.8</w:t>
            </w:r>
          </w:p>
        </w:tc>
        <w:tc>
          <w:tcPr>
            <w:tcW w:w="6096" w:type="dxa"/>
            <w:vAlign w:val="center"/>
          </w:tcPr>
          <w:p w:rsidR="00487D34" w:rsidRPr="00A534E9" w:rsidRDefault="00487D34" w:rsidP="00D61021">
            <w:pPr>
              <w:pStyle w:val="POHtextvtabulce"/>
              <w:jc w:val="both"/>
            </w:pPr>
            <w:r w:rsidRPr="00A534E9">
              <w:t>Minimalizovat negativní účinky při nakládání s odpady ze zdravotnické a veterinární péče na lidské zdraví a životní prostředí.</w:t>
            </w:r>
          </w:p>
        </w:tc>
        <w:tc>
          <w:tcPr>
            <w:tcW w:w="1525" w:type="dxa"/>
            <w:vAlign w:val="center"/>
          </w:tcPr>
          <w:p w:rsidR="00487D34" w:rsidRPr="00A534E9" w:rsidRDefault="00487D34" w:rsidP="009566E3">
            <w:pPr>
              <w:pStyle w:val="POHtextvtabulce"/>
            </w:pPr>
            <w:r w:rsidRPr="00A534E9">
              <w:t>Hlavní cíl</w:t>
            </w:r>
          </w:p>
        </w:tc>
      </w:tr>
      <w:tr w:rsidR="00487D34" w:rsidTr="006773EA">
        <w:trPr>
          <w:trHeight w:val="564"/>
        </w:trPr>
        <w:tc>
          <w:tcPr>
            <w:tcW w:w="1162" w:type="dxa"/>
            <w:vAlign w:val="center"/>
          </w:tcPr>
          <w:p w:rsidR="00487D34" w:rsidRPr="00A534E9" w:rsidRDefault="00CA73B4" w:rsidP="009566E3">
            <w:pPr>
              <w:pStyle w:val="POHtextvtabulce"/>
            </w:pPr>
            <w:r>
              <w:t>30</w:t>
            </w:r>
            <w:r w:rsidR="00487D34" w:rsidRPr="00A534E9">
              <w:t>.</w:t>
            </w:r>
          </w:p>
        </w:tc>
        <w:tc>
          <w:tcPr>
            <w:tcW w:w="1214" w:type="dxa"/>
            <w:vAlign w:val="center"/>
          </w:tcPr>
          <w:p w:rsidR="00487D34" w:rsidRPr="00B51F63" w:rsidRDefault="00487D34" w:rsidP="009566E3">
            <w:pPr>
              <w:pStyle w:val="POHtextvtabulce"/>
              <w:rPr>
                <w:highlight w:val="yellow"/>
              </w:rPr>
            </w:pPr>
            <w:r w:rsidRPr="00B51F63">
              <w:t>3.3.2.1</w:t>
            </w:r>
          </w:p>
        </w:tc>
        <w:tc>
          <w:tcPr>
            <w:tcW w:w="6096" w:type="dxa"/>
            <w:vAlign w:val="center"/>
          </w:tcPr>
          <w:p w:rsidR="00487D34" w:rsidRPr="00A534E9" w:rsidRDefault="00487D34" w:rsidP="00D61021">
            <w:pPr>
              <w:pStyle w:val="POHtextvtabulce"/>
              <w:jc w:val="both"/>
            </w:pPr>
            <w:r w:rsidRPr="00A534E9">
              <w:t>Předat veškerá zařízení a odpady s obsahem PCB do konce roku 2025 oprávněným osobám, nebo zařízení a odpady s obsahem PCB do této doby dekontaminovat.</w:t>
            </w:r>
          </w:p>
        </w:tc>
        <w:tc>
          <w:tcPr>
            <w:tcW w:w="1525" w:type="dxa"/>
            <w:vAlign w:val="center"/>
          </w:tcPr>
          <w:p w:rsidR="00487D34" w:rsidRPr="00A534E9" w:rsidRDefault="00487D34" w:rsidP="009566E3">
            <w:pPr>
              <w:pStyle w:val="POHtextvtabulce"/>
            </w:pPr>
            <w:r w:rsidRPr="00A534E9">
              <w:t>Dílčí cíl</w:t>
            </w:r>
          </w:p>
        </w:tc>
      </w:tr>
      <w:tr w:rsidR="00487D34" w:rsidTr="006773EA">
        <w:trPr>
          <w:trHeight w:val="417"/>
        </w:trPr>
        <w:tc>
          <w:tcPr>
            <w:tcW w:w="1162" w:type="dxa"/>
            <w:vAlign w:val="center"/>
          </w:tcPr>
          <w:p w:rsidR="00487D34" w:rsidRPr="00A534E9" w:rsidRDefault="00487D34" w:rsidP="009566E3">
            <w:pPr>
              <w:pStyle w:val="POHtextvtabulce"/>
            </w:pPr>
            <w:r w:rsidRPr="00A534E9">
              <w:t>3</w:t>
            </w:r>
            <w:r w:rsidR="00CA73B4">
              <w:t>1</w:t>
            </w:r>
            <w:r w:rsidRPr="00A534E9">
              <w:t>.</w:t>
            </w:r>
          </w:p>
        </w:tc>
        <w:tc>
          <w:tcPr>
            <w:tcW w:w="1214" w:type="dxa"/>
            <w:vAlign w:val="center"/>
          </w:tcPr>
          <w:p w:rsidR="00487D34" w:rsidRPr="00A534E9" w:rsidRDefault="00487D34" w:rsidP="009566E3">
            <w:pPr>
              <w:pStyle w:val="POHtextvtabulce"/>
            </w:pPr>
            <w:r>
              <w:t>3.3.2.1</w:t>
            </w:r>
          </w:p>
        </w:tc>
        <w:tc>
          <w:tcPr>
            <w:tcW w:w="6096" w:type="dxa"/>
            <w:vAlign w:val="center"/>
          </w:tcPr>
          <w:p w:rsidR="00487D34" w:rsidRPr="00A534E9" w:rsidRDefault="00487D34" w:rsidP="00D61021">
            <w:pPr>
              <w:pStyle w:val="POHtextvtabulce"/>
              <w:jc w:val="both"/>
            </w:pPr>
            <w:r w:rsidRPr="00A534E9">
              <w:t>Odstranit odpady s obsahem PCB v držení oprávněných osob k nakládání s odpady do konce roku 2028.</w:t>
            </w:r>
          </w:p>
        </w:tc>
        <w:tc>
          <w:tcPr>
            <w:tcW w:w="1525" w:type="dxa"/>
            <w:vAlign w:val="center"/>
          </w:tcPr>
          <w:p w:rsidR="00487D34" w:rsidRPr="00A534E9" w:rsidRDefault="00487D34" w:rsidP="009566E3">
            <w:pPr>
              <w:pStyle w:val="POHtextvtabulce"/>
            </w:pPr>
            <w:r w:rsidRPr="00A534E9">
              <w:t>Dílčí</w:t>
            </w:r>
          </w:p>
        </w:tc>
      </w:tr>
      <w:tr w:rsidR="00487D34" w:rsidTr="006773EA">
        <w:trPr>
          <w:trHeight w:val="417"/>
        </w:trPr>
        <w:tc>
          <w:tcPr>
            <w:tcW w:w="1162" w:type="dxa"/>
            <w:vAlign w:val="center"/>
          </w:tcPr>
          <w:p w:rsidR="00487D34" w:rsidRPr="00A534E9" w:rsidRDefault="00487D34" w:rsidP="009566E3">
            <w:pPr>
              <w:pStyle w:val="POHtextvtabulce"/>
            </w:pPr>
            <w:r w:rsidRPr="00A534E9">
              <w:t>3</w:t>
            </w:r>
            <w:r w:rsidR="00CA73B4">
              <w:t>2</w:t>
            </w:r>
            <w:r w:rsidRPr="00A534E9">
              <w:t>.</w:t>
            </w:r>
          </w:p>
        </w:tc>
        <w:tc>
          <w:tcPr>
            <w:tcW w:w="1214" w:type="dxa"/>
            <w:vAlign w:val="center"/>
          </w:tcPr>
          <w:p w:rsidR="00487D34" w:rsidRPr="00A534E9" w:rsidRDefault="00487D34" w:rsidP="009566E3">
            <w:pPr>
              <w:pStyle w:val="POHtextvtabulce"/>
            </w:pPr>
            <w:r>
              <w:t>3.3.2.2</w:t>
            </w:r>
          </w:p>
        </w:tc>
        <w:tc>
          <w:tcPr>
            <w:tcW w:w="6096" w:type="dxa"/>
            <w:vAlign w:val="center"/>
          </w:tcPr>
          <w:p w:rsidR="00487D34" w:rsidRPr="00A534E9" w:rsidRDefault="00487D34" w:rsidP="00D61021">
            <w:pPr>
              <w:pStyle w:val="POHtextvtabulce"/>
              <w:jc w:val="both"/>
            </w:pPr>
            <w:r w:rsidRPr="00A534E9">
              <w:t xml:space="preserve">Zvýšit povědomí o </w:t>
            </w:r>
            <w:proofErr w:type="spellStart"/>
            <w:r w:rsidRPr="00A534E9">
              <w:t>POPs</w:t>
            </w:r>
            <w:proofErr w:type="spellEnd"/>
            <w:r w:rsidRPr="00A534E9">
              <w:t xml:space="preserve"> a jejich účincích na lidské zdraví a životní prostředí.</w:t>
            </w:r>
          </w:p>
        </w:tc>
        <w:tc>
          <w:tcPr>
            <w:tcW w:w="1525" w:type="dxa"/>
            <w:vAlign w:val="center"/>
          </w:tcPr>
          <w:p w:rsidR="00487D34" w:rsidRPr="00A534E9" w:rsidRDefault="00487D34" w:rsidP="009566E3">
            <w:pPr>
              <w:pStyle w:val="POHtextvtabulce"/>
            </w:pPr>
            <w:r w:rsidRPr="00A534E9">
              <w:t>Dílčí cíl</w:t>
            </w:r>
          </w:p>
        </w:tc>
      </w:tr>
      <w:tr w:rsidR="00487D34" w:rsidTr="006773EA">
        <w:trPr>
          <w:trHeight w:val="417"/>
        </w:trPr>
        <w:tc>
          <w:tcPr>
            <w:tcW w:w="1162" w:type="dxa"/>
            <w:vAlign w:val="center"/>
          </w:tcPr>
          <w:p w:rsidR="00487D34" w:rsidRPr="00A534E9" w:rsidRDefault="00487D34" w:rsidP="009566E3">
            <w:pPr>
              <w:pStyle w:val="POHtextvtabulce"/>
            </w:pPr>
            <w:r w:rsidRPr="00A534E9">
              <w:t>3</w:t>
            </w:r>
            <w:r w:rsidR="00CA73B4">
              <w:t>3</w:t>
            </w:r>
            <w:r w:rsidRPr="00A534E9">
              <w:t>.</w:t>
            </w:r>
          </w:p>
        </w:tc>
        <w:tc>
          <w:tcPr>
            <w:tcW w:w="1214" w:type="dxa"/>
            <w:vAlign w:val="center"/>
          </w:tcPr>
          <w:p w:rsidR="00487D34" w:rsidRPr="00A534E9" w:rsidRDefault="00487D34" w:rsidP="009566E3">
            <w:pPr>
              <w:pStyle w:val="POHtextvtabulce"/>
            </w:pPr>
            <w:r>
              <w:t>3.3.2.2</w:t>
            </w:r>
          </w:p>
        </w:tc>
        <w:tc>
          <w:tcPr>
            <w:tcW w:w="6096" w:type="dxa"/>
            <w:vAlign w:val="center"/>
          </w:tcPr>
          <w:p w:rsidR="00487D34" w:rsidRPr="00A534E9" w:rsidRDefault="00487D34" w:rsidP="00D61021">
            <w:pPr>
              <w:pStyle w:val="POHtextvtabulce"/>
              <w:jc w:val="both"/>
            </w:pPr>
            <w:r w:rsidRPr="00A534E9">
              <w:t xml:space="preserve">Kontrolovat výskyt </w:t>
            </w:r>
            <w:proofErr w:type="spellStart"/>
            <w:r w:rsidRPr="00A534E9">
              <w:t>POPs</w:t>
            </w:r>
            <w:proofErr w:type="spellEnd"/>
            <w:r w:rsidRPr="00A534E9">
              <w:t xml:space="preserve"> zejména u odpadů uvedených v příloze V nařízení Evropského parlamentu a Rady (ES) č. 850/2004 o perzistentních organických znečišťujících látkách ve znění nařízení Komise (EU) č. 756/2010.</w:t>
            </w:r>
          </w:p>
        </w:tc>
        <w:tc>
          <w:tcPr>
            <w:tcW w:w="1525" w:type="dxa"/>
            <w:vAlign w:val="center"/>
          </w:tcPr>
          <w:p w:rsidR="00487D34" w:rsidRPr="00A534E9" w:rsidRDefault="00487D34" w:rsidP="009566E3">
            <w:pPr>
              <w:pStyle w:val="POHtextvtabulce"/>
            </w:pPr>
            <w:r w:rsidRPr="00A534E9">
              <w:t>Dílčí cíl</w:t>
            </w:r>
          </w:p>
        </w:tc>
      </w:tr>
      <w:tr w:rsidR="00487D34" w:rsidTr="006773EA">
        <w:trPr>
          <w:trHeight w:val="417"/>
        </w:trPr>
        <w:tc>
          <w:tcPr>
            <w:tcW w:w="1162" w:type="dxa"/>
            <w:vAlign w:val="center"/>
          </w:tcPr>
          <w:p w:rsidR="00487D34" w:rsidRPr="00A534E9" w:rsidRDefault="00487D34" w:rsidP="009566E3">
            <w:pPr>
              <w:pStyle w:val="POHtextvtabulce"/>
            </w:pPr>
            <w:r w:rsidRPr="00A534E9">
              <w:t>3</w:t>
            </w:r>
            <w:r w:rsidR="00CA73B4">
              <w:t>4</w:t>
            </w:r>
            <w:r w:rsidRPr="00A534E9">
              <w:t>.</w:t>
            </w:r>
          </w:p>
        </w:tc>
        <w:tc>
          <w:tcPr>
            <w:tcW w:w="1214" w:type="dxa"/>
            <w:vAlign w:val="center"/>
          </w:tcPr>
          <w:p w:rsidR="00487D34" w:rsidRPr="00A534E9" w:rsidRDefault="00487D34" w:rsidP="009566E3">
            <w:pPr>
              <w:pStyle w:val="POHtextvtabulce"/>
            </w:pPr>
            <w:r>
              <w:t>3.3.2.3</w:t>
            </w:r>
          </w:p>
        </w:tc>
        <w:tc>
          <w:tcPr>
            <w:tcW w:w="6096" w:type="dxa"/>
            <w:vAlign w:val="center"/>
          </w:tcPr>
          <w:p w:rsidR="00487D34" w:rsidRPr="00A534E9" w:rsidRDefault="00487D34" w:rsidP="00D61021">
            <w:pPr>
              <w:pStyle w:val="POHtextvtabulce"/>
              <w:jc w:val="both"/>
            </w:pPr>
            <w:r w:rsidRPr="00A534E9">
              <w:t>Minimalizovat možné negativní účinky při nakládání s odpady s obsahem azbestu na lidské zdraví a životní prostředí.</w:t>
            </w:r>
          </w:p>
        </w:tc>
        <w:tc>
          <w:tcPr>
            <w:tcW w:w="1525" w:type="dxa"/>
            <w:vAlign w:val="center"/>
          </w:tcPr>
          <w:p w:rsidR="00487D34" w:rsidRPr="00A534E9" w:rsidRDefault="00487D34" w:rsidP="009566E3">
            <w:pPr>
              <w:pStyle w:val="POHtextvtabulce"/>
            </w:pPr>
            <w:r w:rsidRPr="00A534E9">
              <w:t>Hlavní cíl</w:t>
            </w:r>
          </w:p>
        </w:tc>
      </w:tr>
      <w:tr w:rsidR="00487D34" w:rsidTr="006773EA">
        <w:trPr>
          <w:trHeight w:val="417"/>
        </w:trPr>
        <w:tc>
          <w:tcPr>
            <w:tcW w:w="1162" w:type="dxa"/>
            <w:vAlign w:val="center"/>
          </w:tcPr>
          <w:p w:rsidR="00487D34" w:rsidRPr="00A534E9" w:rsidRDefault="004D0023" w:rsidP="009566E3">
            <w:pPr>
              <w:pStyle w:val="POHtextvtabulce"/>
            </w:pPr>
            <w:r>
              <w:t>35</w:t>
            </w:r>
            <w:r w:rsidR="00487D34" w:rsidRPr="00A534E9">
              <w:t>.</w:t>
            </w:r>
          </w:p>
        </w:tc>
        <w:tc>
          <w:tcPr>
            <w:tcW w:w="1214" w:type="dxa"/>
            <w:vAlign w:val="center"/>
          </w:tcPr>
          <w:p w:rsidR="00487D34" w:rsidRPr="00A534E9" w:rsidRDefault="00487D34" w:rsidP="009566E3">
            <w:pPr>
              <w:pStyle w:val="POHtextvtabulce"/>
            </w:pPr>
            <w:r>
              <w:t>3.3.2.4</w:t>
            </w:r>
          </w:p>
        </w:tc>
        <w:tc>
          <w:tcPr>
            <w:tcW w:w="6096" w:type="dxa"/>
            <w:vAlign w:val="center"/>
          </w:tcPr>
          <w:p w:rsidR="00487D34" w:rsidRPr="00A534E9" w:rsidRDefault="00487D34" w:rsidP="00D61021">
            <w:pPr>
              <w:pStyle w:val="POHtextvtabulce"/>
              <w:jc w:val="both"/>
            </w:pPr>
            <w:r w:rsidRPr="00A534E9">
              <w:t xml:space="preserve">Minimalizovat možné negativní účinky při nakládání s odpady s obsahem přírodních radionuklidů na lidské zdraví a životní </w:t>
            </w:r>
            <w:r w:rsidRPr="00A534E9">
              <w:lastRenderedPageBreak/>
              <w:t>prostředí.</w:t>
            </w:r>
          </w:p>
        </w:tc>
        <w:tc>
          <w:tcPr>
            <w:tcW w:w="1525" w:type="dxa"/>
            <w:vAlign w:val="center"/>
          </w:tcPr>
          <w:p w:rsidR="00487D34" w:rsidRPr="00A534E9" w:rsidRDefault="001A5E5F" w:rsidP="009566E3">
            <w:pPr>
              <w:pStyle w:val="POHtextvtabulce"/>
            </w:pPr>
            <w:r>
              <w:lastRenderedPageBreak/>
              <w:t xml:space="preserve">Samostatná opatření na </w:t>
            </w:r>
            <w:r>
              <w:lastRenderedPageBreak/>
              <w:t>úrovni kraje nestanovena</w:t>
            </w:r>
          </w:p>
        </w:tc>
      </w:tr>
      <w:tr w:rsidR="00487D34" w:rsidTr="006773EA">
        <w:trPr>
          <w:trHeight w:val="417"/>
        </w:trPr>
        <w:tc>
          <w:tcPr>
            <w:tcW w:w="1162" w:type="dxa"/>
            <w:shd w:val="clear" w:color="auto" w:fill="auto"/>
            <w:vAlign w:val="center"/>
          </w:tcPr>
          <w:p w:rsidR="00487D34" w:rsidRPr="007B7E38" w:rsidRDefault="004D0023" w:rsidP="009566E3">
            <w:pPr>
              <w:pStyle w:val="POHtextvtabulce"/>
            </w:pPr>
            <w:r>
              <w:lastRenderedPageBreak/>
              <w:t>36</w:t>
            </w:r>
            <w:r w:rsidR="00487D34" w:rsidRPr="007B7E38">
              <w:t>.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487D34" w:rsidRPr="007B7E38" w:rsidRDefault="00487D34" w:rsidP="009566E3">
            <w:pPr>
              <w:pStyle w:val="POHtextvtabulce"/>
            </w:pPr>
            <w:r w:rsidRPr="007B7E38">
              <w:t>3.3.3.1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487D34" w:rsidRPr="007B7E38" w:rsidRDefault="00487D34" w:rsidP="00D61021">
            <w:pPr>
              <w:pStyle w:val="POHtextvtabulce"/>
              <w:jc w:val="both"/>
            </w:pPr>
            <w:r w:rsidRPr="007B7E38">
              <w:t>Snižovat množství biologicky rozložitelných odpadů z kuchyní a stravoven a vedlejších produktů živočišného původu ve směsném komunálním odpadu, které jsou původem z veřejných stravovacích zařízení (restaurace, občerstvení) a centrálních kuchyní (nemocnice, školy a další obdobná zařízení).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487D34" w:rsidRPr="007B7E38" w:rsidRDefault="00487D34" w:rsidP="009566E3">
            <w:pPr>
              <w:pStyle w:val="POHtextvtabulce"/>
            </w:pPr>
            <w:r w:rsidRPr="007B7E38">
              <w:t>Dílčí cíl</w:t>
            </w:r>
          </w:p>
        </w:tc>
      </w:tr>
      <w:tr w:rsidR="00487D34" w:rsidTr="006773EA">
        <w:trPr>
          <w:trHeight w:val="417"/>
        </w:trPr>
        <w:tc>
          <w:tcPr>
            <w:tcW w:w="1162" w:type="dxa"/>
            <w:vAlign w:val="center"/>
          </w:tcPr>
          <w:p w:rsidR="00487D34" w:rsidRPr="00A534E9" w:rsidRDefault="004D0023" w:rsidP="009566E3">
            <w:pPr>
              <w:pStyle w:val="POHtextvtabulce"/>
            </w:pPr>
            <w:r>
              <w:t>37</w:t>
            </w:r>
          </w:p>
        </w:tc>
        <w:tc>
          <w:tcPr>
            <w:tcW w:w="1214" w:type="dxa"/>
            <w:vAlign w:val="center"/>
          </w:tcPr>
          <w:p w:rsidR="00487D34" w:rsidRPr="007B7E38" w:rsidRDefault="00487D34" w:rsidP="009566E3">
            <w:pPr>
              <w:pStyle w:val="POHtextvtabulce"/>
            </w:pPr>
            <w:r w:rsidRPr="007B7E38">
              <w:t>3.3.3.1</w:t>
            </w:r>
          </w:p>
        </w:tc>
        <w:tc>
          <w:tcPr>
            <w:tcW w:w="6096" w:type="dxa"/>
            <w:vAlign w:val="center"/>
          </w:tcPr>
          <w:p w:rsidR="00487D34" w:rsidRPr="007B7E38" w:rsidRDefault="00487D34" w:rsidP="00D61021">
            <w:pPr>
              <w:pStyle w:val="POHtextvtabulce"/>
              <w:jc w:val="both"/>
            </w:pPr>
            <w:r w:rsidRPr="007B7E38">
              <w:t>Správně nakládat s biologicky rozložitelnými odpady z kuchyní a stravoven a vedlejšími produkty živočišného původu a snižovat tak negativní účinky spojené s nakládáním s nimi na lidské zdraví a životní prostředí.</w:t>
            </w:r>
          </w:p>
        </w:tc>
        <w:tc>
          <w:tcPr>
            <w:tcW w:w="1525" w:type="dxa"/>
            <w:vAlign w:val="center"/>
          </w:tcPr>
          <w:p w:rsidR="00487D34" w:rsidRPr="00A534E9" w:rsidRDefault="00487D34" w:rsidP="009566E3">
            <w:pPr>
              <w:pStyle w:val="POHtextvtabulce"/>
            </w:pPr>
            <w:r w:rsidRPr="00A534E9">
              <w:t>Dílčí cíl</w:t>
            </w:r>
          </w:p>
        </w:tc>
      </w:tr>
      <w:tr w:rsidR="00487D34" w:rsidTr="006773EA">
        <w:trPr>
          <w:trHeight w:val="417"/>
        </w:trPr>
        <w:tc>
          <w:tcPr>
            <w:tcW w:w="1162" w:type="dxa"/>
            <w:vAlign w:val="center"/>
          </w:tcPr>
          <w:p w:rsidR="00487D34" w:rsidRPr="00A534E9" w:rsidRDefault="004D0023" w:rsidP="009566E3">
            <w:pPr>
              <w:pStyle w:val="POHtextvtabulce"/>
            </w:pPr>
            <w:r>
              <w:t>38</w:t>
            </w:r>
            <w:r w:rsidR="00487D34" w:rsidRPr="00A534E9">
              <w:t>.</w:t>
            </w:r>
          </w:p>
        </w:tc>
        <w:tc>
          <w:tcPr>
            <w:tcW w:w="1214" w:type="dxa"/>
            <w:vAlign w:val="center"/>
          </w:tcPr>
          <w:p w:rsidR="00487D34" w:rsidRPr="007B7E38" w:rsidRDefault="00487D34" w:rsidP="009566E3">
            <w:pPr>
              <w:pStyle w:val="POHtextvtabulce"/>
            </w:pPr>
            <w:r w:rsidRPr="007B7E38">
              <w:t>3.3.3.2</w:t>
            </w:r>
          </w:p>
        </w:tc>
        <w:tc>
          <w:tcPr>
            <w:tcW w:w="6096" w:type="dxa"/>
            <w:vAlign w:val="center"/>
          </w:tcPr>
          <w:p w:rsidR="00487D34" w:rsidRPr="007B7E38" w:rsidRDefault="00487D34" w:rsidP="00D61021">
            <w:pPr>
              <w:pStyle w:val="POHtextvtabulce"/>
              <w:jc w:val="both"/>
            </w:pPr>
            <w:r w:rsidRPr="007B7E38">
              <w:t>Zpracovávat kovové odpady a výrobky s ukončenou životností na materiály za účelem náhrady primárních surovin.</w:t>
            </w:r>
          </w:p>
        </w:tc>
        <w:tc>
          <w:tcPr>
            <w:tcW w:w="1525" w:type="dxa"/>
            <w:vAlign w:val="center"/>
          </w:tcPr>
          <w:p w:rsidR="00487D34" w:rsidRPr="00A534E9" w:rsidRDefault="00487D34" w:rsidP="009566E3">
            <w:pPr>
              <w:pStyle w:val="POHtextvtabulce"/>
            </w:pPr>
            <w:r w:rsidRPr="00A534E9">
              <w:t>Dílčí cíl</w:t>
            </w:r>
          </w:p>
        </w:tc>
      </w:tr>
      <w:tr w:rsidR="00487D34" w:rsidTr="006773EA">
        <w:trPr>
          <w:trHeight w:val="417"/>
        </w:trPr>
        <w:tc>
          <w:tcPr>
            <w:tcW w:w="1162" w:type="dxa"/>
            <w:shd w:val="clear" w:color="auto" w:fill="auto"/>
            <w:vAlign w:val="center"/>
          </w:tcPr>
          <w:p w:rsidR="00487D34" w:rsidRPr="007B7E38" w:rsidRDefault="004D0023" w:rsidP="009566E3">
            <w:pPr>
              <w:pStyle w:val="POHtextvtabulce"/>
            </w:pPr>
            <w:r>
              <w:t>39</w:t>
            </w:r>
            <w:r w:rsidR="00487D34" w:rsidRPr="007B7E38">
              <w:t>.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487D34" w:rsidRPr="007B7E38" w:rsidRDefault="00487D34" w:rsidP="009566E3">
            <w:pPr>
              <w:pStyle w:val="POHtextvtabulce"/>
            </w:pPr>
            <w:r w:rsidRPr="007B7E38">
              <w:t>3.4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487D34" w:rsidRPr="007B7E38" w:rsidRDefault="00487D34" w:rsidP="00D61021">
            <w:pPr>
              <w:pStyle w:val="POHtextvtabulce"/>
              <w:jc w:val="both"/>
            </w:pPr>
            <w:r w:rsidRPr="007B7E38">
              <w:t>Vytvořit a udržovat komplexní, přiměřenou a efektivní síť zařízení k nakládání s odpady na území MSK.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487D34" w:rsidRPr="007B7E38" w:rsidRDefault="00487D34" w:rsidP="009566E3">
            <w:pPr>
              <w:pStyle w:val="POHtextvtabulce"/>
            </w:pPr>
            <w:r w:rsidRPr="007B7E38">
              <w:t>Hlavní cíl</w:t>
            </w:r>
          </w:p>
        </w:tc>
      </w:tr>
      <w:tr w:rsidR="00487D34" w:rsidTr="006773EA">
        <w:trPr>
          <w:trHeight w:val="417"/>
        </w:trPr>
        <w:tc>
          <w:tcPr>
            <w:tcW w:w="1162" w:type="dxa"/>
            <w:vAlign w:val="center"/>
          </w:tcPr>
          <w:p w:rsidR="00487D34" w:rsidRPr="00A534E9" w:rsidRDefault="004D0023" w:rsidP="009566E3">
            <w:pPr>
              <w:pStyle w:val="POHtextvtabulce"/>
            </w:pPr>
            <w:r>
              <w:t>40</w:t>
            </w:r>
          </w:p>
        </w:tc>
        <w:tc>
          <w:tcPr>
            <w:tcW w:w="1214" w:type="dxa"/>
            <w:vAlign w:val="center"/>
          </w:tcPr>
          <w:p w:rsidR="00487D34" w:rsidRPr="00A534E9" w:rsidRDefault="00487D34" w:rsidP="009566E3">
            <w:pPr>
              <w:pStyle w:val="POHtextvtabulce"/>
            </w:pPr>
            <w:r>
              <w:t>3.5</w:t>
            </w:r>
          </w:p>
        </w:tc>
        <w:tc>
          <w:tcPr>
            <w:tcW w:w="6096" w:type="dxa"/>
            <w:vAlign w:val="center"/>
          </w:tcPr>
          <w:p w:rsidR="00487D34" w:rsidRPr="00A534E9" w:rsidRDefault="00487D34" w:rsidP="00D61021">
            <w:pPr>
              <w:pStyle w:val="POHtextvtabulce"/>
              <w:jc w:val="both"/>
            </w:pPr>
            <w:r w:rsidRPr="00A534E9">
              <w:t>Neohrožovat v důsledku přeshraničního pohybu odpadů lidské zdraví a životní prostředí v České republice.</w:t>
            </w:r>
          </w:p>
        </w:tc>
        <w:tc>
          <w:tcPr>
            <w:tcW w:w="1525" w:type="dxa"/>
            <w:vAlign w:val="center"/>
          </w:tcPr>
          <w:p w:rsidR="00487D34" w:rsidRPr="00A534E9" w:rsidRDefault="001A5E5F" w:rsidP="009566E3">
            <w:pPr>
              <w:pStyle w:val="POHtextvtabulce"/>
            </w:pPr>
            <w:r>
              <w:t>Samostatná opatření na úrovni kraje nestanovena</w:t>
            </w:r>
          </w:p>
        </w:tc>
      </w:tr>
      <w:tr w:rsidR="00487D34" w:rsidTr="006773EA">
        <w:trPr>
          <w:trHeight w:val="266"/>
        </w:trPr>
        <w:tc>
          <w:tcPr>
            <w:tcW w:w="1162" w:type="dxa"/>
            <w:vAlign w:val="center"/>
          </w:tcPr>
          <w:p w:rsidR="00487D34" w:rsidRPr="00A534E9" w:rsidRDefault="004D0023" w:rsidP="009566E3">
            <w:pPr>
              <w:pStyle w:val="POHtextvtabulce"/>
            </w:pPr>
            <w:r>
              <w:t>41</w:t>
            </w:r>
          </w:p>
        </w:tc>
        <w:tc>
          <w:tcPr>
            <w:tcW w:w="1214" w:type="dxa"/>
            <w:vAlign w:val="center"/>
          </w:tcPr>
          <w:p w:rsidR="00487D34" w:rsidRPr="00A534E9" w:rsidRDefault="00487D34" w:rsidP="009566E3">
            <w:pPr>
              <w:pStyle w:val="POHtextvtabulce"/>
            </w:pPr>
            <w:r>
              <w:t>3.6</w:t>
            </w:r>
          </w:p>
        </w:tc>
        <w:tc>
          <w:tcPr>
            <w:tcW w:w="6096" w:type="dxa"/>
            <w:vAlign w:val="center"/>
          </w:tcPr>
          <w:p w:rsidR="00487D34" w:rsidRPr="00142B36" w:rsidRDefault="00487D34" w:rsidP="00D61021">
            <w:pPr>
              <w:pStyle w:val="POHtextvtabulce"/>
              <w:jc w:val="both"/>
            </w:pPr>
            <w:r w:rsidRPr="00142B36">
              <w:t>Omezit odkládání odpadů mimo místa k tomu určená.</w:t>
            </w:r>
          </w:p>
        </w:tc>
        <w:tc>
          <w:tcPr>
            <w:tcW w:w="1525" w:type="dxa"/>
            <w:vAlign w:val="center"/>
          </w:tcPr>
          <w:p w:rsidR="00487D34" w:rsidRPr="00A534E9" w:rsidRDefault="00487D34" w:rsidP="009566E3">
            <w:pPr>
              <w:pStyle w:val="POHtextvtabulce"/>
            </w:pPr>
            <w:r w:rsidRPr="00A534E9">
              <w:t>Dílčí cíl</w:t>
            </w:r>
          </w:p>
        </w:tc>
      </w:tr>
      <w:tr w:rsidR="00487D34" w:rsidTr="006773EA">
        <w:trPr>
          <w:trHeight w:val="417"/>
        </w:trPr>
        <w:tc>
          <w:tcPr>
            <w:tcW w:w="1162" w:type="dxa"/>
            <w:vAlign w:val="center"/>
          </w:tcPr>
          <w:p w:rsidR="00487D34" w:rsidRPr="00A534E9" w:rsidRDefault="004D0023" w:rsidP="009566E3">
            <w:pPr>
              <w:pStyle w:val="POHtextvtabulce"/>
            </w:pPr>
            <w:r>
              <w:t>42</w:t>
            </w:r>
          </w:p>
        </w:tc>
        <w:tc>
          <w:tcPr>
            <w:tcW w:w="1214" w:type="dxa"/>
            <w:vAlign w:val="center"/>
          </w:tcPr>
          <w:p w:rsidR="00487D34" w:rsidRPr="00A534E9" w:rsidRDefault="00487D34" w:rsidP="009566E3">
            <w:pPr>
              <w:pStyle w:val="POHtextvtabulce"/>
            </w:pPr>
            <w:r>
              <w:t>3.6</w:t>
            </w:r>
          </w:p>
        </w:tc>
        <w:tc>
          <w:tcPr>
            <w:tcW w:w="6096" w:type="dxa"/>
            <w:vAlign w:val="center"/>
          </w:tcPr>
          <w:p w:rsidR="00487D34" w:rsidRPr="00A534E9" w:rsidRDefault="00487D34" w:rsidP="009566E3">
            <w:pPr>
              <w:pStyle w:val="POHtextvtabulce"/>
              <w:jc w:val="both"/>
            </w:pPr>
            <w:r>
              <w:t>Zajistit správné nakládání s odpady odloženými mimo</w:t>
            </w:r>
            <w:r w:rsidR="009566E3">
              <w:t xml:space="preserve"> </w:t>
            </w:r>
            <w:r>
              <w:t>místa k tomu určená a s odpady, jejichž vlastník není</w:t>
            </w:r>
            <w:r w:rsidR="009566E3">
              <w:t xml:space="preserve"> </w:t>
            </w:r>
            <w:r>
              <w:t>znám nebo zanikl.</w:t>
            </w:r>
          </w:p>
        </w:tc>
        <w:tc>
          <w:tcPr>
            <w:tcW w:w="1525" w:type="dxa"/>
            <w:vAlign w:val="center"/>
          </w:tcPr>
          <w:p w:rsidR="00487D34" w:rsidRPr="00A534E9" w:rsidRDefault="00487D34" w:rsidP="009566E3">
            <w:pPr>
              <w:pStyle w:val="POHtextvtabulce"/>
            </w:pPr>
            <w:r w:rsidRPr="00A534E9">
              <w:t>Dílčí cíl</w:t>
            </w:r>
          </w:p>
        </w:tc>
      </w:tr>
      <w:tr w:rsidR="00487D34" w:rsidTr="006773EA">
        <w:trPr>
          <w:trHeight w:val="417"/>
        </w:trPr>
        <w:tc>
          <w:tcPr>
            <w:tcW w:w="1162" w:type="dxa"/>
            <w:shd w:val="clear" w:color="auto" w:fill="auto"/>
            <w:vAlign w:val="center"/>
          </w:tcPr>
          <w:p w:rsidR="00487D34" w:rsidRPr="007B7E38" w:rsidRDefault="004D0023" w:rsidP="009566E3">
            <w:pPr>
              <w:pStyle w:val="POHtextvtabulce"/>
            </w:pPr>
            <w:r>
              <w:t>43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487D34" w:rsidRPr="007B7E38" w:rsidRDefault="00487D34" w:rsidP="009566E3">
            <w:pPr>
              <w:pStyle w:val="POHtextvtabulce"/>
            </w:pPr>
            <w:r w:rsidRPr="007B7E38">
              <w:t>3.7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487D34" w:rsidRPr="007B7E38" w:rsidRDefault="00487D34" w:rsidP="009566E3">
            <w:pPr>
              <w:pStyle w:val="POHtextvtabulce"/>
              <w:jc w:val="both"/>
            </w:pPr>
            <w:r w:rsidRPr="007B7E38">
              <w:t>Koordinovaným a jednotným přístupem vytvořit</w:t>
            </w:r>
            <w:r w:rsidR="009566E3">
              <w:t xml:space="preserve"> </w:t>
            </w:r>
            <w:r w:rsidRPr="007B7E38">
              <w:t>podmínky k nižší spotřebě primárních zdrojů</w:t>
            </w:r>
            <w:r w:rsidR="009566E3">
              <w:t xml:space="preserve"> </w:t>
            </w:r>
            <w:r w:rsidRPr="007B7E38">
              <w:t>a postupnému snižování produkce odpadů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487D34" w:rsidRPr="007B7E38" w:rsidRDefault="00487D34" w:rsidP="009566E3">
            <w:pPr>
              <w:pStyle w:val="POHtextvtabulce"/>
            </w:pPr>
            <w:r w:rsidRPr="007B7E38">
              <w:t>Hlavní cíl</w:t>
            </w:r>
          </w:p>
        </w:tc>
      </w:tr>
      <w:tr w:rsidR="00487D34" w:rsidTr="006773EA">
        <w:trPr>
          <w:trHeight w:val="417"/>
        </w:trPr>
        <w:tc>
          <w:tcPr>
            <w:tcW w:w="1162" w:type="dxa"/>
            <w:shd w:val="clear" w:color="auto" w:fill="FFFFFF" w:themeFill="background1"/>
            <w:vAlign w:val="center"/>
          </w:tcPr>
          <w:p w:rsidR="00487D34" w:rsidRPr="00A534E9" w:rsidRDefault="004D0023" w:rsidP="009566E3">
            <w:pPr>
              <w:pStyle w:val="POHtextvtabulce"/>
            </w:pPr>
            <w:r>
              <w:t>44</w:t>
            </w:r>
          </w:p>
        </w:tc>
        <w:tc>
          <w:tcPr>
            <w:tcW w:w="1214" w:type="dxa"/>
            <w:shd w:val="clear" w:color="auto" w:fill="FFFFFF" w:themeFill="background1"/>
            <w:vAlign w:val="center"/>
          </w:tcPr>
          <w:p w:rsidR="00487D34" w:rsidRPr="00C378E9" w:rsidRDefault="00487D34" w:rsidP="009566E3">
            <w:pPr>
              <w:pStyle w:val="POHtextvtabulce"/>
            </w:pPr>
            <w:r w:rsidRPr="00C378E9">
              <w:t>3.7</w:t>
            </w:r>
          </w:p>
        </w:tc>
        <w:tc>
          <w:tcPr>
            <w:tcW w:w="6096" w:type="dxa"/>
            <w:shd w:val="clear" w:color="auto" w:fill="FFFFFF" w:themeFill="background1"/>
            <w:vAlign w:val="center"/>
          </w:tcPr>
          <w:p w:rsidR="00487D34" w:rsidRPr="00A534E9" w:rsidRDefault="00487D34" w:rsidP="00D61021">
            <w:pPr>
              <w:pStyle w:val="POHtextvtabulce"/>
              <w:jc w:val="both"/>
            </w:pPr>
            <w:r w:rsidRPr="00A534E9">
              <w:t>Po celou dobu realizace Programu předcházení vzniku odpadů zajistit komplexní informační podporu o problematice, včetně zavedení problematiky předcházení vzniku odpadů do školních osnov, výzkumných programů a výchovných, osvětových a vzdělávacích aktivit související s ochranou a tvorbou životního prostředí.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:rsidR="00487D34" w:rsidRPr="00A534E9" w:rsidRDefault="00487D34" w:rsidP="009566E3">
            <w:pPr>
              <w:pStyle w:val="POHtextvtabulce"/>
            </w:pPr>
            <w:r w:rsidRPr="00A534E9">
              <w:t>Dílčí cíl</w:t>
            </w:r>
          </w:p>
        </w:tc>
      </w:tr>
      <w:tr w:rsidR="00487D34" w:rsidTr="006773EA">
        <w:trPr>
          <w:trHeight w:val="564"/>
        </w:trPr>
        <w:tc>
          <w:tcPr>
            <w:tcW w:w="1162" w:type="dxa"/>
            <w:shd w:val="clear" w:color="auto" w:fill="FFFFFF" w:themeFill="background1"/>
            <w:vAlign w:val="center"/>
          </w:tcPr>
          <w:p w:rsidR="00487D34" w:rsidRPr="00A534E9" w:rsidRDefault="004D0023" w:rsidP="009566E3">
            <w:pPr>
              <w:pStyle w:val="POHtextvtabulce"/>
            </w:pPr>
            <w:r>
              <w:t>45</w:t>
            </w:r>
          </w:p>
        </w:tc>
        <w:tc>
          <w:tcPr>
            <w:tcW w:w="1214" w:type="dxa"/>
            <w:shd w:val="clear" w:color="auto" w:fill="FFFFFF" w:themeFill="background1"/>
            <w:vAlign w:val="center"/>
          </w:tcPr>
          <w:p w:rsidR="00487D34" w:rsidRPr="00C378E9" w:rsidRDefault="00487D34" w:rsidP="009566E3">
            <w:pPr>
              <w:pStyle w:val="POHtextvtabulce"/>
            </w:pPr>
            <w:r w:rsidRPr="00C378E9">
              <w:t>3.7</w:t>
            </w:r>
          </w:p>
        </w:tc>
        <w:tc>
          <w:tcPr>
            <w:tcW w:w="6096" w:type="dxa"/>
            <w:shd w:val="clear" w:color="auto" w:fill="FFFFFF" w:themeFill="background1"/>
            <w:vAlign w:val="center"/>
          </w:tcPr>
          <w:p w:rsidR="00487D34" w:rsidRPr="00A534E9" w:rsidRDefault="00487D34" w:rsidP="00D61021">
            <w:pPr>
              <w:pStyle w:val="POHtextvtabulce"/>
              <w:jc w:val="both"/>
            </w:pPr>
            <w:r w:rsidRPr="00A534E9">
              <w:t>Zajistit účinné zapojení státní správy na všech úrovních do problematiky předcházení vzniku odpadů s cílem postupného snižování množství odpadů při výkonu státní správy.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:rsidR="00487D34" w:rsidRPr="00A534E9" w:rsidRDefault="00487D34" w:rsidP="009566E3">
            <w:pPr>
              <w:pStyle w:val="POHtextvtabulce"/>
            </w:pPr>
            <w:r w:rsidRPr="00A534E9">
              <w:t>Dílčí cíl</w:t>
            </w:r>
          </w:p>
        </w:tc>
      </w:tr>
      <w:tr w:rsidR="00487D34" w:rsidTr="006773EA">
        <w:trPr>
          <w:trHeight w:val="856"/>
        </w:trPr>
        <w:tc>
          <w:tcPr>
            <w:tcW w:w="1162" w:type="dxa"/>
            <w:shd w:val="clear" w:color="auto" w:fill="FFFFFF" w:themeFill="background1"/>
            <w:vAlign w:val="center"/>
          </w:tcPr>
          <w:p w:rsidR="00487D34" w:rsidRPr="00A534E9" w:rsidRDefault="004D0023" w:rsidP="009566E3">
            <w:pPr>
              <w:pStyle w:val="POHtextvtabulce"/>
            </w:pPr>
            <w:r>
              <w:t>46</w:t>
            </w:r>
          </w:p>
        </w:tc>
        <w:tc>
          <w:tcPr>
            <w:tcW w:w="1214" w:type="dxa"/>
            <w:shd w:val="clear" w:color="auto" w:fill="FFFFFF" w:themeFill="background1"/>
            <w:vAlign w:val="center"/>
          </w:tcPr>
          <w:p w:rsidR="00487D34" w:rsidRPr="00C378E9" w:rsidRDefault="00487D34" w:rsidP="009566E3">
            <w:pPr>
              <w:pStyle w:val="POHtextvtabulce"/>
            </w:pPr>
            <w:r w:rsidRPr="00C378E9">
              <w:t>3.7</w:t>
            </w:r>
          </w:p>
        </w:tc>
        <w:tc>
          <w:tcPr>
            <w:tcW w:w="6096" w:type="dxa"/>
            <w:shd w:val="clear" w:color="auto" w:fill="FFFFFF" w:themeFill="background1"/>
            <w:vAlign w:val="center"/>
          </w:tcPr>
          <w:p w:rsidR="00487D34" w:rsidRPr="00A534E9" w:rsidRDefault="00487D34" w:rsidP="00D61021">
            <w:pPr>
              <w:pStyle w:val="POHtextvtabulce"/>
              <w:jc w:val="both"/>
            </w:pPr>
            <w:r w:rsidRPr="00A534E9">
              <w:t>Vytvořit podmínky a nastavit motivační prvky pro snižování surovinových a energetických zdrojů ve výrobních odvětvích a zvyšování využívání „druhotných surovin“ v souvislosti s dalšími strategickými dokumenty (zejména Surovinovou politikou ČR a Politikou druhotných surovin ČR).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:rsidR="00487D34" w:rsidRPr="00A534E9" w:rsidRDefault="00487D34" w:rsidP="009566E3">
            <w:pPr>
              <w:pStyle w:val="POHtextvtabulce"/>
            </w:pPr>
            <w:r w:rsidRPr="00A534E9">
              <w:t>Dílčí cíl</w:t>
            </w:r>
          </w:p>
        </w:tc>
      </w:tr>
      <w:tr w:rsidR="00487D34" w:rsidTr="006773EA">
        <w:trPr>
          <w:trHeight w:val="711"/>
        </w:trPr>
        <w:tc>
          <w:tcPr>
            <w:tcW w:w="1162" w:type="dxa"/>
            <w:shd w:val="clear" w:color="auto" w:fill="FFFFFF" w:themeFill="background1"/>
            <w:vAlign w:val="center"/>
          </w:tcPr>
          <w:p w:rsidR="00487D34" w:rsidRPr="00A534E9" w:rsidRDefault="004D0023" w:rsidP="009566E3">
            <w:pPr>
              <w:pStyle w:val="POHtextvtabulce"/>
            </w:pPr>
            <w:r>
              <w:t>47</w:t>
            </w:r>
          </w:p>
        </w:tc>
        <w:tc>
          <w:tcPr>
            <w:tcW w:w="1214" w:type="dxa"/>
            <w:shd w:val="clear" w:color="auto" w:fill="FFFFFF" w:themeFill="background1"/>
            <w:vAlign w:val="center"/>
          </w:tcPr>
          <w:p w:rsidR="00487D34" w:rsidRPr="00C378E9" w:rsidRDefault="00487D34" w:rsidP="009566E3">
            <w:pPr>
              <w:pStyle w:val="POHtextvtabulce"/>
            </w:pPr>
            <w:r w:rsidRPr="00C378E9">
              <w:t>3.7</w:t>
            </w:r>
          </w:p>
        </w:tc>
        <w:tc>
          <w:tcPr>
            <w:tcW w:w="6096" w:type="dxa"/>
            <w:shd w:val="clear" w:color="auto" w:fill="FFFFFF" w:themeFill="background1"/>
            <w:vAlign w:val="center"/>
          </w:tcPr>
          <w:p w:rsidR="00487D34" w:rsidRPr="00A534E9" w:rsidRDefault="00487D34" w:rsidP="00D61021">
            <w:pPr>
              <w:pStyle w:val="POHtextvtabulce"/>
              <w:jc w:val="both"/>
            </w:pPr>
            <w:r w:rsidRPr="00A534E9">
              <w:t xml:space="preserve">Podpořit všemi dostupnými prostředky zavádění </w:t>
            </w:r>
            <w:proofErr w:type="spellStart"/>
            <w:r w:rsidRPr="00A534E9">
              <w:t>nízkoodpadových</w:t>
            </w:r>
            <w:proofErr w:type="spellEnd"/>
            <w:r w:rsidRPr="00A534E9">
              <w:t xml:space="preserve"> a inovativních technologií šetřící vstupní suroviny a materiály a podpořit výrobní a průmyslovou sféru ve snaze optimalizovat procesy řízení výroby z hlediska naplnění cílů Programu.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:rsidR="00487D34" w:rsidRPr="00A534E9" w:rsidRDefault="00487D34" w:rsidP="009566E3">
            <w:pPr>
              <w:pStyle w:val="POHtextvtabulce"/>
            </w:pPr>
            <w:r w:rsidRPr="00A534E9">
              <w:t>Dílčí cíl</w:t>
            </w:r>
          </w:p>
        </w:tc>
      </w:tr>
      <w:tr w:rsidR="00487D34" w:rsidTr="006773EA">
        <w:trPr>
          <w:trHeight w:val="1264"/>
        </w:trPr>
        <w:tc>
          <w:tcPr>
            <w:tcW w:w="1162" w:type="dxa"/>
            <w:shd w:val="clear" w:color="auto" w:fill="FFFFFF" w:themeFill="background1"/>
            <w:vAlign w:val="center"/>
          </w:tcPr>
          <w:p w:rsidR="00487D34" w:rsidRPr="00A534E9" w:rsidRDefault="004D0023" w:rsidP="009566E3">
            <w:pPr>
              <w:pStyle w:val="POHtextvtabulce"/>
            </w:pPr>
            <w:r>
              <w:t>48</w:t>
            </w:r>
          </w:p>
        </w:tc>
        <w:tc>
          <w:tcPr>
            <w:tcW w:w="1214" w:type="dxa"/>
            <w:shd w:val="clear" w:color="auto" w:fill="FFFFFF" w:themeFill="background1"/>
            <w:vAlign w:val="center"/>
          </w:tcPr>
          <w:p w:rsidR="00487D34" w:rsidRPr="00C378E9" w:rsidRDefault="00487D34" w:rsidP="009566E3">
            <w:pPr>
              <w:pStyle w:val="POHtextvtabulce"/>
            </w:pPr>
            <w:r w:rsidRPr="00C378E9">
              <w:t>3.7</w:t>
            </w:r>
          </w:p>
        </w:tc>
        <w:tc>
          <w:tcPr>
            <w:tcW w:w="6096" w:type="dxa"/>
            <w:shd w:val="clear" w:color="auto" w:fill="FFFFFF" w:themeFill="background1"/>
            <w:vAlign w:val="center"/>
          </w:tcPr>
          <w:p w:rsidR="00487D34" w:rsidRPr="00A534E9" w:rsidRDefault="00487D34" w:rsidP="00D61021">
            <w:pPr>
              <w:pStyle w:val="POHtextvtabulce"/>
              <w:jc w:val="both"/>
            </w:pPr>
            <w:r w:rsidRPr="00A534E9">
              <w:t>Na všech úrovních podpořit, propagovat a dostatečně informovat o dostupných dobrovolných nástrojích (dobrovolné dohody, systémy environmentálního řízení, environmentálního značení, čistší produkce) s cílem jejich postupného rozšiřování.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:rsidR="00487D34" w:rsidRPr="00A534E9" w:rsidRDefault="00487D34" w:rsidP="009566E3">
            <w:pPr>
              <w:pStyle w:val="POHtextvtabulce"/>
            </w:pPr>
            <w:r w:rsidRPr="00A534E9">
              <w:t>Dílčí cíl</w:t>
            </w:r>
          </w:p>
        </w:tc>
      </w:tr>
      <w:tr w:rsidR="00487D34" w:rsidTr="006773EA">
        <w:trPr>
          <w:trHeight w:val="564"/>
        </w:trPr>
        <w:tc>
          <w:tcPr>
            <w:tcW w:w="1162" w:type="dxa"/>
            <w:shd w:val="clear" w:color="auto" w:fill="FFFFFF" w:themeFill="background1"/>
            <w:vAlign w:val="center"/>
          </w:tcPr>
          <w:p w:rsidR="00487D34" w:rsidRPr="00A534E9" w:rsidRDefault="004D0023" w:rsidP="009566E3">
            <w:pPr>
              <w:pStyle w:val="POHtextvtabulce"/>
            </w:pPr>
            <w:r>
              <w:t>49</w:t>
            </w:r>
          </w:p>
        </w:tc>
        <w:tc>
          <w:tcPr>
            <w:tcW w:w="1214" w:type="dxa"/>
            <w:shd w:val="clear" w:color="auto" w:fill="FFFFFF" w:themeFill="background1"/>
            <w:vAlign w:val="center"/>
          </w:tcPr>
          <w:p w:rsidR="00487D34" w:rsidRPr="00C378E9" w:rsidRDefault="00487D34" w:rsidP="009566E3">
            <w:pPr>
              <w:pStyle w:val="POHtextvtabulce"/>
            </w:pPr>
            <w:r w:rsidRPr="00C378E9">
              <w:t>3.7</w:t>
            </w:r>
          </w:p>
        </w:tc>
        <w:tc>
          <w:tcPr>
            <w:tcW w:w="6096" w:type="dxa"/>
            <w:shd w:val="clear" w:color="auto" w:fill="FFFFFF" w:themeFill="background1"/>
            <w:vAlign w:val="center"/>
          </w:tcPr>
          <w:p w:rsidR="00487D34" w:rsidRPr="00A534E9" w:rsidRDefault="00487D34" w:rsidP="00D61021">
            <w:pPr>
              <w:pStyle w:val="POHtextvtabulce"/>
              <w:jc w:val="both"/>
            </w:pPr>
            <w:r w:rsidRPr="00A534E9">
              <w:t>V souvislosti s jednotlivými cíli Programu, s cíli jiných programů a politik životního prostředí a s požadavky orgánů Evropské unie zajistit vhodné legislativní prostředí pro realizaci Programu.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:rsidR="00487D34" w:rsidRPr="00A534E9" w:rsidRDefault="00487D34" w:rsidP="009566E3">
            <w:pPr>
              <w:pStyle w:val="POHtextvtabulce"/>
            </w:pPr>
            <w:r w:rsidRPr="00A534E9">
              <w:t>Dílčí cíl</w:t>
            </w:r>
          </w:p>
        </w:tc>
      </w:tr>
      <w:tr w:rsidR="00487D34" w:rsidTr="006773EA">
        <w:trPr>
          <w:trHeight w:val="710"/>
        </w:trPr>
        <w:tc>
          <w:tcPr>
            <w:tcW w:w="1162" w:type="dxa"/>
            <w:shd w:val="clear" w:color="auto" w:fill="FFFFFF" w:themeFill="background1"/>
            <w:vAlign w:val="center"/>
          </w:tcPr>
          <w:p w:rsidR="00487D34" w:rsidRPr="00A534E9" w:rsidRDefault="00487D34" w:rsidP="009566E3">
            <w:pPr>
              <w:pStyle w:val="POHtextvtabulce"/>
            </w:pPr>
            <w:r w:rsidRPr="00A534E9">
              <w:t>5</w:t>
            </w:r>
            <w:r w:rsidR="004D0023">
              <w:t>0</w:t>
            </w:r>
            <w:r w:rsidRPr="00A534E9">
              <w:t>.</w:t>
            </w:r>
          </w:p>
        </w:tc>
        <w:tc>
          <w:tcPr>
            <w:tcW w:w="1214" w:type="dxa"/>
            <w:shd w:val="clear" w:color="auto" w:fill="FFFFFF" w:themeFill="background1"/>
            <w:vAlign w:val="center"/>
          </w:tcPr>
          <w:p w:rsidR="00487D34" w:rsidRPr="00C378E9" w:rsidRDefault="00487D34" w:rsidP="009566E3">
            <w:pPr>
              <w:pStyle w:val="POHtextvtabulce"/>
            </w:pPr>
            <w:r w:rsidRPr="00C378E9">
              <w:t>3.7</w:t>
            </w:r>
          </w:p>
        </w:tc>
        <w:tc>
          <w:tcPr>
            <w:tcW w:w="6096" w:type="dxa"/>
            <w:shd w:val="clear" w:color="auto" w:fill="FFFFFF" w:themeFill="background1"/>
            <w:vAlign w:val="center"/>
          </w:tcPr>
          <w:p w:rsidR="00487D34" w:rsidRPr="00A534E9" w:rsidRDefault="00487D34" w:rsidP="00D61021">
            <w:pPr>
              <w:pStyle w:val="POHtextvtabulce"/>
              <w:jc w:val="both"/>
            </w:pPr>
            <w:r w:rsidRPr="00A534E9">
              <w:t>Věnovat maximální pozornost odpadům z potravin a vytvořit podmínky pro postupné snižování těchto odpadů na všech úrovních potravinového cyklu (fáze výroby potravin včetně jejich uvádění na trh a konzumace).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:rsidR="00487D34" w:rsidRPr="00A534E9" w:rsidRDefault="00487D34" w:rsidP="009566E3">
            <w:pPr>
              <w:pStyle w:val="POHtextvtabulce"/>
            </w:pPr>
            <w:r w:rsidRPr="00A534E9">
              <w:t>Dílčí cíl</w:t>
            </w:r>
          </w:p>
        </w:tc>
      </w:tr>
      <w:tr w:rsidR="00487D34" w:rsidTr="006773EA">
        <w:trPr>
          <w:trHeight w:val="417"/>
        </w:trPr>
        <w:tc>
          <w:tcPr>
            <w:tcW w:w="1162" w:type="dxa"/>
            <w:shd w:val="clear" w:color="auto" w:fill="FFFFFF" w:themeFill="background1"/>
            <w:vAlign w:val="center"/>
          </w:tcPr>
          <w:p w:rsidR="00487D34" w:rsidRPr="00A534E9" w:rsidRDefault="00487D34" w:rsidP="009566E3">
            <w:pPr>
              <w:pStyle w:val="POHtextvtabulce"/>
            </w:pPr>
            <w:r w:rsidRPr="00A534E9">
              <w:t>5</w:t>
            </w:r>
            <w:r w:rsidR="004D0023">
              <w:t>1</w:t>
            </w:r>
            <w:r w:rsidRPr="00A534E9">
              <w:t>.</w:t>
            </w:r>
          </w:p>
        </w:tc>
        <w:tc>
          <w:tcPr>
            <w:tcW w:w="1214" w:type="dxa"/>
            <w:shd w:val="clear" w:color="auto" w:fill="FFFFFF" w:themeFill="background1"/>
            <w:vAlign w:val="center"/>
          </w:tcPr>
          <w:p w:rsidR="00487D34" w:rsidRPr="00C378E9" w:rsidRDefault="00487D34" w:rsidP="009566E3">
            <w:pPr>
              <w:pStyle w:val="POHtextvtabulce"/>
            </w:pPr>
            <w:r w:rsidRPr="00C378E9">
              <w:t>3.7</w:t>
            </w:r>
          </w:p>
        </w:tc>
        <w:tc>
          <w:tcPr>
            <w:tcW w:w="6096" w:type="dxa"/>
            <w:shd w:val="clear" w:color="auto" w:fill="FFFFFF" w:themeFill="background1"/>
            <w:vAlign w:val="center"/>
          </w:tcPr>
          <w:p w:rsidR="00487D34" w:rsidRPr="00A534E9" w:rsidRDefault="00487D34" w:rsidP="00D61021">
            <w:pPr>
              <w:pStyle w:val="POHtextvtabulce"/>
              <w:jc w:val="both"/>
            </w:pPr>
            <w:r w:rsidRPr="00A534E9">
              <w:t xml:space="preserve">Vytvořit podmínky ke stabilizaci produkce jednotlivých složek </w:t>
            </w:r>
            <w:r w:rsidRPr="00A534E9">
              <w:lastRenderedPageBreak/>
              <w:t>komunálního odpadu a následnému snižování na všech úrovních veřejné správy a na úrovni občanů.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:rsidR="00487D34" w:rsidRPr="00A534E9" w:rsidRDefault="00487D34" w:rsidP="009566E3">
            <w:pPr>
              <w:pStyle w:val="POHtextvtabulce"/>
            </w:pPr>
            <w:r w:rsidRPr="00A534E9">
              <w:lastRenderedPageBreak/>
              <w:t>Dílčí cíl</w:t>
            </w:r>
          </w:p>
        </w:tc>
      </w:tr>
      <w:tr w:rsidR="00487D34" w:rsidTr="006773EA">
        <w:trPr>
          <w:trHeight w:val="857"/>
        </w:trPr>
        <w:tc>
          <w:tcPr>
            <w:tcW w:w="1162" w:type="dxa"/>
            <w:shd w:val="clear" w:color="auto" w:fill="FFFFFF" w:themeFill="background1"/>
            <w:vAlign w:val="center"/>
          </w:tcPr>
          <w:p w:rsidR="00487D34" w:rsidRPr="00A534E9" w:rsidRDefault="00487D34" w:rsidP="009566E3">
            <w:pPr>
              <w:pStyle w:val="POHtextvtabulce"/>
            </w:pPr>
            <w:r w:rsidRPr="00A534E9">
              <w:lastRenderedPageBreak/>
              <w:t>5</w:t>
            </w:r>
            <w:r w:rsidR="004D0023">
              <w:t>2</w:t>
            </w:r>
            <w:r w:rsidRPr="00A534E9">
              <w:t>.</w:t>
            </w:r>
          </w:p>
        </w:tc>
        <w:tc>
          <w:tcPr>
            <w:tcW w:w="1214" w:type="dxa"/>
            <w:shd w:val="clear" w:color="auto" w:fill="FFFFFF" w:themeFill="background1"/>
            <w:vAlign w:val="center"/>
          </w:tcPr>
          <w:p w:rsidR="00487D34" w:rsidRPr="00C378E9" w:rsidRDefault="00487D34" w:rsidP="009566E3">
            <w:pPr>
              <w:pStyle w:val="POHtextvtabulce"/>
            </w:pPr>
            <w:r w:rsidRPr="00C378E9">
              <w:t>3.7</w:t>
            </w:r>
          </w:p>
        </w:tc>
        <w:tc>
          <w:tcPr>
            <w:tcW w:w="6096" w:type="dxa"/>
            <w:shd w:val="clear" w:color="auto" w:fill="FFFFFF" w:themeFill="background1"/>
            <w:vAlign w:val="center"/>
          </w:tcPr>
          <w:p w:rsidR="00487D34" w:rsidRPr="00A534E9" w:rsidRDefault="00487D34" w:rsidP="00D61021">
            <w:pPr>
              <w:pStyle w:val="POHtextvtabulce"/>
              <w:jc w:val="both"/>
            </w:pPr>
            <w:r w:rsidRPr="00A534E9">
              <w:t>V součinnosti s dalšími strategickými dokumenty vytvořit podmínky ke stabilizaci produkce nebezpečných odpadů, stavebních a demoličních odpadů, textilních odpadů a odpadů z výrobkových směrnic s výhledem reálného snižování jejich produkce v následujících letech.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:rsidR="00487D34" w:rsidRPr="00A534E9" w:rsidRDefault="00487D34" w:rsidP="009566E3">
            <w:pPr>
              <w:pStyle w:val="POHtextvtabulce"/>
            </w:pPr>
            <w:r w:rsidRPr="00A534E9">
              <w:t>Dílčí cíl</w:t>
            </w:r>
          </w:p>
        </w:tc>
      </w:tr>
      <w:tr w:rsidR="00487D34" w:rsidTr="006773EA">
        <w:trPr>
          <w:trHeight w:val="624"/>
        </w:trPr>
        <w:tc>
          <w:tcPr>
            <w:tcW w:w="1162" w:type="dxa"/>
            <w:shd w:val="clear" w:color="auto" w:fill="FFFFFF" w:themeFill="background1"/>
            <w:vAlign w:val="center"/>
          </w:tcPr>
          <w:p w:rsidR="00487D34" w:rsidRPr="00A534E9" w:rsidRDefault="00487D34" w:rsidP="009566E3">
            <w:pPr>
              <w:pStyle w:val="POHtextvtabulce"/>
            </w:pPr>
            <w:r w:rsidRPr="00A534E9">
              <w:t>5</w:t>
            </w:r>
            <w:r w:rsidR="004D0023">
              <w:t>3</w:t>
            </w:r>
            <w:r w:rsidRPr="00A534E9">
              <w:t>.</w:t>
            </w:r>
          </w:p>
        </w:tc>
        <w:tc>
          <w:tcPr>
            <w:tcW w:w="1214" w:type="dxa"/>
            <w:shd w:val="clear" w:color="auto" w:fill="FFFFFF" w:themeFill="background1"/>
            <w:vAlign w:val="center"/>
          </w:tcPr>
          <w:p w:rsidR="00487D34" w:rsidRPr="00C378E9" w:rsidRDefault="00487D34" w:rsidP="009566E3">
            <w:pPr>
              <w:pStyle w:val="POHtextvtabulce"/>
            </w:pPr>
            <w:r w:rsidRPr="00C378E9">
              <w:t>3.7</w:t>
            </w:r>
          </w:p>
        </w:tc>
        <w:tc>
          <w:tcPr>
            <w:tcW w:w="6096" w:type="dxa"/>
            <w:shd w:val="clear" w:color="auto" w:fill="FFFFFF" w:themeFill="background1"/>
            <w:vAlign w:val="center"/>
          </w:tcPr>
          <w:p w:rsidR="00487D34" w:rsidRPr="00A534E9" w:rsidRDefault="00487D34" w:rsidP="00D61021">
            <w:pPr>
              <w:pStyle w:val="POHtextvtabulce"/>
              <w:jc w:val="both"/>
            </w:pPr>
            <w:r w:rsidRPr="00A534E9">
              <w:t>Podporovat využívání servisních a charitativních středisek a organizací za účelem prodlužování životnosti a opětovného používání výrobků a materiálů.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:rsidR="00487D34" w:rsidRPr="00A534E9" w:rsidRDefault="00487D34" w:rsidP="009566E3">
            <w:pPr>
              <w:pStyle w:val="POHtextvtabulce"/>
            </w:pPr>
            <w:r w:rsidRPr="00A534E9">
              <w:t>Dílčí cíl</w:t>
            </w:r>
          </w:p>
        </w:tc>
      </w:tr>
      <w:tr w:rsidR="00487D34" w:rsidTr="006773EA">
        <w:trPr>
          <w:trHeight w:val="624"/>
        </w:trPr>
        <w:tc>
          <w:tcPr>
            <w:tcW w:w="1162" w:type="dxa"/>
            <w:shd w:val="clear" w:color="auto" w:fill="FFFFFF" w:themeFill="background1"/>
            <w:vAlign w:val="center"/>
          </w:tcPr>
          <w:p w:rsidR="00487D34" w:rsidRPr="00A534E9" w:rsidRDefault="00487D34" w:rsidP="009566E3">
            <w:pPr>
              <w:pStyle w:val="POHtextvtabulce"/>
            </w:pPr>
            <w:r w:rsidRPr="00A534E9">
              <w:t>5</w:t>
            </w:r>
            <w:r w:rsidR="004D0023">
              <w:t>4</w:t>
            </w:r>
            <w:r w:rsidRPr="00A534E9">
              <w:t>.</w:t>
            </w:r>
          </w:p>
        </w:tc>
        <w:tc>
          <w:tcPr>
            <w:tcW w:w="1214" w:type="dxa"/>
            <w:shd w:val="clear" w:color="auto" w:fill="FFFFFF" w:themeFill="background1"/>
            <w:vAlign w:val="center"/>
          </w:tcPr>
          <w:p w:rsidR="00487D34" w:rsidRPr="00C378E9" w:rsidRDefault="00487D34" w:rsidP="009566E3">
            <w:pPr>
              <w:pStyle w:val="POHtextvtabulce"/>
            </w:pPr>
            <w:r w:rsidRPr="00C378E9">
              <w:t>3.7</w:t>
            </w:r>
          </w:p>
        </w:tc>
        <w:tc>
          <w:tcPr>
            <w:tcW w:w="6096" w:type="dxa"/>
            <w:shd w:val="clear" w:color="auto" w:fill="FFFFFF" w:themeFill="background1"/>
            <w:vAlign w:val="center"/>
          </w:tcPr>
          <w:p w:rsidR="00487D34" w:rsidRPr="00A534E9" w:rsidRDefault="00487D34" w:rsidP="00D61021">
            <w:pPr>
              <w:pStyle w:val="POHtextvtabulce"/>
              <w:jc w:val="both"/>
            </w:pPr>
            <w:r w:rsidRPr="00A534E9">
              <w:t>Zvýšit aktivní úlohu výzkumu, experimentálního vývoje a inovací v oblasti podpory Programu předcházení vzniku odpadů.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:rsidR="00487D34" w:rsidRPr="00A534E9" w:rsidRDefault="00487D34" w:rsidP="009566E3">
            <w:pPr>
              <w:pStyle w:val="POHtextvtabulce"/>
            </w:pPr>
            <w:r w:rsidRPr="00A534E9">
              <w:t>Dílčí cíl</w:t>
            </w:r>
          </w:p>
        </w:tc>
      </w:tr>
      <w:tr w:rsidR="00487D34" w:rsidTr="006773EA">
        <w:trPr>
          <w:trHeight w:val="624"/>
        </w:trPr>
        <w:tc>
          <w:tcPr>
            <w:tcW w:w="1162" w:type="dxa"/>
            <w:shd w:val="clear" w:color="auto" w:fill="FFFFFF" w:themeFill="background1"/>
            <w:vAlign w:val="center"/>
          </w:tcPr>
          <w:p w:rsidR="00487D34" w:rsidRPr="00A534E9" w:rsidRDefault="004D0023" w:rsidP="009566E3">
            <w:pPr>
              <w:pStyle w:val="POHtextvtabulce"/>
            </w:pPr>
            <w:r>
              <w:t>55</w:t>
            </w:r>
            <w:r w:rsidR="00487D34" w:rsidRPr="00A534E9">
              <w:t>.</w:t>
            </w:r>
          </w:p>
        </w:tc>
        <w:tc>
          <w:tcPr>
            <w:tcW w:w="1214" w:type="dxa"/>
            <w:shd w:val="clear" w:color="auto" w:fill="FFFFFF" w:themeFill="background1"/>
            <w:vAlign w:val="center"/>
          </w:tcPr>
          <w:p w:rsidR="00487D34" w:rsidRPr="00C378E9" w:rsidRDefault="00487D34" w:rsidP="009566E3">
            <w:pPr>
              <w:pStyle w:val="POHtextvtabulce"/>
            </w:pPr>
            <w:r w:rsidRPr="00C378E9">
              <w:t>3.7</w:t>
            </w:r>
          </w:p>
        </w:tc>
        <w:tc>
          <w:tcPr>
            <w:tcW w:w="6096" w:type="dxa"/>
            <w:shd w:val="clear" w:color="auto" w:fill="FFFFFF" w:themeFill="background1"/>
            <w:vAlign w:val="center"/>
          </w:tcPr>
          <w:p w:rsidR="00487D34" w:rsidRPr="00A534E9" w:rsidRDefault="00487D34" w:rsidP="00D61021">
            <w:pPr>
              <w:pStyle w:val="POHtextvtabulce"/>
              <w:jc w:val="both"/>
            </w:pPr>
            <w:r w:rsidRPr="00A534E9">
              <w:t>Zvýšit účinnost prosazování problematiky předcházení vzniku odpadů v aktivitách a činnostech kolektivních systémů a systémů zpětně odebíraných výrobků.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:rsidR="00487D34" w:rsidRPr="00A534E9" w:rsidRDefault="00487D34" w:rsidP="009566E3">
            <w:pPr>
              <w:pStyle w:val="POHtextvtabulce"/>
            </w:pPr>
            <w:r w:rsidRPr="00A534E9">
              <w:t>Dílčí cíl</w:t>
            </w:r>
          </w:p>
        </w:tc>
      </w:tr>
      <w:tr w:rsidR="00487D34" w:rsidTr="006773EA">
        <w:trPr>
          <w:trHeight w:val="624"/>
        </w:trPr>
        <w:tc>
          <w:tcPr>
            <w:tcW w:w="1162" w:type="dxa"/>
            <w:shd w:val="clear" w:color="auto" w:fill="FFFFFF" w:themeFill="background1"/>
            <w:vAlign w:val="center"/>
          </w:tcPr>
          <w:p w:rsidR="00487D34" w:rsidRPr="00A534E9" w:rsidRDefault="004D0023" w:rsidP="009566E3">
            <w:pPr>
              <w:pStyle w:val="POHtextvtabulce"/>
            </w:pPr>
            <w:r>
              <w:t>56</w:t>
            </w:r>
            <w:r w:rsidR="00487D34" w:rsidRPr="00A534E9">
              <w:t>.</w:t>
            </w:r>
          </w:p>
        </w:tc>
        <w:tc>
          <w:tcPr>
            <w:tcW w:w="1214" w:type="dxa"/>
            <w:shd w:val="clear" w:color="auto" w:fill="FFFFFF" w:themeFill="background1"/>
            <w:vAlign w:val="center"/>
          </w:tcPr>
          <w:p w:rsidR="00487D34" w:rsidRPr="00A534E9" w:rsidRDefault="00487D34" w:rsidP="009566E3">
            <w:pPr>
              <w:pStyle w:val="POHtextvtabulce"/>
            </w:pPr>
            <w:r w:rsidRPr="00C378E9">
              <w:t>3.7</w:t>
            </w:r>
          </w:p>
        </w:tc>
        <w:tc>
          <w:tcPr>
            <w:tcW w:w="6096" w:type="dxa"/>
            <w:shd w:val="clear" w:color="auto" w:fill="FFFFFF" w:themeFill="background1"/>
            <w:vAlign w:val="center"/>
          </w:tcPr>
          <w:p w:rsidR="00487D34" w:rsidRPr="00A534E9" w:rsidRDefault="00487D34" w:rsidP="00D61021">
            <w:pPr>
              <w:pStyle w:val="POHtextvtabulce"/>
              <w:jc w:val="both"/>
            </w:pPr>
            <w:r w:rsidRPr="00A534E9">
              <w:t>Zajistit realizaci potřebných analytických podkladů a hodnotících nástrojů za účelem vyhodnocování účinnosti Programu předcházení vzniku odpadů a posouzení dosažených pokroků dílčích prevenčních cílů a opatření.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:rsidR="00487D34" w:rsidRPr="00A534E9" w:rsidRDefault="00487D34" w:rsidP="009566E3">
            <w:pPr>
              <w:pStyle w:val="POHtextvtabulce"/>
            </w:pPr>
            <w:r w:rsidRPr="00A534E9">
              <w:t>Dílčí cíl</w:t>
            </w:r>
          </w:p>
        </w:tc>
      </w:tr>
    </w:tbl>
    <w:p w:rsidR="00487D34" w:rsidRDefault="00487D34" w:rsidP="00D61021">
      <w:pPr>
        <w:pStyle w:val="POHPopiskygrafatd"/>
        <w:jc w:val="both"/>
      </w:pPr>
      <w:r>
        <w:t>Zdroj: POH ČR</w:t>
      </w:r>
    </w:p>
    <w:p w:rsidR="00A027FC" w:rsidRDefault="00A027FC" w:rsidP="00D61021">
      <w:pPr>
        <w:pStyle w:val="POHPopiskygrafatd"/>
        <w:jc w:val="both"/>
      </w:pPr>
    </w:p>
    <w:p w:rsidR="00A027FC" w:rsidRDefault="00A027FC" w:rsidP="00D61021">
      <w:pPr>
        <w:jc w:val="both"/>
      </w:pPr>
    </w:p>
    <w:p w:rsidR="00695C9B" w:rsidRDefault="00695C9B" w:rsidP="00D61021">
      <w:pPr>
        <w:pStyle w:val="POHzkladntext"/>
      </w:pPr>
    </w:p>
    <w:p w:rsidR="00930CFB" w:rsidRDefault="00930CFB" w:rsidP="00D61021">
      <w:pPr>
        <w:pStyle w:val="POHzkladntext"/>
      </w:pPr>
    </w:p>
    <w:p w:rsidR="00930CFB" w:rsidRDefault="00930CFB" w:rsidP="00D61021">
      <w:pPr>
        <w:pStyle w:val="POHzkladntext"/>
      </w:pPr>
    </w:p>
    <w:p w:rsidR="00487D34" w:rsidRDefault="00487D34" w:rsidP="00D61021">
      <w:pPr>
        <w:pStyle w:val="Nadpis2"/>
        <w:numPr>
          <w:ilvl w:val="0"/>
          <w:numId w:val="0"/>
        </w:numPr>
        <w:jc w:val="both"/>
      </w:pPr>
      <w:bookmarkStart w:id="110" w:name="_Toc422054933"/>
      <w:bookmarkStart w:id="111" w:name="_Toc422060201"/>
      <w:bookmarkStart w:id="112" w:name="_Toc422834721"/>
      <w:bookmarkStart w:id="113" w:name="_Toc422837762"/>
      <w:bookmarkStart w:id="114" w:name="_Toc430256604"/>
      <w:bookmarkStart w:id="115" w:name="_Toc437023444"/>
      <w:r>
        <w:lastRenderedPageBreak/>
        <w:t>Příloha č. 2</w:t>
      </w:r>
      <w:bookmarkEnd w:id="110"/>
      <w:bookmarkEnd w:id="111"/>
      <w:bookmarkEnd w:id="112"/>
      <w:bookmarkEnd w:id="113"/>
      <w:bookmarkEnd w:id="114"/>
      <w:bookmarkEnd w:id="115"/>
    </w:p>
    <w:p w:rsidR="00AE3E67" w:rsidRDefault="00AE3E67" w:rsidP="00D61021">
      <w:pPr>
        <w:pStyle w:val="Nadpis2"/>
        <w:numPr>
          <w:ilvl w:val="0"/>
          <w:numId w:val="0"/>
        </w:numPr>
        <w:jc w:val="both"/>
      </w:pPr>
      <w:bookmarkStart w:id="116" w:name="_Indikátory"/>
      <w:bookmarkStart w:id="117" w:name="_Toc422060202"/>
      <w:bookmarkStart w:id="118" w:name="_Toc422834722"/>
      <w:bookmarkStart w:id="119" w:name="_Toc422837763"/>
      <w:bookmarkStart w:id="120" w:name="_Toc430256605"/>
      <w:bookmarkStart w:id="121" w:name="_Toc437023445"/>
      <w:bookmarkEnd w:id="116"/>
      <w:r>
        <w:t>Indikátory</w:t>
      </w:r>
      <w:bookmarkEnd w:id="117"/>
      <w:bookmarkEnd w:id="118"/>
      <w:bookmarkEnd w:id="119"/>
      <w:bookmarkEnd w:id="120"/>
      <w:bookmarkEnd w:id="121"/>
    </w:p>
    <w:p w:rsidR="00514E71" w:rsidRDefault="00514E71" w:rsidP="00D61021">
      <w:pPr>
        <w:pStyle w:val="POHPopiskygrafatd"/>
        <w:jc w:val="both"/>
      </w:pPr>
      <w:r>
        <w:t xml:space="preserve">Tabulka č. </w:t>
      </w:r>
      <w:r w:rsidR="00586FF6">
        <w:fldChar w:fldCharType="begin"/>
      </w:r>
      <w:r w:rsidR="00586FF6">
        <w:instrText xml:space="preserve"> SEQ Tabulka_č. \* ARABIC </w:instrText>
      </w:r>
      <w:r w:rsidR="00586FF6">
        <w:fldChar w:fldCharType="separate"/>
      </w:r>
      <w:r w:rsidR="002D066C">
        <w:rPr>
          <w:noProof/>
        </w:rPr>
        <w:t>13</w:t>
      </w:r>
      <w:r w:rsidR="00586FF6">
        <w:rPr>
          <w:noProof/>
        </w:rPr>
        <w:fldChar w:fldCharType="end"/>
      </w:r>
      <w:r>
        <w:t xml:space="preserve">: </w:t>
      </w:r>
      <w:r w:rsidRPr="00514E71">
        <w:t>Přehled základních indikátorů k hodnocen</w:t>
      </w:r>
      <w:r w:rsidR="00930CFB">
        <w:t>í stavu odpadového hospodářství</w:t>
      </w:r>
      <w:r w:rsidRPr="00514E71">
        <w:t xml:space="preserve"> MSK</w:t>
      </w:r>
    </w:p>
    <w:tbl>
      <w:tblPr>
        <w:tblW w:w="10080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2835"/>
        <w:gridCol w:w="1843"/>
        <w:gridCol w:w="3544"/>
      </w:tblGrid>
      <w:tr w:rsidR="00514E71" w:rsidRPr="00514E71" w:rsidTr="009566E3">
        <w:trPr>
          <w:trHeight w:val="483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14E71" w:rsidRPr="00514E71" w:rsidRDefault="00514E71" w:rsidP="009566E3">
            <w:pPr>
              <w:pStyle w:val="POHtextvtabulce"/>
              <w:rPr>
                <w:b/>
                <w:szCs w:val="20"/>
              </w:rPr>
            </w:pPr>
            <w:r w:rsidRPr="00514E71">
              <w:rPr>
                <w:b/>
                <w:szCs w:val="20"/>
              </w:rPr>
              <w:t>Název indikátoru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14E71" w:rsidRPr="00514E71" w:rsidRDefault="00514E71" w:rsidP="009566E3">
            <w:pPr>
              <w:pStyle w:val="POHtextvtabulce"/>
              <w:rPr>
                <w:b/>
                <w:szCs w:val="20"/>
              </w:rPr>
            </w:pPr>
            <w:r w:rsidRPr="00514E71">
              <w:rPr>
                <w:b/>
                <w:szCs w:val="20"/>
              </w:rPr>
              <w:t>Účel indikátoru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14E71" w:rsidRPr="00514E71" w:rsidRDefault="00514E71" w:rsidP="009566E3">
            <w:pPr>
              <w:pStyle w:val="POHtextvtabulce"/>
              <w:rPr>
                <w:b/>
                <w:szCs w:val="20"/>
              </w:rPr>
            </w:pPr>
            <w:r w:rsidRPr="00514E71">
              <w:rPr>
                <w:b/>
                <w:szCs w:val="20"/>
              </w:rPr>
              <w:t>Vyjádření indikátoru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14E71" w:rsidRPr="00514E71" w:rsidRDefault="00514E71" w:rsidP="009566E3">
            <w:pPr>
              <w:pStyle w:val="POHtextvtabulce"/>
              <w:rPr>
                <w:b/>
                <w:szCs w:val="20"/>
              </w:rPr>
            </w:pPr>
            <w:r w:rsidRPr="00514E71">
              <w:rPr>
                <w:b/>
                <w:szCs w:val="20"/>
              </w:rPr>
              <w:t>Zdroje dat</w:t>
            </w:r>
          </w:p>
        </w:tc>
      </w:tr>
      <w:tr w:rsidR="00514E71" w:rsidRPr="00514E71" w:rsidTr="009566E3">
        <w:trPr>
          <w:trHeight w:val="1155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CFB" w:rsidRPr="00357729" w:rsidRDefault="00930CFB" w:rsidP="009566E3">
            <w:pPr>
              <w:pStyle w:val="POHtextvtabulce"/>
            </w:pPr>
            <w:r w:rsidRPr="00357729">
              <w:t>Podíl obcí, které</w:t>
            </w:r>
            <w:r w:rsidR="00FA36C9" w:rsidRPr="00357729">
              <w:t xml:space="preserve"> </w:t>
            </w:r>
            <w:r w:rsidRPr="00357729">
              <w:t>zajišťují</w:t>
            </w:r>
            <w:r w:rsidR="00FA36C9" w:rsidRPr="00357729">
              <w:t xml:space="preserve"> </w:t>
            </w:r>
            <w:r w:rsidRPr="00357729">
              <w:t>oddělený</w:t>
            </w:r>
          </w:p>
          <w:p w:rsidR="00930CFB" w:rsidRPr="00357729" w:rsidRDefault="00930CFB" w:rsidP="009566E3">
            <w:pPr>
              <w:pStyle w:val="POHtextvtabulce"/>
            </w:pPr>
            <w:proofErr w:type="spellStart"/>
            <w:r w:rsidRPr="00357729">
              <w:t>čtyřsložkový</w:t>
            </w:r>
            <w:proofErr w:type="spellEnd"/>
            <w:r w:rsidRPr="00357729">
              <w:t xml:space="preserve"> sběr</w:t>
            </w:r>
          </w:p>
          <w:p w:rsidR="00930CFB" w:rsidRPr="00357729" w:rsidRDefault="00930CFB" w:rsidP="009566E3">
            <w:pPr>
              <w:pStyle w:val="POHtextvtabulce"/>
            </w:pPr>
            <w:r w:rsidRPr="00357729">
              <w:t>(sklo, papír, plast,</w:t>
            </w:r>
          </w:p>
          <w:p w:rsidR="00930CFB" w:rsidRPr="00357729" w:rsidRDefault="00930CFB" w:rsidP="009566E3">
            <w:pPr>
              <w:pStyle w:val="POHtextvtabulce"/>
            </w:pPr>
            <w:r w:rsidRPr="00357729">
              <w:t>kovy) komunálních</w:t>
            </w:r>
          </w:p>
          <w:p w:rsidR="00514E71" w:rsidRPr="00357729" w:rsidRDefault="00930CFB" w:rsidP="009566E3">
            <w:pPr>
              <w:pStyle w:val="POHtextvtabulce"/>
              <w:rPr>
                <w:szCs w:val="20"/>
              </w:rPr>
            </w:pPr>
            <w:r w:rsidRPr="00357729">
              <w:t>odpadů.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71" w:rsidRPr="00357729" w:rsidRDefault="00930CFB" w:rsidP="009566E3">
            <w:pPr>
              <w:pStyle w:val="POHtextvtabulce"/>
              <w:rPr>
                <w:szCs w:val="20"/>
              </w:rPr>
            </w:pPr>
            <w:r w:rsidRPr="00357729">
              <w:rPr>
                <w:szCs w:val="20"/>
              </w:rPr>
              <w:t>Kontrola plnění cíle</w:t>
            </w:r>
            <w:r w:rsidR="000B6BE1">
              <w:rPr>
                <w:szCs w:val="20"/>
              </w:rPr>
              <w:t xml:space="preserve"> </w:t>
            </w:r>
            <w:r w:rsidRPr="00357729">
              <w:rPr>
                <w:szCs w:val="20"/>
              </w:rPr>
              <w:t>rozvoje tříděného</w:t>
            </w:r>
            <w:r w:rsidR="000B6BE1">
              <w:rPr>
                <w:szCs w:val="20"/>
              </w:rPr>
              <w:t xml:space="preserve"> </w:t>
            </w:r>
            <w:r w:rsidRPr="00357729">
              <w:rPr>
                <w:szCs w:val="20"/>
              </w:rPr>
              <w:t>sběru papíru,</w:t>
            </w:r>
            <w:r w:rsidR="00FA36C9" w:rsidRPr="00357729">
              <w:rPr>
                <w:szCs w:val="20"/>
              </w:rPr>
              <w:t xml:space="preserve"> </w:t>
            </w:r>
            <w:r w:rsidRPr="00357729">
              <w:rPr>
                <w:szCs w:val="20"/>
              </w:rPr>
              <w:t>plastů, skla a kovů</w:t>
            </w:r>
            <w:r w:rsidR="00FA36C9" w:rsidRPr="00357729">
              <w:rPr>
                <w:szCs w:val="20"/>
              </w:rPr>
              <w:t xml:space="preserve"> </w:t>
            </w:r>
            <w:r w:rsidRPr="00357729">
              <w:rPr>
                <w:szCs w:val="20"/>
              </w:rPr>
              <w:t>v</w:t>
            </w:r>
            <w:r w:rsidR="000B6BE1">
              <w:rPr>
                <w:szCs w:val="20"/>
              </w:rPr>
              <w:t> </w:t>
            </w:r>
            <w:r w:rsidRPr="00357729">
              <w:rPr>
                <w:szCs w:val="20"/>
              </w:rPr>
              <w:t>komunálních</w:t>
            </w:r>
            <w:r w:rsidR="000B6BE1">
              <w:rPr>
                <w:szCs w:val="20"/>
              </w:rPr>
              <w:t xml:space="preserve"> </w:t>
            </w:r>
            <w:r w:rsidRPr="00357729">
              <w:rPr>
                <w:szCs w:val="20"/>
              </w:rPr>
              <w:t>odpadech.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CFB" w:rsidRPr="00357729" w:rsidRDefault="00930CFB" w:rsidP="009566E3">
            <w:pPr>
              <w:pStyle w:val="POHtextvtabulce"/>
            </w:pPr>
            <w:r w:rsidRPr="00357729">
              <w:t>Indikátor vyjádřen</w:t>
            </w:r>
          </w:p>
          <w:p w:rsidR="00930CFB" w:rsidRPr="00357729" w:rsidRDefault="00930CFB" w:rsidP="009566E3">
            <w:pPr>
              <w:pStyle w:val="POHtextvtabulce"/>
            </w:pPr>
            <w:r w:rsidRPr="00357729">
              <w:t>v (% počtu obcí)</w:t>
            </w:r>
          </w:p>
          <w:p w:rsidR="00514E71" w:rsidRPr="00357729" w:rsidRDefault="00930CFB" w:rsidP="009566E3">
            <w:pPr>
              <w:pStyle w:val="POHtextvtabulce"/>
              <w:rPr>
                <w:szCs w:val="20"/>
              </w:rPr>
            </w:pPr>
            <w:r w:rsidRPr="00357729">
              <w:t>a v (% obyvatel).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CFB" w:rsidRPr="00357729" w:rsidRDefault="00930CFB" w:rsidP="009566E3">
            <w:pPr>
              <w:pStyle w:val="POHtextvtabulce"/>
            </w:pPr>
            <w:r w:rsidRPr="00357729">
              <w:t>ISOH, hlášení</w:t>
            </w:r>
            <w:r w:rsidR="00FA36C9" w:rsidRPr="00357729">
              <w:t xml:space="preserve"> </w:t>
            </w:r>
            <w:r w:rsidRPr="00357729">
              <w:t>o produkci</w:t>
            </w:r>
            <w:r w:rsidR="00FA36C9" w:rsidRPr="00357729">
              <w:t xml:space="preserve"> </w:t>
            </w:r>
            <w:r w:rsidRPr="00357729">
              <w:t>a nakládání s odpady.</w:t>
            </w:r>
            <w:r w:rsidR="00FA36C9" w:rsidRPr="00357729">
              <w:t xml:space="preserve"> </w:t>
            </w:r>
            <w:r w:rsidRPr="00357729">
              <w:t>Hlášení původců -</w:t>
            </w:r>
            <w:r w:rsidR="00FA36C9" w:rsidRPr="00357729">
              <w:t xml:space="preserve"> </w:t>
            </w:r>
            <w:r w:rsidRPr="00357729">
              <w:t>obcí podle nových</w:t>
            </w:r>
            <w:r w:rsidR="00FA36C9" w:rsidRPr="00357729">
              <w:t xml:space="preserve"> </w:t>
            </w:r>
            <w:r w:rsidRPr="00357729">
              <w:t>právních předpisů</w:t>
            </w:r>
            <w:r w:rsidR="000B6BE1">
              <w:t xml:space="preserve"> </w:t>
            </w:r>
            <w:r w:rsidRPr="00357729">
              <w:t>v oblasti odpadového</w:t>
            </w:r>
            <w:r w:rsidR="00FA36C9" w:rsidRPr="00357729">
              <w:t xml:space="preserve"> </w:t>
            </w:r>
            <w:r w:rsidRPr="00357729">
              <w:t>hospodářství.</w:t>
            </w:r>
          </w:p>
          <w:p w:rsidR="00930CFB" w:rsidRPr="00357729" w:rsidRDefault="00930CFB" w:rsidP="009566E3">
            <w:pPr>
              <w:pStyle w:val="POHtextvtabulce"/>
            </w:pPr>
            <w:r w:rsidRPr="00357729">
              <w:t>Zjišťování stavu</w:t>
            </w:r>
            <w:r w:rsidR="00FA36C9" w:rsidRPr="00357729">
              <w:t xml:space="preserve"> </w:t>
            </w:r>
            <w:r w:rsidRPr="00357729">
              <w:t>v obcích bez</w:t>
            </w:r>
          </w:p>
          <w:p w:rsidR="00514E71" w:rsidRPr="00357729" w:rsidRDefault="00930CFB" w:rsidP="009566E3">
            <w:pPr>
              <w:pStyle w:val="POHtextvtabulce"/>
              <w:rPr>
                <w:szCs w:val="20"/>
              </w:rPr>
            </w:pPr>
            <w:r w:rsidRPr="00357729">
              <w:t>ohlašovací povinnosti</w:t>
            </w:r>
            <w:r w:rsidR="00FA36C9" w:rsidRPr="00357729">
              <w:t xml:space="preserve"> </w:t>
            </w:r>
            <w:r w:rsidRPr="00357729">
              <w:t>na území kraje.</w:t>
            </w:r>
          </w:p>
        </w:tc>
      </w:tr>
      <w:tr w:rsidR="00930CFB" w:rsidRPr="00514E71" w:rsidTr="009566E3">
        <w:trPr>
          <w:trHeight w:val="1155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CFB" w:rsidRPr="00357729" w:rsidRDefault="00930CFB" w:rsidP="009566E3">
            <w:pPr>
              <w:pStyle w:val="POHtextvtabulce"/>
            </w:pPr>
            <w:r w:rsidRPr="00357729">
              <w:t>Míra recyklace</w:t>
            </w:r>
          </w:p>
          <w:p w:rsidR="00930CFB" w:rsidRPr="00357729" w:rsidRDefault="00930CFB" w:rsidP="009566E3">
            <w:pPr>
              <w:pStyle w:val="POHtextvtabulce"/>
            </w:pPr>
            <w:r w:rsidRPr="00357729">
              <w:t>papíru, plastu, skla,</w:t>
            </w:r>
            <w:r w:rsidR="000B6BE1">
              <w:t xml:space="preserve"> </w:t>
            </w:r>
            <w:r w:rsidRPr="00357729">
              <w:t>kovů obsažených</w:t>
            </w:r>
          </w:p>
          <w:p w:rsidR="00930CFB" w:rsidRPr="00357729" w:rsidRDefault="00930CFB" w:rsidP="009566E3">
            <w:pPr>
              <w:pStyle w:val="POHtextvtabulce"/>
            </w:pPr>
            <w:r w:rsidRPr="00357729">
              <w:t>v komunálních</w:t>
            </w:r>
          </w:p>
          <w:p w:rsidR="00930CFB" w:rsidRPr="00357729" w:rsidRDefault="00930CFB" w:rsidP="009566E3">
            <w:pPr>
              <w:pStyle w:val="POHtextvtabulce"/>
            </w:pPr>
            <w:r w:rsidRPr="00357729">
              <w:t>odpadech.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CFB" w:rsidRPr="00357729" w:rsidRDefault="00930CFB" w:rsidP="009566E3">
            <w:pPr>
              <w:pStyle w:val="POHtextvtabulce"/>
            </w:pPr>
            <w:r w:rsidRPr="00357729">
              <w:t>Kontrola plnění cíle</w:t>
            </w:r>
          </w:p>
          <w:p w:rsidR="00930CFB" w:rsidRPr="00357729" w:rsidRDefault="00930CFB" w:rsidP="009566E3">
            <w:pPr>
              <w:pStyle w:val="POHtextvtabulce"/>
            </w:pPr>
            <w:r w:rsidRPr="00357729">
              <w:t>na zajištění přípravy</w:t>
            </w:r>
          </w:p>
          <w:p w:rsidR="00930CFB" w:rsidRPr="00357729" w:rsidRDefault="00930CFB" w:rsidP="009566E3">
            <w:pPr>
              <w:pStyle w:val="POHtextvtabulce"/>
              <w:rPr>
                <w:szCs w:val="20"/>
              </w:rPr>
            </w:pPr>
            <w:r w:rsidRPr="00357729">
              <w:t>k</w:t>
            </w:r>
            <w:r w:rsidR="00357729">
              <w:t> </w:t>
            </w:r>
            <w:r w:rsidRPr="00357729">
              <w:t>opětovnému</w:t>
            </w:r>
            <w:r w:rsidR="00357729">
              <w:t xml:space="preserve"> </w:t>
            </w:r>
            <w:r w:rsidRPr="00357729">
              <w:t>použití či recyklaci</w:t>
            </w:r>
            <w:r w:rsidR="00357729">
              <w:t xml:space="preserve"> </w:t>
            </w:r>
            <w:r w:rsidRPr="00357729">
              <w:t>50 % papíru, plastu,</w:t>
            </w:r>
            <w:r w:rsidR="00FA36C9" w:rsidRPr="00357729">
              <w:t xml:space="preserve"> </w:t>
            </w:r>
            <w:r w:rsidRPr="00357729">
              <w:t>skla, kovů</w:t>
            </w:r>
            <w:r w:rsidR="00FA36C9" w:rsidRPr="00357729">
              <w:t xml:space="preserve"> </w:t>
            </w:r>
            <w:r w:rsidRPr="00357729">
              <w:t>pocházejících</w:t>
            </w:r>
            <w:r w:rsidR="00FA36C9" w:rsidRPr="00357729">
              <w:t xml:space="preserve"> </w:t>
            </w:r>
            <w:r w:rsidRPr="00357729">
              <w:t>z domácností a</w:t>
            </w:r>
            <w:r w:rsidR="00FA36C9" w:rsidRPr="00357729">
              <w:t xml:space="preserve"> </w:t>
            </w:r>
            <w:r w:rsidRPr="00357729">
              <w:t>případně odpady</w:t>
            </w:r>
            <w:r w:rsidR="00FA36C9" w:rsidRPr="00357729">
              <w:t xml:space="preserve"> </w:t>
            </w:r>
            <w:r w:rsidRPr="00357729">
              <w:t>jiného původu,</w:t>
            </w:r>
            <w:r w:rsidR="00357729">
              <w:t xml:space="preserve"> </w:t>
            </w:r>
            <w:r w:rsidRPr="00357729">
              <w:t>pokud jsou tyto</w:t>
            </w:r>
            <w:r w:rsidR="000B6BE1">
              <w:t xml:space="preserve"> </w:t>
            </w:r>
            <w:r w:rsidRPr="00357729">
              <w:t>toky odpadů</w:t>
            </w:r>
            <w:r w:rsidR="00FA36C9" w:rsidRPr="00357729">
              <w:t xml:space="preserve"> </w:t>
            </w:r>
            <w:r w:rsidRPr="00357729">
              <w:t>podobné odpadům</w:t>
            </w:r>
            <w:r w:rsidR="00FA36C9" w:rsidRPr="00357729">
              <w:t xml:space="preserve"> </w:t>
            </w:r>
            <w:r w:rsidRPr="00357729">
              <w:t>z domácností.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CFB" w:rsidRPr="00357729" w:rsidRDefault="00930CFB" w:rsidP="009566E3">
            <w:pPr>
              <w:pStyle w:val="POHtextvtabulce"/>
            </w:pPr>
            <w:r w:rsidRPr="00357729">
              <w:t>Indikátor vyjádřen</w:t>
            </w:r>
          </w:p>
          <w:p w:rsidR="00930CFB" w:rsidRPr="00357729" w:rsidRDefault="00930CFB" w:rsidP="009566E3">
            <w:pPr>
              <w:pStyle w:val="POHtextvtabulce"/>
            </w:pPr>
            <w:r w:rsidRPr="00357729">
              <w:t>v (%).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CFB" w:rsidRPr="00357729" w:rsidRDefault="00930CFB" w:rsidP="009566E3">
            <w:pPr>
              <w:pStyle w:val="POHtextvtabulce"/>
            </w:pPr>
            <w:r w:rsidRPr="00357729">
              <w:t>ISOH, hlášení</w:t>
            </w:r>
            <w:r w:rsidR="00FA36C9" w:rsidRPr="00357729">
              <w:t xml:space="preserve"> </w:t>
            </w:r>
            <w:r w:rsidRPr="00357729">
              <w:t>o produkci</w:t>
            </w:r>
            <w:r w:rsidR="00FA36C9" w:rsidRPr="00357729">
              <w:t xml:space="preserve"> </w:t>
            </w:r>
            <w:r w:rsidRPr="00357729">
              <w:t>a nakládání s</w:t>
            </w:r>
            <w:r w:rsidR="00FA36C9" w:rsidRPr="00357729">
              <w:t> </w:t>
            </w:r>
            <w:r w:rsidRPr="00357729">
              <w:t>odpady</w:t>
            </w:r>
            <w:r w:rsidR="00FA36C9" w:rsidRPr="00357729">
              <w:t xml:space="preserve"> </w:t>
            </w:r>
            <w:r w:rsidRPr="00357729">
              <w:t>(případně statistický</w:t>
            </w:r>
            <w:r w:rsidR="00FA36C9" w:rsidRPr="00357729">
              <w:t xml:space="preserve"> d</w:t>
            </w:r>
            <w:r w:rsidRPr="00357729">
              <w:t>opočet</w:t>
            </w:r>
            <w:r w:rsidR="00FA36C9" w:rsidRPr="00357729">
              <w:t xml:space="preserve"> </w:t>
            </w:r>
            <w:r w:rsidRPr="00357729">
              <w:t>neohlašovaných</w:t>
            </w:r>
            <w:r w:rsidR="000B6BE1">
              <w:t xml:space="preserve"> </w:t>
            </w:r>
            <w:r w:rsidRPr="00357729">
              <w:t>odpadů).</w:t>
            </w:r>
            <w:r w:rsidR="00FA36C9" w:rsidRPr="00357729">
              <w:t xml:space="preserve"> </w:t>
            </w:r>
            <w:r w:rsidRPr="00357729">
              <w:t>Hlášení původců -</w:t>
            </w:r>
            <w:r w:rsidR="00FA36C9" w:rsidRPr="00357729">
              <w:t xml:space="preserve"> </w:t>
            </w:r>
            <w:r w:rsidRPr="00357729">
              <w:t>obcí podle nových</w:t>
            </w:r>
            <w:r w:rsidR="00FA36C9" w:rsidRPr="00357729">
              <w:t xml:space="preserve"> </w:t>
            </w:r>
            <w:r w:rsidRPr="00357729">
              <w:t>právních předpisů</w:t>
            </w:r>
            <w:r w:rsidR="000B6BE1">
              <w:t xml:space="preserve"> </w:t>
            </w:r>
            <w:r w:rsidRPr="00357729">
              <w:t>v oblasti odpadového</w:t>
            </w:r>
            <w:r w:rsidR="00FA36C9" w:rsidRPr="00357729">
              <w:t xml:space="preserve"> </w:t>
            </w:r>
            <w:r w:rsidRPr="00357729">
              <w:t>hospodářství.</w:t>
            </w:r>
            <w:r w:rsidR="000B6BE1">
              <w:t xml:space="preserve"> </w:t>
            </w:r>
            <w:r w:rsidRPr="00357729">
              <w:t>Analýzy skladby</w:t>
            </w:r>
            <w:r w:rsidR="00FA36C9" w:rsidRPr="00357729">
              <w:t xml:space="preserve"> </w:t>
            </w:r>
            <w:r w:rsidRPr="00357729">
              <w:t>komunálních odpadů</w:t>
            </w:r>
            <w:r w:rsidR="00FA36C9" w:rsidRPr="00357729">
              <w:t xml:space="preserve"> </w:t>
            </w:r>
            <w:r w:rsidRPr="00357729">
              <w:t>z obcí dle přijaté</w:t>
            </w:r>
            <w:r w:rsidR="00FA36C9" w:rsidRPr="00357729">
              <w:t xml:space="preserve"> </w:t>
            </w:r>
            <w:r w:rsidRPr="00357729">
              <w:t>metodiky pro</w:t>
            </w:r>
            <w:r w:rsidR="00FA36C9" w:rsidRPr="00357729">
              <w:t xml:space="preserve"> </w:t>
            </w:r>
            <w:r w:rsidRPr="00357729">
              <w:t>stanovení výskytu</w:t>
            </w:r>
            <w:r w:rsidR="00FA36C9" w:rsidRPr="00357729">
              <w:t xml:space="preserve"> </w:t>
            </w:r>
            <w:r w:rsidRPr="00357729">
              <w:t>recyklovatelných</w:t>
            </w:r>
            <w:r w:rsidR="00FA36C9" w:rsidRPr="00357729">
              <w:t xml:space="preserve"> </w:t>
            </w:r>
            <w:r w:rsidRPr="00357729">
              <w:t>složek KO z</w:t>
            </w:r>
            <w:r w:rsidR="00FA36C9" w:rsidRPr="00357729">
              <w:t> </w:t>
            </w:r>
            <w:r w:rsidRPr="00357729">
              <w:t>obcí</w:t>
            </w:r>
            <w:r w:rsidR="00FA36C9" w:rsidRPr="00357729">
              <w:t xml:space="preserve"> </w:t>
            </w:r>
            <w:r w:rsidRPr="00357729">
              <w:t>(bude stanovena 1x</w:t>
            </w:r>
            <w:r w:rsidR="00FA36C9" w:rsidRPr="00357729">
              <w:t xml:space="preserve"> </w:t>
            </w:r>
            <w:r w:rsidRPr="00357729">
              <w:t>za tři roky).</w:t>
            </w:r>
          </w:p>
        </w:tc>
      </w:tr>
      <w:tr w:rsidR="00930CFB" w:rsidRPr="00514E71" w:rsidTr="009566E3">
        <w:trPr>
          <w:trHeight w:val="1155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CFB" w:rsidRPr="00357729" w:rsidRDefault="00930CFB" w:rsidP="009566E3">
            <w:pPr>
              <w:pStyle w:val="POHtextvtabulce"/>
            </w:pPr>
            <w:r w:rsidRPr="00357729">
              <w:t>Množství BRKO</w:t>
            </w:r>
          </w:p>
          <w:p w:rsidR="00930CFB" w:rsidRPr="00357729" w:rsidRDefault="00930CFB" w:rsidP="009566E3">
            <w:pPr>
              <w:pStyle w:val="POHtextvtabulce"/>
            </w:pPr>
            <w:r w:rsidRPr="00357729">
              <w:t>ukládaných na</w:t>
            </w:r>
          </w:p>
          <w:p w:rsidR="00930CFB" w:rsidRPr="00357729" w:rsidRDefault="00930CFB" w:rsidP="009566E3">
            <w:pPr>
              <w:pStyle w:val="POHtextvtabulce"/>
            </w:pPr>
            <w:r w:rsidRPr="00357729">
              <w:t>skládky odpadů.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CFB" w:rsidRPr="00357729" w:rsidRDefault="00930CFB" w:rsidP="009566E3">
            <w:pPr>
              <w:pStyle w:val="POHtextvtabulce"/>
            </w:pPr>
            <w:r w:rsidRPr="00357729">
              <w:t>Kontrola plnění cíle</w:t>
            </w:r>
          </w:p>
          <w:p w:rsidR="00930CFB" w:rsidRPr="00357729" w:rsidRDefault="00FA36C9" w:rsidP="009566E3">
            <w:pPr>
              <w:pStyle w:val="POHtextvtabulce"/>
            </w:pPr>
            <w:r w:rsidRPr="00357729">
              <w:t>P</w:t>
            </w:r>
            <w:r w:rsidR="00930CFB" w:rsidRPr="00357729">
              <w:t>ostupného</w:t>
            </w:r>
            <w:r w:rsidRPr="00357729">
              <w:t xml:space="preserve"> </w:t>
            </w:r>
            <w:r w:rsidR="00930CFB" w:rsidRPr="00357729">
              <w:t>omezování</w:t>
            </w:r>
          </w:p>
          <w:p w:rsidR="00930CFB" w:rsidRPr="00357729" w:rsidRDefault="00930CFB" w:rsidP="009566E3">
            <w:pPr>
              <w:pStyle w:val="POHtextvtabulce"/>
            </w:pPr>
            <w:r w:rsidRPr="00357729">
              <w:t>množství BRKO</w:t>
            </w:r>
          </w:p>
          <w:p w:rsidR="00930CFB" w:rsidRPr="00357729" w:rsidRDefault="00930CFB" w:rsidP="009566E3">
            <w:pPr>
              <w:pStyle w:val="POHtextvtabulce"/>
              <w:rPr>
                <w:szCs w:val="20"/>
              </w:rPr>
            </w:pPr>
            <w:r w:rsidRPr="00357729">
              <w:t>ukládaného na</w:t>
            </w:r>
            <w:r w:rsidR="00FA36C9" w:rsidRPr="00357729">
              <w:t xml:space="preserve"> </w:t>
            </w:r>
            <w:r w:rsidRPr="00357729">
              <w:t>skládky odpadů</w:t>
            </w:r>
            <w:r w:rsidR="00FA36C9" w:rsidRPr="00357729">
              <w:t xml:space="preserve"> </w:t>
            </w:r>
            <w:r w:rsidRPr="00357729">
              <w:t>(pro porovnání</w:t>
            </w:r>
            <w:r w:rsidR="00357729">
              <w:t xml:space="preserve"> </w:t>
            </w:r>
            <w:r w:rsidRPr="00357729">
              <w:t>s odpady vzniklými</w:t>
            </w:r>
            <w:r w:rsidR="00357729">
              <w:t xml:space="preserve"> </w:t>
            </w:r>
            <w:r w:rsidRPr="00357729">
              <w:t>v roce 1995).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CFB" w:rsidRPr="00357729" w:rsidRDefault="00930CFB" w:rsidP="009566E3">
            <w:pPr>
              <w:pStyle w:val="POHtextvtabulce"/>
            </w:pPr>
            <w:r w:rsidRPr="00357729">
              <w:t>Vztaženo</w:t>
            </w:r>
            <w:r w:rsidR="000B6BE1">
              <w:t xml:space="preserve"> </w:t>
            </w:r>
            <w:r w:rsidRPr="00357729">
              <w:t>k množství BRKO</w:t>
            </w:r>
            <w:r w:rsidR="00FA36C9" w:rsidRPr="00357729">
              <w:t xml:space="preserve"> </w:t>
            </w:r>
            <w:r w:rsidRPr="00357729">
              <w:t>z obcí.</w:t>
            </w:r>
            <w:r w:rsidR="000B6BE1">
              <w:t xml:space="preserve"> </w:t>
            </w:r>
            <w:r w:rsidRPr="00357729">
              <w:t>(přepočet přes</w:t>
            </w:r>
            <w:r w:rsidR="000B6BE1">
              <w:t xml:space="preserve"> </w:t>
            </w:r>
            <w:r w:rsidRPr="00357729">
              <w:t>koeficienty podílu</w:t>
            </w:r>
            <w:r w:rsidR="000B6BE1">
              <w:t xml:space="preserve"> </w:t>
            </w:r>
            <w:r w:rsidRPr="00357729">
              <w:t>BRO v KO)</w:t>
            </w:r>
          </w:p>
          <w:p w:rsidR="00930CFB" w:rsidRPr="00357729" w:rsidRDefault="00930CFB" w:rsidP="009566E3">
            <w:pPr>
              <w:pStyle w:val="POHtextvtabulce"/>
            </w:pPr>
            <w:r w:rsidRPr="00357729">
              <w:t>Indikátor vyjádřen</w:t>
            </w:r>
            <w:r w:rsidR="00FA36C9" w:rsidRPr="00357729">
              <w:t xml:space="preserve"> </w:t>
            </w:r>
            <w:r w:rsidRPr="00357729">
              <w:t>v (t/rok) a</w:t>
            </w:r>
            <w:r w:rsidR="00FA36C9" w:rsidRPr="00357729">
              <w:t xml:space="preserve"> </w:t>
            </w:r>
            <w:r w:rsidRPr="00357729">
              <w:t>(kg/obyv./rok).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CFB" w:rsidRPr="00357729" w:rsidRDefault="00930CFB" w:rsidP="009566E3">
            <w:pPr>
              <w:pStyle w:val="POHtextvtabulce"/>
            </w:pPr>
            <w:r w:rsidRPr="00357729">
              <w:t>ISOH, hlášení o</w:t>
            </w:r>
            <w:r w:rsidR="00FA36C9" w:rsidRPr="00357729">
              <w:t xml:space="preserve"> </w:t>
            </w:r>
            <w:r w:rsidRPr="00357729">
              <w:t>produkci a nakládání</w:t>
            </w:r>
            <w:r w:rsidR="00FA36C9" w:rsidRPr="00357729">
              <w:t xml:space="preserve"> </w:t>
            </w:r>
            <w:r w:rsidRPr="00357729">
              <w:t>s odpady.</w:t>
            </w:r>
            <w:r w:rsidR="00FA36C9" w:rsidRPr="00357729">
              <w:t xml:space="preserve"> </w:t>
            </w:r>
            <w:r w:rsidRPr="00357729">
              <w:t>Hlášení původců –</w:t>
            </w:r>
            <w:r w:rsidR="00FA36C9" w:rsidRPr="00357729">
              <w:t xml:space="preserve"> </w:t>
            </w:r>
            <w:r w:rsidRPr="00357729">
              <w:t>obcí a provozovatelů</w:t>
            </w:r>
            <w:r w:rsidR="00FA36C9" w:rsidRPr="00357729">
              <w:t xml:space="preserve"> </w:t>
            </w:r>
            <w:r w:rsidRPr="00357729">
              <w:t>zařízení</w:t>
            </w:r>
            <w:r w:rsidR="00FA36C9" w:rsidRPr="00357729">
              <w:t xml:space="preserve"> </w:t>
            </w:r>
            <w:r w:rsidRPr="00357729">
              <w:t>podle nových</w:t>
            </w:r>
            <w:r w:rsidR="00FA36C9" w:rsidRPr="00357729">
              <w:t xml:space="preserve"> </w:t>
            </w:r>
            <w:r w:rsidRPr="00357729">
              <w:t>právních předpisů.</w:t>
            </w:r>
            <w:r w:rsidR="00FA36C9" w:rsidRPr="00357729">
              <w:t xml:space="preserve"> </w:t>
            </w:r>
            <w:r w:rsidRPr="00357729">
              <w:t>Podíl BRKO v</w:t>
            </w:r>
            <w:r w:rsidR="00FA36C9" w:rsidRPr="00357729">
              <w:t> </w:t>
            </w:r>
            <w:r w:rsidRPr="00357729">
              <w:t>odpadu</w:t>
            </w:r>
            <w:r w:rsidR="00FA36C9" w:rsidRPr="00357729">
              <w:t xml:space="preserve"> </w:t>
            </w:r>
            <w:r w:rsidRPr="00357729">
              <w:t>bude stanoven 1x za</w:t>
            </w:r>
            <w:r w:rsidR="00FA36C9" w:rsidRPr="00357729">
              <w:t xml:space="preserve"> </w:t>
            </w:r>
            <w:r w:rsidRPr="00357729">
              <w:t>tři roky na základě</w:t>
            </w:r>
            <w:r w:rsidR="00FA36C9" w:rsidRPr="00357729">
              <w:t xml:space="preserve"> </w:t>
            </w:r>
            <w:r w:rsidRPr="00357729">
              <w:t>přijaté metodiky</w:t>
            </w:r>
            <w:r w:rsidR="00FA36C9" w:rsidRPr="00357729">
              <w:t xml:space="preserve"> </w:t>
            </w:r>
            <w:r w:rsidRPr="00357729">
              <w:t>analýz odpadů.</w:t>
            </w:r>
          </w:p>
        </w:tc>
      </w:tr>
      <w:tr w:rsidR="00930CFB" w:rsidRPr="00514E71" w:rsidTr="009566E3">
        <w:trPr>
          <w:trHeight w:val="1155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CFB" w:rsidRPr="00357729" w:rsidRDefault="00930CFB" w:rsidP="009566E3">
            <w:pPr>
              <w:pStyle w:val="POHtextvtabulce"/>
            </w:pPr>
            <w:r w:rsidRPr="00357729">
              <w:t>Podíl BRKO</w:t>
            </w:r>
          </w:p>
          <w:p w:rsidR="00930CFB" w:rsidRPr="00357729" w:rsidRDefault="00930CFB" w:rsidP="009566E3">
            <w:pPr>
              <w:pStyle w:val="POHtextvtabulce"/>
            </w:pPr>
            <w:r w:rsidRPr="00357729">
              <w:t>ukládaných na</w:t>
            </w:r>
          </w:p>
          <w:p w:rsidR="00930CFB" w:rsidRPr="00357729" w:rsidRDefault="00930CFB" w:rsidP="009566E3">
            <w:pPr>
              <w:pStyle w:val="POHtextvtabulce"/>
            </w:pPr>
            <w:r w:rsidRPr="00357729">
              <w:t>skládky vzhledem</w:t>
            </w:r>
          </w:p>
          <w:p w:rsidR="00930CFB" w:rsidRPr="00357729" w:rsidRDefault="00930CFB" w:rsidP="009566E3">
            <w:pPr>
              <w:pStyle w:val="POHtextvtabulce"/>
            </w:pPr>
            <w:r w:rsidRPr="00357729">
              <w:t>ke srovnávací</w:t>
            </w:r>
          </w:p>
          <w:p w:rsidR="00930CFB" w:rsidRPr="00357729" w:rsidRDefault="00930CFB" w:rsidP="009566E3">
            <w:pPr>
              <w:pStyle w:val="POHtextvtabulce"/>
            </w:pPr>
            <w:r w:rsidRPr="00357729">
              <w:t>základně roku 1995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CFB" w:rsidRPr="00357729" w:rsidRDefault="00930CFB" w:rsidP="009566E3">
            <w:pPr>
              <w:pStyle w:val="POHtextvtabulce"/>
            </w:pPr>
            <w:r w:rsidRPr="00357729">
              <w:t>Kontrola plnění cíle</w:t>
            </w:r>
            <w:r w:rsidR="000B6BE1">
              <w:t xml:space="preserve"> </w:t>
            </w:r>
            <w:r w:rsidRPr="00357729">
              <w:t>snížit podíl množství</w:t>
            </w:r>
            <w:r w:rsidR="000B6BE1">
              <w:t xml:space="preserve"> </w:t>
            </w:r>
            <w:r w:rsidRPr="00357729">
              <w:t>BRKO ukládaných</w:t>
            </w:r>
          </w:p>
          <w:p w:rsidR="00930CFB" w:rsidRPr="00357729" w:rsidRDefault="00930CFB" w:rsidP="009566E3">
            <w:pPr>
              <w:pStyle w:val="POHtextvtabulce"/>
            </w:pPr>
            <w:r w:rsidRPr="00357729">
              <w:t>na skládky do roku</w:t>
            </w:r>
            <w:r w:rsidR="000B6BE1">
              <w:t xml:space="preserve"> </w:t>
            </w:r>
            <w:r w:rsidRPr="00357729">
              <w:t>2020 v</w:t>
            </w:r>
            <w:r w:rsidR="000B6BE1">
              <w:t> </w:t>
            </w:r>
            <w:r w:rsidRPr="00357729">
              <w:t>porovnání</w:t>
            </w:r>
            <w:r w:rsidR="000B6BE1">
              <w:t xml:space="preserve"> </w:t>
            </w:r>
            <w:r w:rsidRPr="00357729">
              <w:t>s BRKO vzniklými</w:t>
            </w:r>
          </w:p>
          <w:p w:rsidR="00930CFB" w:rsidRPr="00357729" w:rsidRDefault="00930CFB" w:rsidP="009566E3">
            <w:pPr>
              <w:pStyle w:val="POHtextvtabulce"/>
              <w:rPr>
                <w:szCs w:val="20"/>
              </w:rPr>
            </w:pPr>
            <w:r w:rsidRPr="00357729">
              <w:t>v roce 1995.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CFB" w:rsidRPr="00357729" w:rsidRDefault="00930CFB" w:rsidP="009566E3">
            <w:pPr>
              <w:pStyle w:val="POHtextvtabulce"/>
            </w:pPr>
            <w:r w:rsidRPr="00357729">
              <w:t>Vztaženo</w:t>
            </w:r>
          </w:p>
          <w:p w:rsidR="00930CFB" w:rsidRPr="00357729" w:rsidRDefault="00930CFB" w:rsidP="009566E3">
            <w:pPr>
              <w:pStyle w:val="POHtextvtabulce"/>
            </w:pPr>
            <w:r w:rsidRPr="00357729">
              <w:t xml:space="preserve">k množství </w:t>
            </w:r>
            <w:r w:rsidR="00FA36C9" w:rsidRPr="00357729">
              <w:t>B</w:t>
            </w:r>
            <w:r w:rsidRPr="00357729">
              <w:t>RKO</w:t>
            </w:r>
            <w:r w:rsidR="00FA36C9" w:rsidRPr="00357729">
              <w:t xml:space="preserve"> </w:t>
            </w:r>
            <w:r w:rsidRPr="00357729">
              <w:t>z obcí.</w:t>
            </w:r>
          </w:p>
          <w:p w:rsidR="00930CFB" w:rsidRPr="00357729" w:rsidRDefault="00930CFB" w:rsidP="009566E3">
            <w:pPr>
              <w:pStyle w:val="POHtextvtabulce"/>
            </w:pPr>
            <w:r w:rsidRPr="00357729">
              <w:t xml:space="preserve">Indikátor </w:t>
            </w:r>
            <w:r w:rsidR="00FA36C9" w:rsidRPr="00357729">
              <w:t>v</w:t>
            </w:r>
            <w:r w:rsidRPr="00357729">
              <w:t>yjádřen</w:t>
            </w:r>
          </w:p>
          <w:p w:rsidR="00930CFB" w:rsidRPr="00357729" w:rsidRDefault="00930CFB" w:rsidP="009566E3">
            <w:pPr>
              <w:pStyle w:val="POHtextvtabulce"/>
            </w:pPr>
            <w:r w:rsidRPr="00357729">
              <w:t>v (%).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CFB" w:rsidRPr="00357729" w:rsidRDefault="00930CFB" w:rsidP="009566E3">
            <w:pPr>
              <w:pStyle w:val="POHtextvtabulce"/>
            </w:pPr>
            <w:r w:rsidRPr="00357729">
              <w:t>ISOH, hlášení o</w:t>
            </w:r>
            <w:r w:rsidR="00FA36C9" w:rsidRPr="00357729">
              <w:t xml:space="preserve"> </w:t>
            </w:r>
            <w:r w:rsidRPr="00357729">
              <w:t>produkci a nakládání</w:t>
            </w:r>
            <w:r w:rsidR="00FA36C9" w:rsidRPr="00357729">
              <w:t xml:space="preserve"> </w:t>
            </w:r>
            <w:r w:rsidRPr="00357729">
              <w:t>s odpady.</w:t>
            </w:r>
            <w:r w:rsidR="00FA36C9" w:rsidRPr="00357729">
              <w:t xml:space="preserve"> </w:t>
            </w:r>
            <w:r w:rsidRPr="00357729">
              <w:t>Hlášení původců –</w:t>
            </w:r>
            <w:r w:rsidR="00FA36C9" w:rsidRPr="00357729">
              <w:t xml:space="preserve"> </w:t>
            </w:r>
            <w:r w:rsidRPr="00357729">
              <w:t>obcí a provozovatelů</w:t>
            </w:r>
            <w:r w:rsidR="00FA36C9" w:rsidRPr="00357729">
              <w:t xml:space="preserve"> </w:t>
            </w:r>
            <w:r w:rsidR="000F6D24">
              <w:t>z</w:t>
            </w:r>
            <w:r w:rsidRPr="00357729">
              <w:t>ařízení</w:t>
            </w:r>
            <w:r w:rsidR="00FA36C9" w:rsidRPr="00357729">
              <w:t xml:space="preserve"> </w:t>
            </w:r>
            <w:r w:rsidRPr="00357729">
              <w:t>podle nových</w:t>
            </w:r>
            <w:r w:rsidR="00FA36C9" w:rsidRPr="00357729">
              <w:t xml:space="preserve"> </w:t>
            </w:r>
            <w:r w:rsidRPr="00357729">
              <w:t>právních předpisů.</w:t>
            </w:r>
            <w:r w:rsidR="00FA36C9" w:rsidRPr="00357729">
              <w:t xml:space="preserve"> </w:t>
            </w:r>
            <w:r w:rsidRPr="00357729">
              <w:t>Podíl BRKO v</w:t>
            </w:r>
            <w:r w:rsidR="00FA36C9" w:rsidRPr="00357729">
              <w:t> </w:t>
            </w:r>
            <w:r w:rsidRPr="00357729">
              <w:t>odpadu</w:t>
            </w:r>
            <w:r w:rsidR="00FA36C9" w:rsidRPr="00357729">
              <w:t xml:space="preserve"> </w:t>
            </w:r>
            <w:r w:rsidRPr="00357729">
              <w:t>bude stanoven 1x za</w:t>
            </w:r>
            <w:r w:rsidR="00FA36C9" w:rsidRPr="00357729">
              <w:t xml:space="preserve"> </w:t>
            </w:r>
            <w:r w:rsidRPr="00357729">
              <w:t>tři roky na základě</w:t>
            </w:r>
            <w:r w:rsidR="00FA36C9" w:rsidRPr="00357729">
              <w:t xml:space="preserve"> </w:t>
            </w:r>
            <w:r w:rsidRPr="00357729">
              <w:t>přijaté metodiky</w:t>
            </w:r>
            <w:r w:rsidR="00FA36C9" w:rsidRPr="00357729">
              <w:t xml:space="preserve"> </w:t>
            </w:r>
            <w:r w:rsidRPr="00357729">
              <w:t>analýz odpadů.</w:t>
            </w:r>
          </w:p>
        </w:tc>
      </w:tr>
      <w:tr w:rsidR="00930CFB" w:rsidRPr="00514E71" w:rsidTr="009566E3">
        <w:trPr>
          <w:trHeight w:val="1155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CFB" w:rsidRPr="00357729" w:rsidRDefault="00930CFB" w:rsidP="009566E3">
            <w:pPr>
              <w:pStyle w:val="POHtextvtabulce"/>
            </w:pPr>
            <w:r w:rsidRPr="00357729">
              <w:t>Míra využití a</w:t>
            </w:r>
          </w:p>
          <w:p w:rsidR="00930CFB" w:rsidRPr="00357729" w:rsidRDefault="00930CFB" w:rsidP="009566E3">
            <w:pPr>
              <w:pStyle w:val="POHtextvtabulce"/>
            </w:pPr>
            <w:r w:rsidRPr="00357729">
              <w:t>materiálového</w:t>
            </w:r>
          </w:p>
          <w:p w:rsidR="00930CFB" w:rsidRPr="00357729" w:rsidRDefault="00930CFB" w:rsidP="009566E3">
            <w:pPr>
              <w:pStyle w:val="POHtextvtabulce"/>
            </w:pPr>
            <w:r w:rsidRPr="00357729">
              <w:t>využití</w:t>
            </w:r>
            <w:r w:rsidR="00FA36C9" w:rsidRPr="00357729">
              <w:t xml:space="preserve"> </w:t>
            </w:r>
            <w:r w:rsidRPr="00357729">
              <w:t>stavebních a</w:t>
            </w:r>
            <w:r w:rsidR="000B6BE1">
              <w:t xml:space="preserve"> </w:t>
            </w:r>
            <w:r w:rsidRPr="00357729">
              <w:t>demoličních</w:t>
            </w:r>
          </w:p>
          <w:p w:rsidR="00930CFB" w:rsidRPr="00357729" w:rsidRDefault="00930CFB" w:rsidP="009566E3">
            <w:pPr>
              <w:pStyle w:val="POHtextvtabulce"/>
            </w:pPr>
            <w:r w:rsidRPr="00357729">
              <w:t>odpadů.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CFB" w:rsidRPr="00357729" w:rsidRDefault="00930CFB" w:rsidP="009566E3">
            <w:pPr>
              <w:pStyle w:val="POHtextvtabulce"/>
              <w:rPr>
                <w:szCs w:val="20"/>
              </w:rPr>
            </w:pPr>
            <w:r w:rsidRPr="00357729">
              <w:t>Kontrola plnění cíle</w:t>
            </w:r>
            <w:r w:rsidR="000B6BE1">
              <w:t xml:space="preserve"> </w:t>
            </w:r>
            <w:r w:rsidRPr="00357729">
              <w:t>zvýšení recyklace</w:t>
            </w:r>
            <w:r w:rsidR="00FA36C9" w:rsidRPr="00357729">
              <w:t xml:space="preserve"> </w:t>
            </w:r>
            <w:r w:rsidRPr="00357729">
              <w:t>a materiálového</w:t>
            </w:r>
            <w:r w:rsidR="00FA36C9" w:rsidRPr="00357729">
              <w:t xml:space="preserve"> </w:t>
            </w:r>
            <w:r w:rsidRPr="00357729">
              <w:t>využití stavebních</w:t>
            </w:r>
            <w:r w:rsidR="00FA36C9" w:rsidRPr="00357729">
              <w:t xml:space="preserve"> </w:t>
            </w:r>
            <w:r w:rsidRPr="00357729">
              <w:t>a demoličních</w:t>
            </w:r>
            <w:r w:rsidR="000B6BE1">
              <w:t xml:space="preserve"> </w:t>
            </w:r>
            <w:r w:rsidRPr="00357729">
              <w:t>odpadů na úroveň</w:t>
            </w:r>
            <w:r w:rsidR="000B6BE1">
              <w:t xml:space="preserve"> </w:t>
            </w:r>
            <w:r w:rsidRPr="00357729">
              <w:t>70 % do roku 2020.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CFB" w:rsidRPr="00357729" w:rsidRDefault="00930CFB" w:rsidP="009566E3">
            <w:pPr>
              <w:pStyle w:val="POHtextvtabulce"/>
            </w:pPr>
            <w:r w:rsidRPr="00357729">
              <w:t>Indikátor vyjádřen</w:t>
            </w:r>
            <w:r w:rsidR="00FA36C9" w:rsidRPr="00357729">
              <w:t xml:space="preserve"> </w:t>
            </w:r>
            <w:r w:rsidRPr="00357729">
              <w:t>v (%).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CFB" w:rsidRPr="00357729" w:rsidRDefault="00930CFB" w:rsidP="009566E3">
            <w:pPr>
              <w:pStyle w:val="POHtextvtabulce"/>
            </w:pPr>
            <w:r w:rsidRPr="00357729">
              <w:t>ISOH, hlášení</w:t>
            </w:r>
            <w:r w:rsidR="00FA36C9" w:rsidRPr="00357729">
              <w:t xml:space="preserve"> </w:t>
            </w:r>
            <w:r w:rsidRPr="00357729">
              <w:t>o produkci</w:t>
            </w:r>
            <w:r w:rsidR="00FA36C9" w:rsidRPr="00357729">
              <w:t xml:space="preserve"> </w:t>
            </w:r>
            <w:r w:rsidRPr="00357729">
              <w:t>a nakládání s odpady.</w:t>
            </w:r>
            <w:r w:rsidR="00FA36C9" w:rsidRPr="00357729">
              <w:t xml:space="preserve"> </w:t>
            </w:r>
            <w:r w:rsidRPr="00357729">
              <w:t>Hlášení</w:t>
            </w:r>
            <w:r w:rsidR="00FA36C9" w:rsidRPr="00357729">
              <w:t xml:space="preserve"> </w:t>
            </w:r>
            <w:r w:rsidRPr="00357729">
              <w:t>provozovatelů</w:t>
            </w:r>
            <w:r w:rsidR="00FA36C9" w:rsidRPr="00357729">
              <w:t xml:space="preserve"> </w:t>
            </w:r>
            <w:r w:rsidRPr="00357729">
              <w:t>zařízení</w:t>
            </w:r>
            <w:r w:rsidR="00FA36C9" w:rsidRPr="00357729">
              <w:t xml:space="preserve"> </w:t>
            </w:r>
            <w:r w:rsidRPr="00357729">
              <w:t>podle nových</w:t>
            </w:r>
            <w:r w:rsidR="00FA36C9" w:rsidRPr="00357729">
              <w:t xml:space="preserve"> </w:t>
            </w:r>
            <w:r w:rsidRPr="00357729">
              <w:t>právních předpisů.</w:t>
            </w:r>
          </w:p>
        </w:tc>
      </w:tr>
      <w:tr w:rsidR="00930CFB" w:rsidRPr="00514E71" w:rsidTr="009566E3">
        <w:trPr>
          <w:trHeight w:val="1155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CFB" w:rsidRPr="00357729" w:rsidRDefault="00930CFB" w:rsidP="009566E3">
            <w:pPr>
              <w:pStyle w:val="POHtextvtabulce"/>
            </w:pPr>
            <w:r w:rsidRPr="00357729">
              <w:t>Produkce odpadů</w:t>
            </w:r>
          </w:p>
          <w:p w:rsidR="00930CFB" w:rsidRPr="00357729" w:rsidRDefault="00930CFB" w:rsidP="009566E3">
            <w:pPr>
              <w:pStyle w:val="POHtextvtabulce"/>
            </w:pPr>
            <w:r w:rsidRPr="00357729">
              <w:t>(celková,</w:t>
            </w:r>
            <w:r w:rsidR="00FA36C9" w:rsidRPr="00357729">
              <w:t xml:space="preserve"> </w:t>
            </w:r>
            <w:r w:rsidRPr="00357729">
              <w:t>ostatní odpady,</w:t>
            </w:r>
            <w:r w:rsidR="00FA36C9" w:rsidRPr="00357729">
              <w:t xml:space="preserve"> </w:t>
            </w:r>
            <w:r w:rsidR="000B6BE1">
              <w:t>n</w:t>
            </w:r>
            <w:r w:rsidRPr="00357729">
              <w:t>ebezpečné</w:t>
            </w:r>
          </w:p>
          <w:p w:rsidR="00930CFB" w:rsidRPr="00357729" w:rsidRDefault="00930CFB" w:rsidP="009566E3">
            <w:pPr>
              <w:pStyle w:val="POHtextvtabulce"/>
            </w:pPr>
            <w:r w:rsidRPr="00357729">
              <w:t>odpady,</w:t>
            </w:r>
            <w:r w:rsidR="00FA36C9" w:rsidRPr="00357729">
              <w:t xml:space="preserve"> </w:t>
            </w:r>
            <w:r w:rsidRPr="00357729">
              <w:t>komunální odpady,</w:t>
            </w:r>
            <w:r w:rsidR="00FA36C9" w:rsidRPr="00357729">
              <w:t xml:space="preserve"> </w:t>
            </w:r>
            <w:r w:rsidRPr="00357729">
              <w:t>komunální odpady</w:t>
            </w:r>
            <w:r w:rsidR="00FA36C9" w:rsidRPr="00357729">
              <w:t xml:space="preserve"> </w:t>
            </w:r>
            <w:r w:rsidRPr="00357729">
              <w:t>z obcí)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CFB" w:rsidRPr="00357729" w:rsidRDefault="00930CFB" w:rsidP="009566E3">
            <w:pPr>
              <w:pStyle w:val="POHtextvtabulce"/>
            </w:pPr>
            <w:r w:rsidRPr="00357729">
              <w:t>Sledování vývoje</w:t>
            </w:r>
          </w:p>
          <w:p w:rsidR="00930CFB" w:rsidRPr="00357729" w:rsidRDefault="00930CFB" w:rsidP="009566E3">
            <w:pPr>
              <w:pStyle w:val="POHtextvtabulce"/>
            </w:pPr>
            <w:r w:rsidRPr="00357729">
              <w:t>množství produkce</w:t>
            </w:r>
          </w:p>
          <w:p w:rsidR="00930CFB" w:rsidRPr="00357729" w:rsidRDefault="00930CFB" w:rsidP="009566E3">
            <w:pPr>
              <w:pStyle w:val="POHtextvtabulce"/>
              <w:rPr>
                <w:szCs w:val="20"/>
              </w:rPr>
            </w:pPr>
            <w:r w:rsidRPr="00357729">
              <w:t>odpadů dle</w:t>
            </w:r>
            <w:r w:rsidR="00FA36C9" w:rsidRPr="00357729">
              <w:t xml:space="preserve"> </w:t>
            </w:r>
            <w:r w:rsidRPr="00357729">
              <w:t>jednotlivých skupin</w:t>
            </w:r>
            <w:r w:rsidR="00FA36C9" w:rsidRPr="00357729">
              <w:t xml:space="preserve"> </w:t>
            </w:r>
            <w:r w:rsidRPr="00357729">
              <w:t>(ostatní,</w:t>
            </w:r>
            <w:r w:rsidR="00FA36C9" w:rsidRPr="00357729">
              <w:t xml:space="preserve"> </w:t>
            </w:r>
            <w:r w:rsidRPr="00357729">
              <w:t>nebezpečné,</w:t>
            </w:r>
            <w:r w:rsidR="00FA36C9" w:rsidRPr="00357729">
              <w:t xml:space="preserve"> K</w:t>
            </w:r>
            <w:r w:rsidRPr="00357729">
              <w:t>omunální</w:t>
            </w:r>
            <w:r w:rsidR="00FA36C9" w:rsidRPr="00357729">
              <w:t xml:space="preserve"> </w:t>
            </w:r>
            <w:r w:rsidRPr="00357729">
              <w:t>a komunální</w:t>
            </w:r>
            <w:r w:rsidR="00FA36C9" w:rsidRPr="00357729">
              <w:t xml:space="preserve"> </w:t>
            </w:r>
            <w:r w:rsidRPr="00357729">
              <w:t>z obcí).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CFB" w:rsidRPr="00357729" w:rsidRDefault="00930CFB" w:rsidP="009566E3">
            <w:pPr>
              <w:pStyle w:val="POHtextvtabulce"/>
            </w:pPr>
            <w:r w:rsidRPr="00357729">
              <w:t>Indikátor vyjádřen</w:t>
            </w:r>
            <w:r w:rsidR="00FA36C9" w:rsidRPr="00357729">
              <w:t xml:space="preserve"> </w:t>
            </w:r>
            <w:r w:rsidRPr="00357729">
              <w:t>v (t/rok)</w:t>
            </w:r>
          </w:p>
          <w:p w:rsidR="00930CFB" w:rsidRPr="00357729" w:rsidRDefault="00930CFB" w:rsidP="009566E3">
            <w:pPr>
              <w:pStyle w:val="POHtextvtabulce"/>
            </w:pPr>
            <w:r w:rsidRPr="00357729">
              <w:t>a v kg/obyv./rok).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CFB" w:rsidRPr="00357729" w:rsidRDefault="00930CFB" w:rsidP="009566E3">
            <w:pPr>
              <w:pStyle w:val="POHtextvtabulce"/>
            </w:pPr>
            <w:r w:rsidRPr="00357729">
              <w:t>ISOH, hlášení</w:t>
            </w:r>
            <w:r w:rsidR="00FA36C9" w:rsidRPr="00357729">
              <w:t xml:space="preserve"> </w:t>
            </w:r>
            <w:r w:rsidRPr="00357729">
              <w:t>o produkci</w:t>
            </w:r>
          </w:p>
          <w:p w:rsidR="00930CFB" w:rsidRPr="00357729" w:rsidRDefault="00930CFB" w:rsidP="009566E3">
            <w:pPr>
              <w:pStyle w:val="POHtextvtabulce"/>
            </w:pPr>
            <w:r w:rsidRPr="00357729">
              <w:t>a nakládání s odpady.</w:t>
            </w:r>
            <w:r w:rsidR="00FA36C9" w:rsidRPr="00357729">
              <w:t xml:space="preserve"> </w:t>
            </w:r>
            <w:r w:rsidRPr="00357729">
              <w:t>Hlášení původců</w:t>
            </w:r>
            <w:r w:rsidR="00FA36C9" w:rsidRPr="00357729">
              <w:t xml:space="preserve"> </w:t>
            </w:r>
            <w:r w:rsidRPr="00357729">
              <w:t>a oprávněných osob</w:t>
            </w:r>
          </w:p>
          <w:p w:rsidR="00930CFB" w:rsidRPr="00357729" w:rsidRDefault="00930CFB" w:rsidP="009566E3">
            <w:pPr>
              <w:pStyle w:val="POHtextvtabulce"/>
            </w:pPr>
            <w:r w:rsidRPr="00357729">
              <w:t>podle nových</w:t>
            </w:r>
            <w:r w:rsidR="00FA36C9" w:rsidRPr="00357729">
              <w:t xml:space="preserve"> </w:t>
            </w:r>
            <w:r w:rsidRPr="00357729">
              <w:t>právních předpisů</w:t>
            </w:r>
          </w:p>
          <w:p w:rsidR="00930CFB" w:rsidRPr="00357729" w:rsidRDefault="00930CFB" w:rsidP="009566E3">
            <w:pPr>
              <w:pStyle w:val="POHtextvtabulce"/>
            </w:pPr>
            <w:r w:rsidRPr="00357729">
              <w:t>v oblasti odpadového</w:t>
            </w:r>
            <w:r w:rsidR="00FA36C9" w:rsidRPr="00357729">
              <w:t xml:space="preserve"> </w:t>
            </w:r>
            <w:r w:rsidRPr="00357729">
              <w:t>hospodářství.</w:t>
            </w:r>
          </w:p>
        </w:tc>
      </w:tr>
      <w:tr w:rsidR="00930CFB" w:rsidRPr="00514E71" w:rsidTr="009566E3">
        <w:trPr>
          <w:trHeight w:val="1155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CFB" w:rsidRPr="00357729" w:rsidRDefault="00930CFB" w:rsidP="009566E3">
            <w:pPr>
              <w:pStyle w:val="POHtextvtabulce"/>
            </w:pPr>
            <w:r w:rsidRPr="00357729">
              <w:t>Produkce SKO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CFB" w:rsidRPr="00357729" w:rsidRDefault="00930CFB" w:rsidP="009566E3">
            <w:pPr>
              <w:pStyle w:val="POHtextvtabulce"/>
            </w:pPr>
            <w:r w:rsidRPr="00357729">
              <w:t>Sledování produkce</w:t>
            </w:r>
          </w:p>
          <w:p w:rsidR="00930CFB" w:rsidRPr="00357729" w:rsidRDefault="00FA36C9" w:rsidP="009566E3">
            <w:pPr>
              <w:pStyle w:val="POHtextvtabulce"/>
            </w:pPr>
            <w:r w:rsidRPr="00357729">
              <w:t>S</w:t>
            </w:r>
            <w:r w:rsidR="00930CFB" w:rsidRPr="00357729">
              <w:t>měsného</w:t>
            </w:r>
            <w:r w:rsidRPr="00357729">
              <w:t xml:space="preserve"> </w:t>
            </w:r>
            <w:r w:rsidR="00930CFB" w:rsidRPr="00357729">
              <w:t>komunálního</w:t>
            </w:r>
          </w:p>
          <w:p w:rsidR="00930CFB" w:rsidRPr="00357729" w:rsidRDefault="00930CFB" w:rsidP="009566E3">
            <w:pPr>
              <w:pStyle w:val="POHtextvtabulce"/>
              <w:rPr>
                <w:szCs w:val="20"/>
              </w:rPr>
            </w:pPr>
            <w:r w:rsidRPr="00357729">
              <w:t>odpadu na území</w:t>
            </w:r>
            <w:r w:rsidR="00FA36C9" w:rsidRPr="00357729">
              <w:t xml:space="preserve"> </w:t>
            </w:r>
            <w:r w:rsidRPr="00357729">
              <w:t>ČR a příslušného</w:t>
            </w:r>
            <w:r w:rsidR="00FA36C9" w:rsidRPr="00357729">
              <w:t xml:space="preserve"> </w:t>
            </w:r>
            <w:r w:rsidRPr="00357729">
              <w:t>kraje.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CFB" w:rsidRPr="00357729" w:rsidRDefault="00930CFB" w:rsidP="009566E3">
            <w:pPr>
              <w:pStyle w:val="POHtextvtabulce"/>
            </w:pPr>
            <w:r w:rsidRPr="00357729">
              <w:t xml:space="preserve">Indikátor </w:t>
            </w:r>
            <w:r w:rsidR="00FA36C9" w:rsidRPr="00357729">
              <w:t>v</w:t>
            </w:r>
            <w:r w:rsidRPr="00357729">
              <w:t>yjádřen</w:t>
            </w:r>
          </w:p>
          <w:p w:rsidR="00930CFB" w:rsidRPr="00357729" w:rsidRDefault="00930CFB" w:rsidP="009566E3">
            <w:pPr>
              <w:pStyle w:val="POHtextvtabulce"/>
            </w:pPr>
            <w:r w:rsidRPr="00357729">
              <w:t>v (t/rok)</w:t>
            </w:r>
            <w:r w:rsidR="00FA36C9" w:rsidRPr="00357729">
              <w:t xml:space="preserve"> </w:t>
            </w:r>
            <w:r w:rsidRPr="00357729">
              <w:t>a v (kg/obyv./rok).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CFB" w:rsidRPr="00357729" w:rsidRDefault="00930CFB" w:rsidP="009566E3">
            <w:pPr>
              <w:pStyle w:val="POHtextvtabulce"/>
            </w:pPr>
            <w:r w:rsidRPr="00357729">
              <w:t>ISOH, hlášení</w:t>
            </w:r>
            <w:r w:rsidR="00FA36C9" w:rsidRPr="00357729">
              <w:t xml:space="preserve"> </w:t>
            </w:r>
            <w:r w:rsidRPr="00357729">
              <w:t>o produkci</w:t>
            </w:r>
            <w:r w:rsidR="000B6BE1">
              <w:t xml:space="preserve"> </w:t>
            </w:r>
            <w:r w:rsidRPr="00357729">
              <w:t>a nakládání s odpady.</w:t>
            </w:r>
            <w:r w:rsidR="00FA36C9" w:rsidRPr="00357729">
              <w:t xml:space="preserve"> </w:t>
            </w:r>
            <w:r w:rsidRPr="00357729">
              <w:t>Hlášení původců</w:t>
            </w:r>
            <w:r w:rsidR="00FA36C9" w:rsidRPr="00357729">
              <w:t xml:space="preserve"> </w:t>
            </w:r>
            <w:r w:rsidRPr="00357729">
              <w:t>podle nových</w:t>
            </w:r>
            <w:r w:rsidR="00FA36C9" w:rsidRPr="00357729">
              <w:t xml:space="preserve"> </w:t>
            </w:r>
            <w:r w:rsidRPr="00357729">
              <w:t>právních předpisů</w:t>
            </w:r>
            <w:r w:rsidR="00FA36C9" w:rsidRPr="00357729">
              <w:t xml:space="preserve"> </w:t>
            </w:r>
            <w:r w:rsidRPr="00357729">
              <w:t>v oblasti odpadového</w:t>
            </w:r>
            <w:r w:rsidR="000B6BE1">
              <w:t xml:space="preserve"> </w:t>
            </w:r>
            <w:r w:rsidRPr="00357729">
              <w:t>hospodářství.</w:t>
            </w:r>
          </w:p>
        </w:tc>
      </w:tr>
      <w:tr w:rsidR="00930CFB" w:rsidRPr="00514E71" w:rsidTr="009566E3">
        <w:trPr>
          <w:trHeight w:val="1155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CFB" w:rsidRPr="00357729" w:rsidRDefault="00930CFB" w:rsidP="009566E3">
            <w:pPr>
              <w:pStyle w:val="POHtextvtabulce"/>
            </w:pPr>
            <w:r w:rsidRPr="00357729">
              <w:lastRenderedPageBreak/>
              <w:t>Produkce</w:t>
            </w:r>
            <w:r w:rsidR="00FA36C9" w:rsidRPr="00357729">
              <w:t xml:space="preserve"> </w:t>
            </w:r>
            <w:r w:rsidRPr="00357729">
              <w:t>výtěžnost)</w:t>
            </w:r>
          </w:p>
          <w:p w:rsidR="00930CFB" w:rsidRPr="00357729" w:rsidRDefault="00930CFB" w:rsidP="009566E3">
            <w:pPr>
              <w:pStyle w:val="POHtextvtabulce"/>
            </w:pPr>
            <w:r w:rsidRPr="00357729">
              <w:t>odděleného sběru</w:t>
            </w:r>
          </w:p>
          <w:p w:rsidR="00930CFB" w:rsidRPr="00357729" w:rsidRDefault="00930CFB" w:rsidP="009566E3">
            <w:pPr>
              <w:pStyle w:val="POHtextvtabulce"/>
            </w:pPr>
            <w:r w:rsidRPr="00357729">
              <w:t>komunálních</w:t>
            </w:r>
            <w:r w:rsidR="00FA36C9" w:rsidRPr="00357729">
              <w:t xml:space="preserve"> </w:t>
            </w:r>
            <w:r w:rsidRPr="00357729">
              <w:t>odpadů (4 složkový</w:t>
            </w:r>
            <w:r w:rsidR="00FA36C9" w:rsidRPr="00357729">
              <w:t xml:space="preserve"> </w:t>
            </w:r>
            <w:r w:rsidRPr="00357729">
              <w:t>sběr) původem</w:t>
            </w:r>
            <w:r w:rsidR="00FA36C9" w:rsidRPr="00357729">
              <w:t xml:space="preserve"> </w:t>
            </w:r>
            <w:r w:rsidRPr="00357729">
              <w:t>z obcí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CFB" w:rsidRPr="00357729" w:rsidRDefault="00930CFB" w:rsidP="009566E3">
            <w:pPr>
              <w:pStyle w:val="POHtextvtabulce"/>
            </w:pPr>
            <w:r w:rsidRPr="00357729">
              <w:t>Sledování</w:t>
            </w:r>
            <w:r w:rsidR="00FA36C9" w:rsidRPr="00357729">
              <w:t xml:space="preserve"> </w:t>
            </w:r>
            <w:r w:rsidRPr="00357729">
              <w:t>výtěžnosti</w:t>
            </w:r>
          </w:p>
          <w:p w:rsidR="00930CFB" w:rsidRPr="00357729" w:rsidRDefault="00930CFB" w:rsidP="009566E3">
            <w:pPr>
              <w:pStyle w:val="POHtextvtabulce"/>
              <w:rPr>
                <w:szCs w:val="20"/>
              </w:rPr>
            </w:pPr>
            <w:r w:rsidRPr="00357729">
              <w:t>(produkce)</w:t>
            </w:r>
            <w:r w:rsidR="00FA36C9" w:rsidRPr="00357729">
              <w:t xml:space="preserve"> </w:t>
            </w:r>
            <w:r w:rsidRPr="00357729">
              <w:t>odděleného sběru</w:t>
            </w:r>
            <w:r w:rsidR="00FA36C9" w:rsidRPr="00357729">
              <w:t xml:space="preserve"> </w:t>
            </w:r>
            <w:r w:rsidRPr="00357729">
              <w:t>komunálních</w:t>
            </w:r>
            <w:r w:rsidR="000B6BE1">
              <w:t xml:space="preserve"> o</w:t>
            </w:r>
            <w:r w:rsidRPr="00357729">
              <w:t>dpadů</w:t>
            </w:r>
            <w:r w:rsidR="00FA36C9" w:rsidRPr="00357729">
              <w:t xml:space="preserve"> </w:t>
            </w:r>
            <w:r w:rsidRPr="00357729">
              <w:t>jednotlivých složek</w:t>
            </w:r>
            <w:r w:rsidR="00FA36C9" w:rsidRPr="00357729">
              <w:t xml:space="preserve"> </w:t>
            </w:r>
            <w:r w:rsidRPr="00357729">
              <w:t>(sklo, papír, plast,</w:t>
            </w:r>
            <w:r w:rsidR="000B6BE1">
              <w:t xml:space="preserve"> </w:t>
            </w:r>
            <w:r w:rsidRPr="00357729">
              <w:t>kovy) původem</w:t>
            </w:r>
            <w:r w:rsidR="00FA36C9" w:rsidRPr="00357729">
              <w:t xml:space="preserve"> </w:t>
            </w:r>
            <w:r w:rsidRPr="00357729">
              <w:t>z obcí na území ČR</w:t>
            </w:r>
            <w:r w:rsidR="00FA36C9" w:rsidRPr="00357729">
              <w:t xml:space="preserve"> </w:t>
            </w:r>
            <w:r w:rsidRPr="00357729">
              <w:t>a příslušného kraje.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CFB" w:rsidRPr="00357729" w:rsidRDefault="00930CFB" w:rsidP="009566E3">
            <w:pPr>
              <w:pStyle w:val="POHtextvtabulce"/>
            </w:pPr>
            <w:r w:rsidRPr="00357729">
              <w:t xml:space="preserve">Indikátor </w:t>
            </w:r>
            <w:r w:rsidR="00FA36C9" w:rsidRPr="00357729">
              <w:t>v</w:t>
            </w:r>
            <w:r w:rsidRPr="00357729">
              <w:t>yjádřen</w:t>
            </w:r>
          </w:p>
          <w:p w:rsidR="00930CFB" w:rsidRPr="00357729" w:rsidRDefault="00930CFB" w:rsidP="009566E3">
            <w:pPr>
              <w:pStyle w:val="POHtextvtabulce"/>
            </w:pPr>
            <w:r w:rsidRPr="00357729">
              <w:t>v (t/rok).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CFB" w:rsidRPr="00357729" w:rsidRDefault="00930CFB" w:rsidP="009566E3">
            <w:pPr>
              <w:pStyle w:val="POHtextvtabulce"/>
            </w:pPr>
            <w:r w:rsidRPr="00357729">
              <w:t>ISOH, hlášení</w:t>
            </w:r>
            <w:r w:rsidR="00FA36C9" w:rsidRPr="00357729">
              <w:t xml:space="preserve"> </w:t>
            </w:r>
            <w:r w:rsidRPr="00357729">
              <w:t>o produkci</w:t>
            </w:r>
            <w:r w:rsidR="00FA36C9" w:rsidRPr="00357729">
              <w:t xml:space="preserve"> </w:t>
            </w:r>
            <w:r w:rsidRPr="00357729">
              <w:t>a nakládání s odpady,</w:t>
            </w:r>
            <w:r w:rsidR="00FA36C9" w:rsidRPr="00357729">
              <w:t xml:space="preserve"> </w:t>
            </w:r>
            <w:r w:rsidRPr="00357729">
              <w:t>Nové hlášení</w:t>
            </w:r>
            <w:r w:rsidR="00FA36C9" w:rsidRPr="00357729">
              <w:t xml:space="preserve"> </w:t>
            </w:r>
            <w:r w:rsidRPr="00357729">
              <w:t>původců-obcí podle</w:t>
            </w:r>
            <w:r w:rsidR="00FA36C9" w:rsidRPr="00357729">
              <w:t xml:space="preserve"> </w:t>
            </w:r>
            <w:r w:rsidRPr="00357729">
              <w:t>nových právních</w:t>
            </w:r>
            <w:r w:rsidR="00FA36C9" w:rsidRPr="00357729">
              <w:t xml:space="preserve"> </w:t>
            </w:r>
            <w:r w:rsidRPr="00357729">
              <w:t>norem v</w:t>
            </w:r>
            <w:r w:rsidR="00FA36C9" w:rsidRPr="00357729">
              <w:t> </w:t>
            </w:r>
            <w:r w:rsidRPr="00357729">
              <w:t>oblasti</w:t>
            </w:r>
            <w:r w:rsidR="00FA36C9" w:rsidRPr="00357729">
              <w:t xml:space="preserve"> </w:t>
            </w:r>
            <w:r w:rsidRPr="00357729">
              <w:t>odpadového</w:t>
            </w:r>
            <w:r w:rsidR="00FA36C9" w:rsidRPr="00357729">
              <w:t xml:space="preserve"> </w:t>
            </w:r>
            <w:r w:rsidRPr="00357729">
              <w:t>hospodářství.</w:t>
            </w:r>
            <w:r w:rsidR="00FA36C9" w:rsidRPr="00357729">
              <w:t xml:space="preserve"> </w:t>
            </w:r>
            <w:r w:rsidRPr="00357729">
              <w:t>Pro upřesnění</w:t>
            </w:r>
            <w:r w:rsidR="00FA36C9" w:rsidRPr="00357729">
              <w:t xml:space="preserve"> </w:t>
            </w:r>
            <w:r w:rsidRPr="00357729">
              <w:t>množství může být</w:t>
            </w:r>
            <w:r w:rsidR="00FA36C9" w:rsidRPr="00357729">
              <w:t xml:space="preserve"> </w:t>
            </w:r>
            <w:r w:rsidRPr="00357729">
              <w:t>proveden statistický</w:t>
            </w:r>
            <w:r w:rsidR="00FA36C9" w:rsidRPr="00357729">
              <w:t xml:space="preserve"> </w:t>
            </w:r>
            <w:r w:rsidRPr="00357729">
              <w:t>dopočet produkce</w:t>
            </w:r>
            <w:r w:rsidR="00FA36C9" w:rsidRPr="00357729">
              <w:t xml:space="preserve"> </w:t>
            </w:r>
            <w:r w:rsidRPr="00357729">
              <w:t>u obcí, které nesplní</w:t>
            </w:r>
            <w:r w:rsidR="00FA36C9" w:rsidRPr="00357729">
              <w:t xml:space="preserve"> </w:t>
            </w:r>
            <w:r w:rsidRPr="00357729">
              <w:t>ohlašovací limit.</w:t>
            </w:r>
          </w:p>
        </w:tc>
      </w:tr>
      <w:tr w:rsidR="00930CFB" w:rsidRPr="00514E71" w:rsidTr="009566E3">
        <w:trPr>
          <w:trHeight w:val="1155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CFB" w:rsidRPr="00357729" w:rsidRDefault="00930CFB" w:rsidP="009566E3">
            <w:pPr>
              <w:pStyle w:val="POHtextvtabulce"/>
            </w:pPr>
            <w:r w:rsidRPr="00357729">
              <w:t>Úprava odpadů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CFB" w:rsidRPr="00357729" w:rsidRDefault="00930CFB" w:rsidP="009566E3">
            <w:pPr>
              <w:pStyle w:val="POHtextvtabulce"/>
            </w:pPr>
            <w:r w:rsidRPr="00357729">
              <w:t>Sledování vývoje</w:t>
            </w:r>
            <w:r w:rsidR="00357729">
              <w:t xml:space="preserve"> </w:t>
            </w:r>
            <w:r w:rsidRPr="00357729">
              <w:t>množství a podílu</w:t>
            </w:r>
            <w:r w:rsidR="00357729">
              <w:t xml:space="preserve"> </w:t>
            </w:r>
            <w:r w:rsidRPr="00357729">
              <w:t>upravovaných</w:t>
            </w:r>
            <w:r w:rsidR="00FA36C9" w:rsidRPr="00357729">
              <w:t xml:space="preserve"> </w:t>
            </w:r>
            <w:r w:rsidRPr="00357729">
              <w:t>odpadů dle</w:t>
            </w:r>
            <w:r w:rsidR="00FA36C9" w:rsidRPr="00357729">
              <w:t xml:space="preserve"> </w:t>
            </w:r>
            <w:r w:rsidRPr="00357729">
              <w:t>jednotlivých skupin</w:t>
            </w:r>
          </w:p>
          <w:p w:rsidR="00930CFB" w:rsidRPr="00357729" w:rsidRDefault="00930CFB" w:rsidP="009566E3">
            <w:pPr>
              <w:pStyle w:val="POHtextvtabulce"/>
            </w:pPr>
            <w:r w:rsidRPr="00357729">
              <w:t>(ostatní,</w:t>
            </w:r>
            <w:r w:rsidR="00FA36C9" w:rsidRPr="00357729">
              <w:t xml:space="preserve"> </w:t>
            </w:r>
            <w:r w:rsidRPr="00357729">
              <w:t>nebezpečné,</w:t>
            </w:r>
          </w:p>
          <w:p w:rsidR="00930CFB" w:rsidRPr="00357729" w:rsidRDefault="00930CFB" w:rsidP="009566E3">
            <w:pPr>
              <w:pStyle w:val="POHtextvtabulce"/>
              <w:rPr>
                <w:szCs w:val="20"/>
              </w:rPr>
            </w:pPr>
            <w:r w:rsidRPr="00357729">
              <w:t>komunální)</w:t>
            </w:r>
            <w:r w:rsidR="00FA36C9" w:rsidRPr="00357729">
              <w:t xml:space="preserve"> </w:t>
            </w:r>
            <w:r w:rsidRPr="00357729">
              <w:t>a vybraných druhů</w:t>
            </w:r>
            <w:r w:rsidR="00FA36C9" w:rsidRPr="00357729">
              <w:t xml:space="preserve"> </w:t>
            </w:r>
            <w:r w:rsidRPr="00357729">
              <w:t>odpadů (například</w:t>
            </w:r>
            <w:r w:rsidR="00357729">
              <w:t xml:space="preserve"> </w:t>
            </w:r>
            <w:r w:rsidRPr="00357729">
              <w:t>směsný komunální</w:t>
            </w:r>
            <w:r w:rsidR="00357729">
              <w:t xml:space="preserve"> </w:t>
            </w:r>
            <w:r w:rsidRPr="00357729">
              <w:t>odpad, objemný</w:t>
            </w:r>
            <w:r w:rsidR="000B6BE1">
              <w:t xml:space="preserve"> </w:t>
            </w:r>
            <w:r w:rsidRPr="00357729">
              <w:t>odpad).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CFB" w:rsidRPr="00357729" w:rsidRDefault="00930CFB" w:rsidP="009566E3">
            <w:pPr>
              <w:pStyle w:val="POHtextvtabulce"/>
            </w:pPr>
            <w:r w:rsidRPr="00357729">
              <w:t>Indikátor vyjádřen</w:t>
            </w:r>
          </w:p>
          <w:p w:rsidR="00930CFB" w:rsidRPr="00357729" w:rsidRDefault="00930CFB" w:rsidP="009566E3">
            <w:pPr>
              <w:pStyle w:val="POHtextvtabulce"/>
            </w:pPr>
            <w:r w:rsidRPr="00357729">
              <w:t>v ( t/rok, %).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CFB" w:rsidRPr="00357729" w:rsidRDefault="00930CFB" w:rsidP="009566E3">
            <w:pPr>
              <w:pStyle w:val="POHtextvtabulce"/>
            </w:pPr>
            <w:r w:rsidRPr="00357729">
              <w:t>ISOH, hlášení</w:t>
            </w:r>
            <w:r w:rsidR="00FA36C9" w:rsidRPr="00357729">
              <w:t xml:space="preserve"> </w:t>
            </w:r>
            <w:r w:rsidRPr="00357729">
              <w:t>o produkci</w:t>
            </w:r>
          </w:p>
          <w:p w:rsidR="00930CFB" w:rsidRPr="00357729" w:rsidRDefault="00930CFB" w:rsidP="009566E3">
            <w:pPr>
              <w:pStyle w:val="POHtextvtabulce"/>
            </w:pPr>
            <w:r w:rsidRPr="00357729">
              <w:t>a nakládání s odpady.</w:t>
            </w:r>
            <w:r w:rsidR="00FA36C9" w:rsidRPr="00357729">
              <w:t xml:space="preserve"> </w:t>
            </w:r>
            <w:r w:rsidRPr="00357729">
              <w:t>Hlášení původců</w:t>
            </w:r>
            <w:r w:rsidR="00FA36C9" w:rsidRPr="00357729">
              <w:t xml:space="preserve"> </w:t>
            </w:r>
            <w:r w:rsidRPr="00357729">
              <w:t>a oprávněných osob</w:t>
            </w:r>
          </w:p>
          <w:p w:rsidR="00930CFB" w:rsidRPr="00357729" w:rsidRDefault="00930CFB" w:rsidP="009566E3">
            <w:pPr>
              <w:pStyle w:val="POHtextvtabulce"/>
            </w:pPr>
            <w:r w:rsidRPr="00357729">
              <w:t>podle nových</w:t>
            </w:r>
            <w:r w:rsidR="00FA36C9" w:rsidRPr="00357729">
              <w:t xml:space="preserve"> </w:t>
            </w:r>
            <w:r w:rsidRPr="00357729">
              <w:t>právních předpisů</w:t>
            </w:r>
          </w:p>
          <w:p w:rsidR="00930CFB" w:rsidRPr="00357729" w:rsidRDefault="00930CFB" w:rsidP="009566E3">
            <w:pPr>
              <w:pStyle w:val="POHtextvtabulce"/>
            </w:pPr>
            <w:r w:rsidRPr="00357729">
              <w:t>v oblasti odpadového</w:t>
            </w:r>
            <w:r w:rsidR="00FA36C9" w:rsidRPr="00357729">
              <w:t xml:space="preserve"> </w:t>
            </w:r>
            <w:r w:rsidRPr="00357729">
              <w:t>hospodářství.</w:t>
            </w:r>
          </w:p>
        </w:tc>
      </w:tr>
      <w:tr w:rsidR="00930CFB" w:rsidRPr="00514E71" w:rsidTr="009566E3">
        <w:trPr>
          <w:trHeight w:val="1155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CFB" w:rsidRPr="00357729" w:rsidRDefault="00930CFB" w:rsidP="009566E3">
            <w:pPr>
              <w:pStyle w:val="POHtextvtabulce"/>
            </w:pPr>
            <w:r w:rsidRPr="00357729">
              <w:t>Využití odpadů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CFB" w:rsidRPr="00357729" w:rsidRDefault="00930CFB" w:rsidP="009566E3">
            <w:pPr>
              <w:pStyle w:val="POHtextvtabulce"/>
            </w:pPr>
            <w:r w:rsidRPr="00357729">
              <w:t>Sledování vývoje</w:t>
            </w:r>
            <w:r w:rsidR="00FA36C9" w:rsidRPr="00357729">
              <w:t xml:space="preserve"> </w:t>
            </w:r>
            <w:r w:rsidRPr="00357729">
              <w:t>množství a podílu</w:t>
            </w:r>
            <w:r w:rsidR="00FA36C9" w:rsidRPr="00357729">
              <w:t xml:space="preserve"> </w:t>
            </w:r>
            <w:r w:rsidRPr="00357729">
              <w:t>využitých odpadů</w:t>
            </w:r>
          </w:p>
          <w:p w:rsidR="00930CFB" w:rsidRPr="00357729" w:rsidRDefault="00930CFB" w:rsidP="009566E3">
            <w:pPr>
              <w:pStyle w:val="POHtextvtabulce"/>
              <w:rPr>
                <w:szCs w:val="20"/>
              </w:rPr>
            </w:pPr>
            <w:r w:rsidRPr="00357729">
              <w:t>dle jednotlivých</w:t>
            </w:r>
            <w:r w:rsidR="00FA36C9" w:rsidRPr="00357729">
              <w:t xml:space="preserve"> </w:t>
            </w:r>
            <w:r w:rsidRPr="00357729">
              <w:t>skupin (ostatní,</w:t>
            </w:r>
            <w:r w:rsidR="00FA36C9" w:rsidRPr="00357729">
              <w:t xml:space="preserve"> </w:t>
            </w:r>
            <w:r w:rsidRPr="00357729">
              <w:t>nebezpečné,</w:t>
            </w:r>
            <w:r w:rsidR="00357729">
              <w:t xml:space="preserve"> </w:t>
            </w:r>
            <w:r w:rsidRPr="00357729">
              <w:t>komunální)</w:t>
            </w:r>
            <w:r w:rsidR="00FA36C9" w:rsidRPr="00357729">
              <w:t xml:space="preserve"> </w:t>
            </w:r>
            <w:r w:rsidRPr="00357729">
              <w:t>a vybraných druhů</w:t>
            </w:r>
            <w:r w:rsidR="00FA36C9" w:rsidRPr="00357729">
              <w:t xml:space="preserve"> </w:t>
            </w:r>
            <w:r w:rsidRPr="00357729">
              <w:t>odpadů (například</w:t>
            </w:r>
            <w:r w:rsidR="00357729">
              <w:t xml:space="preserve"> </w:t>
            </w:r>
            <w:r w:rsidRPr="00357729">
              <w:t>směsný komunální</w:t>
            </w:r>
            <w:r w:rsidR="00FA36C9" w:rsidRPr="00357729">
              <w:t xml:space="preserve"> </w:t>
            </w:r>
            <w:r w:rsidRPr="00357729">
              <w:t>odpad, objemný</w:t>
            </w:r>
            <w:r w:rsidR="00FA36C9" w:rsidRPr="00357729">
              <w:t xml:space="preserve"> </w:t>
            </w:r>
            <w:r w:rsidRPr="00357729">
              <w:t>odpad).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CFB" w:rsidRPr="00357729" w:rsidRDefault="00930CFB" w:rsidP="009566E3">
            <w:pPr>
              <w:pStyle w:val="POHtextvtabulce"/>
            </w:pPr>
            <w:r w:rsidRPr="00357729">
              <w:t>Indikátor vyjádřen</w:t>
            </w:r>
          </w:p>
          <w:p w:rsidR="00930CFB" w:rsidRPr="00357729" w:rsidRDefault="00930CFB" w:rsidP="009566E3">
            <w:pPr>
              <w:pStyle w:val="POHtextvtabulce"/>
            </w:pPr>
            <w:r w:rsidRPr="00357729">
              <w:t>v ( t/rok, %).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CFB" w:rsidRPr="00357729" w:rsidRDefault="00930CFB" w:rsidP="009566E3">
            <w:pPr>
              <w:pStyle w:val="POHtextvtabulce"/>
            </w:pPr>
            <w:r w:rsidRPr="00357729">
              <w:t>ISOH, hlášení</w:t>
            </w:r>
            <w:r w:rsidR="00FA36C9" w:rsidRPr="00357729">
              <w:t xml:space="preserve"> </w:t>
            </w:r>
            <w:r w:rsidRPr="00357729">
              <w:t>o produkci</w:t>
            </w:r>
            <w:r w:rsidR="00FA36C9" w:rsidRPr="00357729">
              <w:t xml:space="preserve"> </w:t>
            </w:r>
            <w:r w:rsidRPr="00357729">
              <w:t>a nakládání s odpady.</w:t>
            </w:r>
            <w:r w:rsidR="00FA36C9" w:rsidRPr="00357729">
              <w:t xml:space="preserve"> </w:t>
            </w:r>
            <w:r w:rsidRPr="00357729">
              <w:t>Hlášení původců</w:t>
            </w:r>
            <w:r w:rsidR="00FA36C9" w:rsidRPr="00357729">
              <w:t xml:space="preserve"> </w:t>
            </w:r>
            <w:r w:rsidRPr="00357729">
              <w:t>a oprávněných osob</w:t>
            </w:r>
            <w:r w:rsidR="00FA36C9" w:rsidRPr="00357729">
              <w:t xml:space="preserve"> </w:t>
            </w:r>
            <w:r w:rsidRPr="00357729">
              <w:t>podle nových</w:t>
            </w:r>
          </w:p>
          <w:p w:rsidR="00930CFB" w:rsidRPr="00357729" w:rsidRDefault="00930CFB" w:rsidP="009566E3">
            <w:pPr>
              <w:pStyle w:val="POHtextvtabulce"/>
            </w:pPr>
            <w:r w:rsidRPr="00357729">
              <w:t>právních předpisů</w:t>
            </w:r>
            <w:r w:rsidR="00FA36C9" w:rsidRPr="00357729">
              <w:t xml:space="preserve"> </w:t>
            </w:r>
            <w:r w:rsidRPr="00357729">
              <w:t>v oblasti odpadového</w:t>
            </w:r>
            <w:r w:rsidR="00FA36C9" w:rsidRPr="00357729">
              <w:t xml:space="preserve"> </w:t>
            </w:r>
            <w:r w:rsidRPr="00357729">
              <w:t>hospodářství.</w:t>
            </w:r>
          </w:p>
        </w:tc>
      </w:tr>
      <w:tr w:rsidR="00930CFB" w:rsidRPr="00514E71" w:rsidTr="009566E3">
        <w:trPr>
          <w:trHeight w:val="1155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CFB" w:rsidRPr="00357729" w:rsidRDefault="00930CFB" w:rsidP="009566E3">
            <w:pPr>
              <w:pStyle w:val="POHtextvtabulce"/>
            </w:pPr>
            <w:r w:rsidRPr="00357729">
              <w:t>Materiálové využití</w:t>
            </w:r>
          </w:p>
          <w:p w:rsidR="00930CFB" w:rsidRPr="00357729" w:rsidRDefault="00930CFB" w:rsidP="009566E3">
            <w:pPr>
              <w:pStyle w:val="POHtextvtabulce"/>
            </w:pPr>
            <w:r w:rsidRPr="00357729">
              <w:t>odpadů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CFB" w:rsidRPr="00357729" w:rsidRDefault="00930CFB" w:rsidP="009566E3">
            <w:pPr>
              <w:pStyle w:val="POHtextvtabulce"/>
            </w:pPr>
            <w:r w:rsidRPr="00357729">
              <w:t>Sledování vývoje</w:t>
            </w:r>
            <w:r w:rsidR="00FA36C9" w:rsidRPr="00357729">
              <w:t xml:space="preserve"> </w:t>
            </w:r>
            <w:r w:rsidRPr="00357729">
              <w:t>množství a podílu</w:t>
            </w:r>
            <w:r w:rsidR="00357729">
              <w:t xml:space="preserve"> </w:t>
            </w:r>
            <w:r w:rsidRPr="00357729">
              <w:t>materiálově</w:t>
            </w:r>
            <w:r w:rsidR="00FA36C9" w:rsidRPr="00357729">
              <w:t xml:space="preserve"> </w:t>
            </w:r>
            <w:r w:rsidRPr="00357729">
              <w:t>využitých odpadů</w:t>
            </w:r>
            <w:r w:rsidR="00FA36C9" w:rsidRPr="00357729">
              <w:t xml:space="preserve"> </w:t>
            </w:r>
            <w:r w:rsidRPr="00357729">
              <w:t>dle jednotlivých</w:t>
            </w:r>
          </w:p>
          <w:p w:rsidR="00930CFB" w:rsidRPr="00357729" w:rsidRDefault="00930CFB" w:rsidP="009566E3">
            <w:pPr>
              <w:pStyle w:val="POHtextvtabulce"/>
              <w:rPr>
                <w:szCs w:val="20"/>
              </w:rPr>
            </w:pPr>
            <w:r w:rsidRPr="00357729">
              <w:t>skupin (ostatní,</w:t>
            </w:r>
            <w:r w:rsidR="00FA36C9" w:rsidRPr="00357729">
              <w:t xml:space="preserve"> </w:t>
            </w:r>
            <w:r w:rsidRPr="00357729">
              <w:t>nebezpečné,</w:t>
            </w:r>
            <w:r w:rsidR="00FA36C9" w:rsidRPr="00357729">
              <w:t xml:space="preserve"> </w:t>
            </w:r>
            <w:r w:rsidRPr="00357729">
              <w:t>komunální)</w:t>
            </w:r>
            <w:r w:rsidR="00357729">
              <w:t xml:space="preserve"> </w:t>
            </w:r>
            <w:r w:rsidRPr="00357729">
              <w:t>a vybraných druhů</w:t>
            </w:r>
            <w:r w:rsidR="000B6BE1">
              <w:t xml:space="preserve"> </w:t>
            </w:r>
            <w:r w:rsidRPr="00357729">
              <w:t>odpadů.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CFB" w:rsidRPr="00357729" w:rsidRDefault="00930CFB" w:rsidP="009566E3">
            <w:pPr>
              <w:pStyle w:val="POHtextvtabulce"/>
            </w:pPr>
            <w:r w:rsidRPr="00357729">
              <w:t>Indikátor vyjádřen</w:t>
            </w:r>
          </w:p>
          <w:p w:rsidR="00930CFB" w:rsidRPr="00357729" w:rsidRDefault="00930CFB" w:rsidP="009566E3">
            <w:pPr>
              <w:pStyle w:val="POHtextvtabulce"/>
            </w:pPr>
            <w:r w:rsidRPr="00357729">
              <w:t>v ( t/rok, %).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CFB" w:rsidRPr="00357729" w:rsidRDefault="00930CFB" w:rsidP="009566E3">
            <w:pPr>
              <w:pStyle w:val="POHtextvtabulce"/>
            </w:pPr>
            <w:r w:rsidRPr="00357729">
              <w:t>ISOH, hlášení</w:t>
            </w:r>
            <w:r w:rsidR="00FA36C9" w:rsidRPr="00357729">
              <w:t xml:space="preserve"> </w:t>
            </w:r>
            <w:r w:rsidRPr="00357729">
              <w:t>o produkci</w:t>
            </w:r>
            <w:r w:rsidR="00FA36C9" w:rsidRPr="00357729">
              <w:t xml:space="preserve"> </w:t>
            </w:r>
            <w:r w:rsidRPr="00357729">
              <w:t>a nakládání s odpady.</w:t>
            </w:r>
            <w:r w:rsidR="00FA36C9" w:rsidRPr="00357729">
              <w:t xml:space="preserve"> </w:t>
            </w:r>
            <w:r w:rsidRPr="00357729">
              <w:t>Hlášení původců</w:t>
            </w:r>
            <w:r w:rsidR="00FA36C9" w:rsidRPr="00357729">
              <w:t xml:space="preserve"> </w:t>
            </w:r>
            <w:r w:rsidRPr="00357729">
              <w:t>a oprávněných osob</w:t>
            </w:r>
            <w:r w:rsidR="00FA36C9" w:rsidRPr="00357729">
              <w:t xml:space="preserve"> </w:t>
            </w:r>
            <w:r w:rsidRPr="00357729">
              <w:t>podle nových</w:t>
            </w:r>
            <w:r w:rsidR="00357729">
              <w:t xml:space="preserve"> </w:t>
            </w:r>
            <w:r w:rsidRPr="00357729">
              <w:t>právních předpisů</w:t>
            </w:r>
            <w:r w:rsidR="00FA36C9" w:rsidRPr="00357729">
              <w:t xml:space="preserve"> </w:t>
            </w:r>
            <w:r w:rsidRPr="00357729">
              <w:t>v oblasti odpadového</w:t>
            </w:r>
            <w:r w:rsidR="00FA36C9" w:rsidRPr="00357729">
              <w:t xml:space="preserve"> </w:t>
            </w:r>
            <w:r w:rsidRPr="00357729">
              <w:t>hospodářství.</w:t>
            </w:r>
          </w:p>
        </w:tc>
      </w:tr>
      <w:tr w:rsidR="00930CFB" w:rsidRPr="00514E71" w:rsidTr="009566E3">
        <w:trPr>
          <w:trHeight w:val="1155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CFB" w:rsidRPr="00357729" w:rsidRDefault="00930CFB" w:rsidP="009566E3">
            <w:pPr>
              <w:pStyle w:val="POHtextvtabulce"/>
              <w:rPr>
                <w:szCs w:val="20"/>
              </w:rPr>
            </w:pPr>
            <w:r w:rsidRPr="00357729">
              <w:rPr>
                <w:szCs w:val="20"/>
              </w:rPr>
              <w:t>Recyklace odpadů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CFB" w:rsidRPr="00357729" w:rsidRDefault="00930CFB" w:rsidP="009566E3">
            <w:pPr>
              <w:pStyle w:val="POHtextvtabulce"/>
              <w:rPr>
                <w:szCs w:val="20"/>
              </w:rPr>
            </w:pPr>
            <w:r w:rsidRPr="00357729">
              <w:rPr>
                <w:szCs w:val="20"/>
              </w:rPr>
              <w:t>Sledování vývoje</w:t>
            </w:r>
            <w:r w:rsidR="00FA36C9" w:rsidRPr="00357729">
              <w:rPr>
                <w:szCs w:val="20"/>
              </w:rPr>
              <w:t xml:space="preserve"> </w:t>
            </w:r>
            <w:r w:rsidRPr="00357729">
              <w:rPr>
                <w:szCs w:val="20"/>
              </w:rPr>
              <w:t>množství a podílu</w:t>
            </w:r>
            <w:r w:rsidR="00FA36C9" w:rsidRPr="00357729">
              <w:rPr>
                <w:szCs w:val="20"/>
              </w:rPr>
              <w:t xml:space="preserve"> </w:t>
            </w:r>
            <w:r w:rsidRPr="00357729">
              <w:rPr>
                <w:szCs w:val="20"/>
              </w:rPr>
              <w:t>recyklovaných</w:t>
            </w:r>
          </w:p>
          <w:p w:rsidR="00930CFB" w:rsidRPr="00357729" w:rsidRDefault="00930CFB" w:rsidP="009566E3">
            <w:pPr>
              <w:pStyle w:val="POHtextvtabulce"/>
              <w:rPr>
                <w:szCs w:val="20"/>
              </w:rPr>
            </w:pPr>
            <w:r w:rsidRPr="00357729">
              <w:rPr>
                <w:szCs w:val="20"/>
              </w:rPr>
              <w:t>odpadů dle</w:t>
            </w:r>
            <w:r w:rsidR="00FA36C9" w:rsidRPr="00357729">
              <w:rPr>
                <w:szCs w:val="20"/>
              </w:rPr>
              <w:t xml:space="preserve"> </w:t>
            </w:r>
            <w:r w:rsidRPr="00357729">
              <w:rPr>
                <w:szCs w:val="20"/>
              </w:rPr>
              <w:t>jednotlivých skupin</w:t>
            </w:r>
            <w:r w:rsidR="00FA36C9" w:rsidRPr="00357729">
              <w:rPr>
                <w:szCs w:val="20"/>
              </w:rPr>
              <w:t xml:space="preserve"> </w:t>
            </w:r>
            <w:r w:rsidRPr="00357729">
              <w:rPr>
                <w:szCs w:val="20"/>
              </w:rPr>
              <w:t>(ostatní,</w:t>
            </w:r>
            <w:r w:rsidR="00357729">
              <w:rPr>
                <w:szCs w:val="20"/>
              </w:rPr>
              <w:t xml:space="preserve"> </w:t>
            </w:r>
            <w:r w:rsidRPr="00357729">
              <w:rPr>
                <w:szCs w:val="20"/>
              </w:rPr>
              <w:t>nebezpečné,</w:t>
            </w:r>
            <w:r w:rsidR="00FA36C9" w:rsidRPr="00357729">
              <w:rPr>
                <w:szCs w:val="20"/>
              </w:rPr>
              <w:t xml:space="preserve"> </w:t>
            </w:r>
            <w:r w:rsidRPr="00357729">
              <w:rPr>
                <w:szCs w:val="20"/>
              </w:rPr>
              <w:t>komunální)</w:t>
            </w:r>
            <w:r w:rsidR="00357729">
              <w:rPr>
                <w:szCs w:val="20"/>
              </w:rPr>
              <w:t xml:space="preserve"> </w:t>
            </w:r>
            <w:r w:rsidRPr="00357729">
              <w:rPr>
                <w:szCs w:val="20"/>
              </w:rPr>
              <w:t>a vybraných druhů</w:t>
            </w:r>
            <w:r w:rsidR="000B6BE1">
              <w:rPr>
                <w:szCs w:val="20"/>
              </w:rPr>
              <w:t xml:space="preserve"> </w:t>
            </w:r>
            <w:r w:rsidRPr="00357729">
              <w:rPr>
                <w:szCs w:val="20"/>
              </w:rPr>
              <w:t>odpadů.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CFB" w:rsidRPr="00357729" w:rsidRDefault="00930CFB" w:rsidP="009566E3">
            <w:pPr>
              <w:pStyle w:val="POHtextvtabulce"/>
              <w:rPr>
                <w:szCs w:val="20"/>
              </w:rPr>
            </w:pPr>
            <w:r w:rsidRPr="00357729">
              <w:rPr>
                <w:szCs w:val="20"/>
              </w:rPr>
              <w:t>Indikátor vyjádřen</w:t>
            </w:r>
          </w:p>
          <w:p w:rsidR="00930CFB" w:rsidRPr="00357729" w:rsidRDefault="00930CFB" w:rsidP="009566E3">
            <w:pPr>
              <w:pStyle w:val="POHtextvtabulce"/>
              <w:rPr>
                <w:szCs w:val="20"/>
              </w:rPr>
            </w:pPr>
            <w:r w:rsidRPr="00357729">
              <w:rPr>
                <w:szCs w:val="20"/>
              </w:rPr>
              <w:t>v ( t/rok, %).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CFB" w:rsidRPr="00357729" w:rsidRDefault="00930CFB" w:rsidP="009566E3">
            <w:pPr>
              <w:pStyle w:val="POHtextvtabulce"/>
              <w:rPr>
                <w:szCs w:val="20"/>
              </w:rPr>
            </w:pPr>
            <w:r w:rsidRPr="00357729">
              <w:rPr>
                <w:szCs w:val="20"/>
              </w:rPr>
              <w:t>ISOH, hlášení</w:t>
            </w:r>
            <w:r w:rsidR="00FA36C9" w:rsidRPr="00357729">
              <w:rPr>
                <w:szCs w:val="20"/>
              </w:rPr>
              <w:t xml:space="preserve"> </w:t>
            </w:r>
            <w:r w:rsidRPr="00357729">
              <w:rPr>
                <w:szCs w:val="20"/>
              </w:rPr>
              <w:t>o produkci</w:t>
            </w:r>
          </w:p>
          <w:p w:rsidR="00930CFB" w:rsidRPr="00357729" w:rsidRDefault="00930CFB" w:rsidP="009566E3">
            <w:pPr>
              <w:pStyle w:val="POHtextvtabulce"/>
              <w:rPr>
                <w:szCs w:val="20"/>
              </w:rPr>
            </w:pPr>
            <w:r w:rsidRPr="00357729">
              <w:rPr>
                <w:szCs w:val="20"/>
              </w:rPr>
              <w:t>a nakládání s odpady.</w:t>
            </w:r>
            <w:r w:rsidR="00FA36C9" w:rsidRPr="00357729">
              <w:rPr>
                <w:szCs w:val="20"/>
              </w:rPr>
              <w:t xml:space="preserve"> </w:t>
            </w:r>
            <w:r w:rsidRPr="00357729">
              <w:rPr>
                <w:szCs w:val="20"/>
              </w:rPr>
              <w:t>Hlášení původců</w:t>
            </w:r>
            <w:r w:rsidR="00FA36C9" w:rsidRPr="00357729">
              <w:rPr>
                <w:szCs w:val="20"/>
              </w:rPr>
              <w:t xml:space="preserve"> </w:t>
            </w:r>
            <w:r w:rsidRPr="00357729">
              <w:rPr>
                <w:szCs w:val="20"/>
              </w:rPr>
              <w:t>a oprávněných osob</w:t>
            </w:r>
          </w:p>
          <w:p w:rsidR="00930CFB" w:rsidRPr="00357729" w:rsidRDefault="00930CFB" w:rsidP="009566E3">
            <w:pPr>
              <w:pStyle w:val="POHtextvtabulce"/>
              <w:rPr>
                <w:szCs w:val="20"/>
              </w:rPr>
            </w:pPr>
            <w:r w:rsidRPr="00357729">
              <w:rPr>
                <w:szCs w:val="20"/>
              </w:rPr>
              <w:t>podle nových</w:t>
            </w:r>
            <w:r w:rsidR="00FA36C9" w:rsidRPr="00357729">
              <w:rPr>
                <w:szCs w:val="20"/>
              </w:rPr>
              <w:t xml:space="preserve"> </w:t>
            </w:r>
            <w:r w:rsidRPr="00357729">
              <w:rPr>
                <w:szCs w:val="20"/>
              </w:rPr>
              <w:t>právních předpisů</w:t>
            </w:r>
          </w:p>
          <w:p w:rsidR="00930CFB" w:rsidRPr="00357729" w:rsidRDefault="00930CFB" w:rsidP="009566E3">
            <w:pPr>
              <w:pStyle w:val="POHtextvtabulce"/>
              <w:rPr>
                <w:szCs w:val="20"/>
              </w:rPr>
            </w:pPr>
            <w:r w:rsidRPr="00357729">
              <w:rPr>
                <w:szCs w:val="20"/>
              </w:rPr>
              <w:t>v oblasti odpadového</w:t>
            </w:r>
          </w:p>
          <w:p w:rsidR="00930CFB" w:rsidRPr="00357729" w:rsidRDefault="00930CFB" w:rsidP="009566E3">
            <w:pPr>
              <w:pStyle w:val="POHtextvtabulce"/>
              <w:rPr>
                <w:szCs w:val="20"/>
              </w:rPr>
            </w:pPr>
            <w:r w:rsidRPr="00357729">
              <w:rPr>
                <w:szCs w:val="20"/>
              </w:rPr>
              <w:t>hospodářství.</w:t>
            </w:r>
          </w:p>
        </w:tc>
      </w:tr>
      <w:tr w:rsidR="00930CFB" w:rsidRPr="00514E71" w:rsidTr="009566E3">
        <w:trPr>
          <w:trHeight w:val="1155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CFB" w:rsidRPr="00357729" w:rsidRDefault="00930CFB" w:rsidP="009566E3">
            <w:pPr>
              <w:pStyle w:val="POHtextvtabulce"/>
              <w:rPr>
                <w:szCs w:val="20"/>
              </w:rPr>
            </w:pPr>
            <w:r w:rsidRPr="00357729">
              <w:rPr>
                <w:szCs w:val="20"/>
              </w:rPr>
              <w:t>Energetické využití</w:t>
            </w:r>
          </w:p>
          <w:p w:rsidR="00930CFB" w:rsidRPr="00357729" w:rsidRDefault="00930CFB" w:rsidP="009566E3">
            <w:pPr>
              <w:pStyle w:val="POHtextvtabulce"/>
              <w:rPr>
                <w:szCs w:val="20"/>
              </w:rPr>
            </w:pPr>
            <w:r w:rsidRPr="00357729">
              <w:rPr>
                <w:szCs w:val="20"/>
              </w:rPr>
              <w:t>odpadů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CFB" w:rsidRPr="00357729" w:rsidRDefault="00930CFB" w:rsidP="009566E3">
            <w:pPr>
              <w:pStyle w:val="POHtextvtabulce"/>
              <w:rPr>
                <w:szCs w:val="20"/>
              </w:rPr>
            </w:pPr>
            <w:r w:rsidRPr="00357729">
              <w:rPr>
                <w:szCs w:val="20"/>
              </w:rPr>
              <w:t>Sledování vývoje</w:t>
            </w:r>
            <w:r w:rsidR="00FA36C9" w:rsidRPr="00357729">
              <w:rPr>
                <w:szCs w:val="20"/>
              </w:rPr>
              <w:t xml:space="preserve"> </w:t>
            </w:r>
            <w:r w:rsidRPr="00357729">
              <w:rPr>
                <w:szCs w:val="20"/>
              </w:rPr>
              <w:t>množství a podílu</w:t>
            </w:r>
            <w:r w:rsidR="00FA36C9" w:rsidRPr="00357729">
              <w:rPr>
                <w:szCs w:val="20"/>
              </w:rPr>
              <w:t xml:space="preserve"> </w:t>
            </w:r>
            <w:r w:rsidRPr="00357729">
              <w:rPr>
                <w:szCs w:val="20"/>
              </w:rPr>
              <w:t>energeticky</w:t>
            </w:r>
          </w:p>
          <w:p w:rsidR="00930CFB" w:rsidRPr="00357729" w:rsidRDefault="00930CFB" w:rsidP="009566E3">
            <w:pPr>
              <w:pStyle w:val="POHtextvtabulce"/>
              <w:rPr>
                <w:szCs w:val="20"/>
              </w:rPr>
            </w:pPr>
            <w:r w:rsidRPr="00357729">
              <w:rPr>
                <w:szCs w:val="20"/>
              </w:rPr>
              <w:t>využitých odpadů</w:t>
            </w:r>
          </w:p>
          <w:p w:rsidR="00930CFB" w:rsidRPr="00357729" w:rsidRDefault="00930CFB" w:rsidP="009566E3">
            <w:pPr>
              <w:pStyle w:val="POHtextvtabulce"/>
              <w:rPr>
                <w:szCs w:val="20"/>
              </w:rPr>
            </w:pPr>
            <w:r w:rsidRPr="00357729">
              <w:rPr>
                <w:szCs w:val="20"/>
              </w:rPr>
              <w:t>dle jednotlivých</w:t>
            </w:r>
            <w:r w:rsidR="00FA36C9" w:rsidRPr="00357729">
              <w:rPr>
                <w:szCs w:val="20"/>
              </w:rPr>
              <w:t xml:space="preserve"> </w:t>
            </w:r>
            <w:r w:rsidRPr="00357729">
              <w:rPr>
                <w:szCs w:val="20"/>
              </w:rPr>
              <w:t>skupin (ostatní,</w:t>
            </w:r>
            <w:r w:rsidR="00FA36C9" w:rsidRPr="00357729">
              <w:rPr>
                <w:szCs w:val="20"/>
              </w:rPr>
              <w:t xml:space="preserve"> </w:t>
            </w:r>
            <w:r w:rsidRPr="00357729">
              <w:rPr>
                <w:szCs w:val="20"/>
              </w:rPr>
              <w:t>nebezpečné,</w:t>
            </w:r>
            <w:r w:rsidR="00FA36C9" w:rsidRPr="00357729">
              <w:rPr>
                <w:szCs w:val="20"/>
              </w:rPr>
              <w:t xml:space="preserve"> </w:t>
            </w:r>
            <w:r w:rsidRPr="00357729">
              <w:rPr>
                <w:szCs w:val="20"/>
              </w:rPr>
              <w:t>komunální)</w:t>
            </w:r>
            <w:r w:rsidR="00FA36C9" w:rsidRPr="00357729">
              <w:rPr>
                <w:szCs w:val="20"/>
              </w:rPr>
              <w:t xml:space="preserve"> </w:t>
            </w:r>
            <w:r w:rsidRPr="00357729">
              <w:rPr>
                <w:szCs w:val="20"/>
              </w:rPr>
              <w:t>a vybraných druhů</w:t>
            </w:r>
            <w:r w:rsidR="00FA36C9" w:rsidRPr="00357729">
              <w:rPr>
                <w:szCs w:val="20"/>
              </w:rPr>
              <w:t xml:space="preserve"> </w:t>
            </w:r>
            <w:r w:rsidRPr="00357729">
              <w:rPr>
                <w:szCs w:val="20"/>
              </w:rPr>
              <w:t>odpadů.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CFB" w:rsidRPr="00357729" w:rsidRDefault="00930CFB" w:rsidP="009566E3">
            <w:pPr>
              <w:pStyle w:val="POHtextvtabulce"/>
              <w:rPr>
                <w:szCs w:val="20"/>
              </w:rPr>
            </w:pPr>
            <w:r w:rsidRPr="00357729">
              <w:rPr>
                <w:szCs w:val="20"/>
              </w:rPr>
              <w:t>Indikátor vyjádřen</w:t>
            </w:r>
          </w:p>
          <w:p w:rsidR="00930CFB" w:rsidRPr="00357729" w:rsidRDefault="00930CFB" w:rsidP="009566E3">
            <w:pPr>
              <w:pStyle w:val="POHtextvtabulce"/>
              <w:rPr>
                <w:szCs w:val="20"/>
              </w:rPr>
            </w:pPr>
            <w:r w:rsidRPr="00357729">
              <w:rPr>
                <w:szCs w:val="20"/>
              </w:rPr>
              <w:t>v ( t/rok, %).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CFB" w:rsidRPr="00357729" w:rsidRDefault="00930CFB" w:rsidP="009566E3">
            <w:pPr>
              <w:pStyle w:val="POHtextvtabulce"/>
              <w:rPr>
                <w:szCs w:val="20"/>
              </w:rPr>
            </w:pPr>
            <w:r w:rsidRPr="00357729">
              <w:rPr>
                <w:szCs w:val="20"/>
              </w:rPr>
              <w:t>ISOH, hlášení</w:t>
            </w:r>
            <w:r w:rsidR="00FA36C9" w:rsidRPr="00357729">
              <w:rPr>
                <w:szCs w:val="20"/>
              </w:rPr>
              <w:t xml:space="preserve"> </w:t>
            </w:r>
            <w:r w:rsidRPr="00357729">
              <w:rPr>
                <w:szCs w:val="20"/>
              </w:rPr>
              <w:t>o produkci</w:t>
            </w:r>
          </w:p>
          <w:p w:rsidR="00930CFB" w:rsidRPr="00357729" w:rsidRDefault="00930CFB" w:rsidP="009566E3">
            <w:pPr>
              <w:pStyle w:val="POHtextvtabulce"/>
              <w:rPr>
                <w:szCs w:val="20"/>
              </w:rPr>
            </w:pPr>
            <w:r w:rsidRPr="00357729">
              <w:rPr>
                <w:szCs w:val="20"/>
              </w:rPr>
              <w:t>a nakládání s odpady.</w:t>
            </w:r>
            <w:r w:rsidR="00FA36C9" w:rsidRPr="00357729">
              <w:rPr>
                <w:szCs w:val="20"/>
              </w:rPr>
              <w:t xml:space="preserve"> </w:t>
            </w:r>
            <w:r w:rsidRPr="00357729">
              <w:rPr>
                <w:szCs w:val="20"/>
              </w:rPr>
              <w:t>Hlášení původců</w:t>
            </w:r>
            <w:r w:rsidR="00FA36C9" w:rsidRPr="00357729">
              <w:rPr>
                <w:szCs w:val="20"/>
              </w:rPr>
              <w:t xml:space="preserve"> </w:t>
            </w:r>
            <w:r w:rsidRPr="00357729">
              <w:rPr>
                <w:szCs w:val="20"/>
              </w:rPr>
              <w:t>a oprávněných osob</w:t>
            </w:r>
          </w:p>
          <w:p w:rsidR="00930CFB" w:rsidRPr="00357729" w:rsidRDefault="00930CFB" w:rsidP="009566E3">
            <w:pPr>
              <w:pStyle w:val="POHtextvtabulce"/>
              <w:rPr>
                <w:szCs w:val="20"/>
              </w:rPr>
            </w:pPr>
            <w:r w:rsidRPr="00357729">
              <w:rPr>
                <w:szCs w:val="20"/>
              </w:rPr>
              <w:t>podle nových</w:t>
            </w:r>
            <w:r w:rsidR="00FA36C9" w:rsidRPr="00357729">
              <w:rPr>
                <w:szCs w:val="20"/>
              </w:rPr>
              <w:t xml:space="preserve"> </w:t>
            </w:r>
            <w:r w:rsidRPr="00357729">
              <w:rPr>
                <w:szCs w:val="20"/>
              </w:rPr>
              <w:t>právních předpisů</w:t>
            </w:r>
          </w:p>
          <w:p w:rsidR="00930CFB" w:rsidRPr="00357729" w:rsidRDefault="00930CFB" w:rsidP="009566E3">
            <w:pPr>
              <w:pStyle w:val="POHtextvtabulce"/>
              <w:rPr>
                <w:szCs w:val="20"/>
              </w:rPr>
            </w:pPr>
            <w:r w:rsidRPr="00357729">
              <w:rPr>
                <w:szCs w:val="20"/>
              </w:rPr>
              <w:t>v oblasti odpadového</w:t>
            </w:r>
            <w:r w:rsidR="00FA36C9" w:rsidRPr="00357729">
              <w:rPr>
                <w:szCs w:val="20"/>
              </w:rPr>
              <w:t xml:space="preserve"> </w:t>
            </w:r>
            <w:r w:rsidRPr="00357729">
              <w:rPr>
                <w:szCs w:val="20"/>
              </w:rPr>
              <w:t>hospodářství.</w:t>
            </w:r>
          </w:p>
        </w:tc>
      </w:tr>
      <w:tr w:rsidR="00930CFB" w:rsidRPr="00514E71" w:rsidTr="009566E3">
        <w:trPr>
          <w:trHeight w:val="1155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CFB" w:rsidRPr="00357729" w:rsidRDefault="00930CFB" w:rsidP="009566E3">
            <w:pPr>
              <w:pStyle w:val="POHtextvtabulce"/>
              <w:rPr>
                <w:szCs w:val="20"/>
              </w:rPr>
            </w:pPr>
            <w:r w:rsidRPr="00357729">
              <w:rPr>
                <w:szCs w:val="20"/>
              </w:rPr>
              <w:t>Odstraňování</w:t>
            </w:r>
          </w:p>
          <w:p w:rsidR="00930CFB" w:rsidRPr="00357729" w:rsidRDefault="00930CFB" w:rsidP="009566E3">
            <w:pPr>
              <w:pStyle w:val="POHtextvtabulce"/>
              <w:rPr>
                <w:szCs w:val="20"/>
              </w:rPr>
            </w:pPr>
            <w:r w:rsidRPr="00357729">
              <w:rPr>
                <w:szCs w:val="20"/>
              </w:rPr>
              <w:t>odpadů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CFB" w:rsidRPr="00357729" w:rsidRDefault="00930CFB" w:rsidP="009566E3">
            <w:pPr>
              <w:pStyle w:val="POHtextvtabulce"/>
              <w:rPr>
                <w:szCs w:val="20"/>
              </w:rPr>
            </w:pPr>
            <w:r w:rsidRPr="00357729">
              <w:rPr>
                <w:szCs w:val="20"/>
              </w:rPr>
              <w:t>Sledování vývoje</w:t>
            </w:r>
            <w:r w:rsidR="00FA36C9" w:rsidRPr="00357729">
              <w:rPr>
                <w:szCs w:val="20"/>
              </w:rPr>
              <w:t xml:space="preserve"> </w:t>
            </w:r>
            <w:r w:rsidRPr="00357729">
              <w:rPr>
                <w:szCs w:val="20"/>
              </w:rPr>
              <w:t>množství</w:t>
            </w:r>
          </w:p>
          <w:p w:rsidR="00930CFB" w:rsidRPr="00357729" w:rsidRDefault="000F6D24" w:rsidP="009566E3">
            <w:pPr>
              <w:pStyle w:val="POHtextvtabulce"/>
              <w:rPr>
                <w:szCs w:val="20"/>
              </w:rPr>
            </w:pPr>
            <w:r>
              <w:rPr>
                <w:szCs w:val="20"/>
              </w:rPr>
              <w:t>o</w:t>
            </w:r>
            <w:r w:rsidR="00930CFB" w:rsidRPr="00357729">
              <w:rPr>
                <w:szCs w:val="20"/>
              </w:rPr>
              <w:t>dstraňovaných</w:t>
            </w:r>
            <w:r w:rsidR="00FA36C9" w:rsidRPr="00357729">
              <w:rPr>
                <w:szCs w:val="20"/>
              </w:rPr>
              <w:t xml:space="preserve"> </w:t>
            </w:r>
            <w:r w:rsidR="00930CFB" w:rsidRPr="00357729">
              <w:rPr>
                <w:szCs w:val="20"/>
              </w:rPr>
              <w:t>odpadů dle</w:t>
            </w:r>
          </w:p>
          <w:p w:rsidR="00930CFB" w:rsidRPr="00357729" w:rsidRDefault="00930CFB" w:rsidP="009566E3">
            <w:pPr>
              <w:pStyle w:val="POHtextvtabulce"/>
              <w:rPr>
                <w:szCs w:val="20"/>
              </w:rPr>
            </w:pPr>
            <w:r w:rsidRPr="00357729">
              <w:rPr>
                <w:szCs w:val="20"/>
              </w:rPr>
              <w:t>jednotlivých skupin</w:t>
            </w:r>
          </w:p>
          <w:p w:rsidR="00930CFB" w:rsidRPr="00357729" w:rsidRDefault="00930CFB" w:rsidP="009566E3">
            <w:pPr>
              <w:pStyle w:val="POHtextvtabulce"/>
              <w:rPr>
                <w:szCs w:val="20"/>
              </w:rPr>
            </w:pPr>
            <w:r w:rsidRPr="00357729">
              <w:rPr>
                <w:szCs w:val="20"/>
              </w:rPr>
              <w:t>(ostatní,</w:t>
            </w:r>
            <w:r w:rsidR="00FA36C9" w:rsidRPr="00357729">
              <w:rPr>
                <w:szCs w:val="20"/>
              </w:rPr>
              <w:t xml:space="preserve"> </w:t>
            </w:r>
            <w:r w:rsidRPr="00357729">
              <w:rPr>
                <w:szCs w:val="20"/>
              </w:rPr>
              <w:t>nebezpečné,</w:t>
            </w:r>
          </w:p>
          <w:p w:rsidR="00930CFB" w:rsidRPr="00357729" w:rsidRDefault="00930CFB" w:rsidP="009566E3">
            <w:pPr>
              <w:pStyle w:val="POHtextvtabulce"/>
              <w:rPr>
                <w:szCs w:val="20"/>
              </w:rPr>
            </w:pPr>
            <w:r w:rsidRPr="00357729">
              <w:rPr>
                <w:szCs w:val="20"/>
              </w:rPr>
              <w:t>komunální)</w:t>
            </w:r>
            <w:r w:rsidR="00FA36C9" w:rsidRPr="00357729">
              <w:rPr>
                <w:szCs w:val="20"/>
              </w:rPr>
              <w:t xml:space="preserve"> </w:t>
            </w:r>
            <w:r w:rsidRPr="00357729">
              <w:rPr>
                <w:szCs w:val="20"/>
              </w:rPr>
              <w:t>a vybraných druhů</w:t>
            </w:r>
            <w:r w:rsidR="00FA36C9" w:rsidRPr="00357729">
              <w:rPr>
                <w:szCs w:val="20"/>
              </w:rPr>
              <w:t xml:space="preserve"> </w:t>
            </w:r>
            <w:r w:rsidRPr="00357729">
              <w:rPr>
                <w:szCs w:val="20"/>
              </w:rPr>
              <w:t>odpadů (například</w:t>
            </w:r>
            <w:r w:rsidR="00357729">
              <w:rPr>
                <w:szCs w:val="20"/>
              </w:rPr>
              <w:t xml:space="preserve"> </w:t>
            </w:r>
            <w:r w:rsidRPr="00357729">
              <w:rPr>
                <w:szCs w:val="20"/>
              </w:rPr>
              <w:t>směsný komunální</w:t>
            </w:r>
            <w:r w:rsidR="00357729">
              <w:rPr>
                <w:szCs w:val="20"/>
              </w:rPr>
              <w:t xml:space="preserve"> </w:t>
            </w:r>
            <w:r w:rsidRPr="00357729">
              <w:rPr>
                <w:szCs w:val="20"/>
              </w:rPr>
              <w:t>odpad, objemný</w:t>
            </w:r>
            <w:r w:rsidR="00FA36C9" w:rsidRPr="00357729">
              <w:rPr>
                <w:szCs w:val="20"/>
              </w:rPr>
              <w:t xml:space="preserve"> </w:t>
            </w:r>
            <w:r w:rsidRPr="00357729">
              <w:rPr>
                <w:szCs w:val="20"/>
              </w:rPr>
              <w:t>odpad).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CFB" w:rsidRPr="00357729" w:rsidRDefault="00930CFB" w:rsidP="009566E3">
            <w:pPr>
              <w:pStyle w:val="POHtextvtabulce"/>
              <w:rPr>
                <w:szCs w:val="20"/>
              </w:rPr>
            </w:pPr>
            <w:r w:rsidRPr="00357729">
              <w:rPr>
                <w:szCs w:val="20"/>
              </w:rPr>
              <w:t>Indikátor vyjádřen</w:t>
            </w:r>
          </w:p>
          <w:p w:rsidR="00930CFB" w:rsidRPr="00357729" w:rsidRDefault="00930CFB" w:rsidP="009566E3">
            <w:pPr>
              <w:pStyle w:val="POHtextvtabulce"/>
              <w:rPr>
                <w:szCs w:val="20"/>
              </w:rPr>
            </w:pPr>
            <w:r w:rsidRPr="00357729">
              <w:rPr>
                <w:szCs w:val="20"/>
              </w:rPr>
              <w:t>v ( t/rok, %).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CFB" w:rsidRPr="00357729" w:rsidRDefault="00930CFB" w:rsidP="009566E3">
            <w:pPr>
              <w:pStyle w:val="POHtextvtabulce"/>
              <w:rPr>
                <w:szCs w:val="20"/>
              </w:rPr>
            </w:pPr>
            <w:r w:rsidRPr="00357729">
              <w:rPr>
                <w:szCs w:val="20"/>
              </w:rPr>
              <w:t>ISOH, hlášení</w:t>
            </w:r>
            <w:r w:rsidR="00FA36C9" w:rsidRPr="00357729">
              <w:rPr>
                <w:szCs w:val="20"/>
              </w:rPr>
              <w:t xml:space="preserve"> </w:t>
            </w:r>
            <w:r w:rsidRPr="00357729">
              <w:rPr>
                <w:szCs w:val="20"/>
              </w:rPr>
              <w:t>o produkci</w:t>
            </w:r>
            <w:r w:rsidR="00FA36C9" w:rsidRPr="00357729">
              <w:rPr>
                <w:szCs w:val="20"/>
              </w:rPr>
              <w:t xml:space="preserve"> </w:t>
            </w:r>
            <w:r w:rsidRPr="00357729">
              <w:rPr>
                <w:szCs w:val="20"/>
              </w:rPr>
              <w:t>a nakládání s odpady.</w:t>
            </w:r>
            <w:r w:rsidR="00FA36C9" w:rsidRPr="00357729">
              <w:rPr>
                <w:szCs w:val="20"/>
              </w:rPr>
              <w:t xml:space="preserve"> </w:t>
            </w:r>
            <w:r w:rsidRPr="00357729">
              <w:rPr>
                <w:szCs w:val="20"/>
              </w:rPr>
              <w:t>Hlášení původců</w:t>
            </w:r>
            <w:r w:rsidR="00FA36C9" w:rsidRPr="00357729">
              <w:rPr>
                <w:szCs w:val="20"/>
              </w:rPr>
              <w:t xml:space="preserve"> </w:t>
            </w:r>
            <w:r w:rsidRPr="00357729">
              <w:rPr>
                <w:szCs w:val="20"/>
              </w:rPr>
              <w:t>a oprávněných osob</w:t>
            </w:r>
            <w:r w:rsidR="00FA36C9" w:rsidRPr="00357729">
              <w:rPr>
                <w:szCs w:val="20"/>
              </w:rPr>
              <w:t xml:space="preserve"> </w:t>
            </w:r>
            <w:r w:rsidRPr="00357729">
              <w:rPr>
                <w:szCs w:val="20"/>
              </w:rPr>
              <w:t>podle nových</w:t>
            </w:r>
          </w:p>
          <w:p w:rsidR="00930CFB" w:rsidRPr="00357729" w:rsidRDefault="00930CFB" w:rsidP="009566E3">
            <w:pPr>
              <w:pStyle w:val="POHtextvtabulce"/>
              <w:rPr>
                <w:szCs w:val="20"/>
              </w:rPr>
            </w:pPr>
            <w:r w:rsidRPr="00357729">
              <w:rPr>
                <w:szCs w:val="20"/>
              </w:rPr>
              <w:t>právních předpisů</w:t>
            </w:r>
            <w:r w:rsidR="00FA36C9" w:rsidRPr="00357729">
              <w:rPr>
                <w:szCs w:val="20"/>
              </w:rPr>
              <w:t xml:space="preserve"> </w:t>
            </w:r>
            <w:r w:rsidRPr="00357729">
              <w:rPr>
                <w:szCs w:val="20"/>
              </w:rPr>
              <w:t>v oblasti odpadového</w:t>
            </w:r>
            <w:r w:rsidR="00FA36C9" w:rsidRPr="00357729">
              <w:rPr>
                <w:szCs w:val="20"/>
              </w:rPr>
              <w:t xml:space="preserve"> </w:t>
            </w:r>
            <w:r w:rsidRPr="00357729">
              <w:rPr>
                <w:szCs w:val="20"/>
              </w:rPr>
              <w:t>hospodářství.</w:t>
            </w:r>
          </w:p>
        </w:tc>
      </w:tr>
      <w:tr w:rsidR="00930CFB" w:rsidRPr="00514E71" w:rsidTr="009566E3">
        <w:trPr>
          <w:trHeight w:val="283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CFB" w:rsidRPr="00357729" w:rsidRDefault="00930CFB" w:rsidP="009566E3">
            <w:pPr>
              <w:pStyle w:val="POHtextvtabulce"/>
              <w:rPr>
                <w:szCs w:val="20"/>
              </w:rPr>
            </w:pPr>
            <w:r w:rsidRPr="00357729">
              <w:rPr>
                <w:szCs w:val="20"/>
              </w:rPr>
              <w:t>Spalování odpadů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CFB" w:rsidRPr="00357729" w:rsidRDefault="00930CFB" w:rsidP="009566E3">
            <w:pPr>
              <w:pStyle w:val="POHtextvtabulce"/>
              <w:rPr>
                <w:szCs w:val="20"/>
              </w:rPr>
            </w:pPr>
            <w:r w:rsidRPr="00357729">
              <w:rPr>
                <w:szCs w:val="20"/>
              </w:rPr>
              <w:t>Sledování vývoje</w:t>
            </w:r>
            <w:r w:rsidR="00FA36C9" w:rsidRPr="00357729">
              <w:rPr>
                <w:szCs w:val="20"/>
              </w:rPr>
              <w:t xml:space="preserve"> </w:t>
            </w:r>
            <w:r w:rsidRPr="00357729">
              <w:rPr>
                <w:szCs w:val="20"/>
              </w:rPr>
              <w:t>množství a podílu</w:t>
            </w:r>
            <w:r w:rsidR="00FA36C9" w:rsidRPr="00357729">
              <w:rPr>
                <w:szCs w:val="20"/>
              </w:rPr>
              <w:t xml:space="preserve"> </w:t>
            </w:r>
            <w:r w:rsidRPr="00357729">
              <w:rPr>
                <w:szCs w:val="20"/>
              </w:rPr>
              <w:t>spalovaných</w:t>
            </w:r>
          </w:p>
          <w:p w:rsidR="00930CFB" w:rsidRPr="00357729" w:rsidRDefault="00930CFB" w:rsidP="009566E3">
            <w:pPr>
              <w:pStyle w:val="POHtextvtabulce"/>
              <w:rPr>
                <w:szCs w:val="20"/>
              </w:rPr>
            </w:pPr>
            <w:r w:rsidRPr="00357729">
              <w:rPr>
                <w:szCs w:val="20"/>
              </w:rPr>
              <w:t>odpadů dle</w:t>
            </w:r>
            <w:r w:rsidR="00FA36C9" w:rsidRPr="00357729">
              <w:rPr>
                <w:szCs w:val="20"/>
              </w:rPr>
              <w:t xml:space="preserve"> </w:t>
            </w:r>
            <w:r w:rsidRPr="00357729">
              <w:rPr>
                <w:szCs w:val="20"/>
              </w:rPr>
              <w:t>jednotlivých skupin</w:t>
            </w:r>
            <w:r w:rsidR="00FA36C9" w:rsidRPr="00357729">
              <w:rPr>
                <w:szCs w:val="20"/>
              </w:rPr>
              <w:t xml:space="preserve"> </w:t>
            </w:r>
            <w:r w:rsidRPr="00357729">
              <w:rPr>
                <w:szCs w:val="20"/>
              </w:rPr>
              <w:t>(ostatní,</w:t>
            </w:r>
            <w:r w:rsidR="00357729">
              <w:rPr>
                <w:szCs w:val="20"/>
              </w:rPr>
              <w:t xml:space="preserve"> </w:t>
            </w:r>
            <w:r w:rsidRPr="00357729">
              <w:rPr>
                <w:szCs w:val="20"/>
              </w:rPr>
              <w:t>nebezpečné,</w:t>
            </w:r>
            <w:r w:rsidR="00FA36C9" w:rsidRPr="00357729">
              <w:rPr>
                <w:szCs w:val="20"/>
              </w:rPr>
              <w:t xml:space="preserve"> </w:t>
            </w:r>
            <w:r w:rsidRPr="00357729">
              <w:rPr>
                <w:szCs w:val="20"/>
              </w:rPr>
              <w:t>komunální)</w:t>
            </w:r>
            <w:r w:rsidR="00357729">
              <w:rPr>
                <w:szCs w:val="20"/>
              </w:rPr>
              <w:t xml:space="preserve"> </w:t>
            </w:r>
            <w:r w:rsidRPr="00357729">
              <w:rPr>
                <w:szCs w:val="20"/>
              </w:rPr>
              <w:t>a vybraných druhů</w:t>
            </w:r>
            <w:r w:rsidR="00FA36C9" w:rsidRPr="00357729">
              <w:rPr>
                <w:szCs w:val="20"/>
              </w:rPr>
              <w:t xml:space="preserve"> </w:t>
            </w:r>
            <w:r w:rsidRPr="00357729">
              <w:rPr>
                <w:szCs w:val="20"/>
              </w:rPr>
              <w:t>odpadů.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CFB" w:rsidRPr="00357729" w:rsidRDefault="00930CFB" w:rsidP="009566E3">
            <w:pPr>
              <w:pStyle w:val="POHtextvtabulce"/>
              <w:rPr>
                <w:szCs w:val="20"/>
              </w:rPr>
            </w:pPr>
            <w:r w:rsidRPr="00357729">
              <w:rPr>
                <w:szCs w:val="20"/>
              </w:rPr>
              <w:t>Indikátor vyjádřen</w:t>
            </w:r>
          </w:p>
          <w:p w:rsidR="00930CFB" w:rsidRPr="00357729" w:rsidRDefault="00930CFB" w:rsidP="009566E3">
            <w:pPr>
              <w:pStyle w:val="POHtextvtabulce"/>
              <w:rPr>
                <w:szCs w:val="20"/>
              </w:rPr>
            </w:pPr>
            <w:r w:rsidRPr="00357729">
              <w:rPr>
                <w:szCs w:val="20"/>
              </w:rPr>
              <w:t>v ( t/rok, %).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D24" w:rsidRPr="00357729" w:rsidRDefault="000F6D24" w:rsidP="009566E3">
            <w:pPr>
              <w:pStyle w:val="POHtextvtabulce"/>
              <w:rPr>
                <w:szCs w:val="20"/>
              </w:rPr>
            </w:pPr>
            <w:r w:rsidRPr="00357729">
              <w:rPr>
                <w:szCs w:val="20"/>
              </w:rPr>
              <w:t>ISOH, hlášení o produkci a nakládání s odpady. Hlášení původců a oprávněných osob podle nových</w:t>
            </w:r>
          </w:p>
          <w:p w:rsidR="00930CFB" w:rsidRPr="00357729" w:rsidRDefault="000F6D24" w:rsidP="009566E3">
            <w:pPr>
              <w:pStyle w:val="POHtextvtabulce"/>
              <w:rPr>
                <w:szCs w:val="20"/>
              </w:rPr>
            </w:pPr>
            <w:r w:rsidRPr="00357729">
              <w:rPr>
                <w:szCs w:val="20"/>
              </w:rPr>
              <w:t>právních předpisů v oblasti odpadového hospodářství.</w:t>
            </w:r>
          </w:p>
        </w:tc>
      </w:tr>
      <w:tr w:rsidR="00930CFB" w:rsidRPr="00514E71" w:rsidTr="009566E3">
        <w:trPr>
          <w:trHeight w:val="1155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CFB" w:rsidRPr="00357729" w:rsidRDefault="00930CFB" w:rsidP="009566E3">
            <w:pPr>
              <w:pStyle w:val="POHtextvtabulce"/>
              <w:rPr>
                <w:szCs w:val="20"/>
              </w:rPr>
            </w:pPr>
            <w:r w:rsidRPr="00357729">
              <w:rPr>
                <w:szCs w:val="20"/>
              </w:rPr>
              <w:lastRenderedPageBreak/>
              <w:t>Skládkování</w:t>
            </w:r>
          </w:p>
          <w:p w:rsidR="00930CFB" w:rsidRPr="00357729" w:rsidRDefault="00930CFB" w:rsidP="009566E3">
            <w:pPr>
              <w:pStyle w:val="POHtextvtabulce"/>
              <w:rPr>
                <w:szCs w:val="20"/>
              </w:rPr>
            </w:pPr>
            <w:r w:rsidRPr="00357729">
              <w:rPr>
                <w:szCs w:val="20"/>
              </w:rPr>
              <w:t>odpadů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CFB" w:rsidRPr="00357729" w:rsidRDefault="00930CFB" w:rsidP="009566E3">
            <w:pPr>
              <w:pStyle w:val="POHtextvtabulce"/>
              <w:rPr>
                <w:szCs w:val="20"/>
              </w:rPr>
            </w:pPr>
            <w:r w:rsidRPr="00357729">
              <w:rPr>
                <w:szCs w:val="20"/>
              </w:rPr>
              <w:t>Sledování vývoje</w:t>
            </w:r>
            <w:r w:rsidR="00FA36C9" w:rsidRPr="00357729">
              <w:rPr>
                <w:szCs w:val="20"/>
              </w:rPr>
              <w:t xml:space="preserve"> </w:t>
            </w:r>
            <w:r w:rsidRPr="00357729">
              <w:rPr>
                <w:szCs w:val="20"/>
              </w:rPr>
              <w:t>množství a podílu</w:t>
            </w:r>
            <w:r w:rsidR="00FA36C9" w:rsidRPr="00357729">
              <w:rPr>
                <w:szCs w:val="20"/>
              </w:rPr>
              <w:t xml:space="preserve"> </w:t>
            </w:r>
            <w:r w:rsidRPr="00357729">
              <w:rPr>
                <w:szCs w:val="20"/>
              </w:rPr>
              <w:t>skládkovaných</w:t>
            </w:r>
          </w:p>
          <w:p w:rsidR="00930CFB" w:rsidRPr="00357729" w:rsidRDefault="00930CFB" w:rsidP="009566E3">
            <w:pPr>
              <w:pStyle w:val="POHtextvtabulce"/>
              <w:rPr>
                <w:szCs w:val="20"/>
              </w:rPr>
            </w:pPr>
            <w:r w:rsidRPr="00357729">
              <w:rPr>
                <w:szCs w:val="20"/>
              </w:rPr>
              <w:t>odpadů dle</w:t>
            </w:r>
            <w:r w:rsidR="00FA36C9" w:rsidRPr="00357729">
              <w:rPr>
                <w:szCs w:val="20"/>
              </w:rPr>
              <w:t xml:space="preserve"> </w:t>
            </w:r>
            <w:r w:rsidRPr="00357729">
              <w:rPr>
                <w:szCs w:val="20"/>
              </w:rPr>
              <w:t>jednotlivých skupin</w:t>
            </w:r>
            <w:r w:rsidR="00FA36C9" w:rsidRPr="00357729">
              <w:rPr>
                <w:szCs w:val="20"/>
              </w:rPr>
              <w:t xml:space="preserve"> </w:t>
            </w:r>
            <w:r w:rsidRPr="00357729">
              <w:rPr>
                <w:szCs w:val="20"/>
              </w:rPr>
              <w:t>(ostatní,</w:t>
            </w:r>
            <w:r w:rsidR="00FA36C9" w:rsidRPr="00357729">
              <w:rPr>
                <w:szCs w:val="20"/>
              </w:rPr>
              <w:t xml:space="preserve"> </w:t>
            </w:r>
            <w:r w:rsidRPr="00357729">
              <w:rPr>
                <w:szCs w:val="20"/>
              </w:rPr>
              <w:t>nebezpečné,</w:t>
            </w:r>
            <w:r w:rsidR="00FA36C9" w:rsidRPr="00357729">
              <w:rPr>
                <w:szCs w:val="20"/>
              </w:rPr>
              <w:t xml:space="preserve"> </w:t>
            </w:r>
            <w:r w:rsidRPr="00357729">
              <w:rPr>
                <w:szCs w:val="20"/>
              </w:rPr>
              <w:t>komunální)</w:t>
            </w:r>
            <w:r w:rsidR="00357729">
              <w:rPr>
                <w:szCs w:val="20"/>
              </w:rPr>
              <w:t xml:space="preserve"> </w:t>
            </w:r>
            <w:r w:rsidRPr="00357729">
              <w:rPr>
                <w:szCs w:val="20"/>
              </w:rPr>
              <w:t>a vybraných druhů</w:t>
            </w:r>
            <w:r w:rsidR="000B6BE1">
              <w:rPr>
                <w:szCs w:val="20"/>
              </w:rPr>
              <w:t xml:space="preserve"> </w:t>
            </w:r>
            <w:r w:rsidRPr="00357729">
              <w:rPr>
                <w:szCs w:val="20"/>
              </w:rPr>
              <w:t>odpadů.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CFB" w:rsidRPr="00357729" w:rsidRDefault="00930CFB" w:rsidP="009566E3">
            <w:pPr>
              <w:pStyle w:val="POHtextvtabulce"/>
              <w:rPr>
                <w:szCs w:val="20"/>
              </w:rPr>
            </w:pPr>
            <w:r w:rsidRPr="00357729">
              <w:rPr>
                <w:szCs w:val="20"/>
              </w:rPr>
              <w:t>Indikátor vyjádřen</w:t>
            </w:r>
          </w:p>
          <w:p w:rsidR="00930CFB" w:rsidRPr="00357729" w:rsidRDefault="00930CFB" w:rsidP="009566E3">
            <w:pPr>
              <w:pStyle w:val="POHtextvtabulce"/>
              <w:rPr>
                <w:szCs w:val="20"/>
              </w:rPr>
            </w:pPr>
            <w:r w:rsidRPr="00357729">
              <w:rPr>
                <w:szCs w:val="20"/>
              </w:rPr>
              <w:t>v ( t/rok, %).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D24" w:rsidRPr="00357729" w:rsidRDefault="000F6D24" w:rsidP="009566E3">
            <w:pPr>
              <w:pStyle w:val="POHtextvtabulce"/>
              <w:rPr>
                <w:szCs w:val="20"/>
              </w:rPr>
            </w:pPr>
            <w:r w:rsidRPr="00357729">
              <w:rPr>
                <w:szCs w:val="20"/>
              </w:rPr>
              <w:t>ISOH, hlášení o produkci a nakládání s odpady. Hlášení původců a oprávněných osob podle nových</w:t>
            </w:r>
          </w:p>
          <w:p w:rsidR="00930CFB" w:rsidRPr="00357729" w:rsidRDefault="000F6D24" w:rsidP="009566E3">
            <w:pPr>
              <w:pStyle w:val="POHtextvtabulce"/>
              <w:rPr>
                <w:szCs w:val="20"/>
              </w:rPr>
            </w:pPr>
            <w:r w:rsidRPr="00357729">
              <w:rPr>
                <w:szCs w:val="20"/>
              </w:rPr>
              <w:t>právních předpisů v oblasti odpadového hospodářství.</w:t>
            </w:r>
          </w:p>
        </w:tc>
      </w:tr>
      <w:tr w:rsidR="00930CFB" w:rsidRPr="00514E71" w:rsidTr="009566E3">
        <w:trPr>
          <w:trHeight w:val="1155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CFB" w:rsidRPr="00357729" w:rsidRDefault="00930CFB" w:rsidP="009566E3">
            <w:pPr>
              <w:pStyle w:val="POHtextvtabulce"/>
              <w:rPr>
                <w:szCs w:val="20"/>
              </w:rPr>
            </w:pPr>
            <w:r w:rsidRPr="00357729">
              <w:rPr>
                <w:szCs w:val="20"/>
              </w:rPr>
              <w:t>Kapacity zařízení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CFB" w:rsidRPr="00357729" w:rsidRDefault="00930CFB" w:rsidP="009566E3">
            <w:pPr>
              <w:pStyle w:val="POHtextvtabulce"/>
              <w:rPr>
                <w:szCs w:val="20"/>
              </w:rPr>
            </w:pPr>
            <w:r w:rsidRPr="00357729">
              <w:rPr>
                <w:szCs w:val="20"/>
              </w:rPr>
              <w:t>Sledování vývoje</w:t>
            </w:r>
            <w:r w:rsidR="00357729">
              <w:rPr>
                <w:szCs w:val="20"/>
              </w:rPr>
              <w:t xml:space="preserve"> </w:t>
            </w:r>
            <w:r w:rsidRPr="00357729">
              <w:rPr>
                <w:szCs w:val="20"/>
              </w:rPr>
              <w:t>kapacit jednotlivých</w:t>
            </w:r>
            <w:r w:rsidR="00357729">
              <w:rPr>
                <w:szCs w:val="20"/>
              </w:rPr>
              <w:t xml:space="preserve"> </w:t>
            </w:r>
            <w:r w:rsidRPr="00357729">
              <w:rPr>
                <w:szCs w:val="20"/>
              </w:rPr>
              <w:t>druhů zařízení</w:t>
            </w:r>
            <w:r w:rsidR="00357729">
              <w:rPr>
                <w:szCs w:val="20"/>
              </w:rPr>
              <w:t xml:space="preserve"> </w:t>
            </w:r>
            <w:r w:rsidRPr="00357729">
              <w:rPr>
                <w:szCs w:val="20"/>
              </w:rPr>
              <w:t>(v členění dle</w:t>
            </w:r>
            <w:r w:rsidR="00357729">
              <w:rPr>
                <w:szCs w:val="20"/>
              </w:rPr>
              <w:t xml:space="preserve"> </w:t>
            </w:r>
            <w:r w:rsidRPr="00357729">
              <w:rPr>
                <w:szCs w:val="20"/>
              </w:rPr>
              <w:t>Katalogu zařízení).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CFB" w:rsidRPr="00357729" w:rsidRDefault="00930CFB" w:rsidP="009566E3">
            <w:pPr>
              <w:pStyle w:val="POHtextvtabulce"/>
              <w:rPr>
                <w:szCs w:val="20"/>
              </w:rPr>
            </w:pPr>
            <w:r w:rsidRPr="00357729">
              <w:rPr>
                <w:szCs w:val="20"/>
              </w:rPr>
              <w:t>Indikátor vyjádřen dle</w:t>
            </w:r>
          </w:p>
          <w:p w:rsidR="00930CFB" w:rsidRPr="00357729" w:rsidRDefault="00930CFB" w:rsidP="009566E3">
            <w:pPr>
              <w:pStyle w:val="POHtextvtabulce"/>
              <w:rPr>
                <w:szCs w:val="20"/>
              </w:rPr>
            </w:pPr>
            <w:r w:rsidRPr="00357729">
              <w:rPr>
                <w:szCs w:val="20"/>
              </w:rPr>
              <w:t>druhu zařízení v (t),</w:t>
            </w:r>
            <w:r w:rsidR="0035738B" w:rsidRPr="00357729">
              <w:rPr>
                <w:szCs w:val="20"/>
              </w:rPr>
              <w:t xml:space="preserve"> </w:t>
            </w:r>
            <w:r w:rsidRPr="00357729">
              <w:rPr>
                <w:szCs w:val="20"/>
              </w:rPr>
              <w:t>v (m</w:t>
            </w:r>
            <w:r w:rsidRPr="00357729">
              <w:rPr>
                <w:szCs w:val="20"/>
                <w:vertAlign w:val="superscript"/>
              </w:rPr>
              <w:t>3</w:t>
            </w:r>
            <w:r w:rsidRPr="00357729">
              <w:rPr>
                <w:szCs w:val="20"/>
              </w:rPr>
              <w:t>).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CFB" w:rsidRPr="00357729" w:rsidRDefault="00930CFB" w:rsidP="009566E3">
            <w:pPr>
              <w:pStyle w:val="POHtextvtabulce"/>
              <w:rPr>
                <w:szCs w:val="20"/>
              </w:rPr>
            </w:pPr>
            <w:r w:rsidRPr="00357729">
              <w:rPr>
                <w:szCs w:val="20"/>
              </w:rPr>
              <w:t>Hlášení krajského</w:t>
            </w:r>
            <w:r w:rsidR="0035738B" w:rsidRPr="00357729">
              <w:rPr>
                <w:szCs w:val="20"/>
              </w:rPr>
              <w:t xml:space="preserve"> </w:t>
            </w:r>
            <w:r w:rsidRPr="00357729">
              <w:rPr>
                <w:szCs w:val="20"/>
              </w:rPr>
              <w:t>úřadu nebo obecního</w:t>
            </w:r>
            <w:r w:rsidR="0035738B" w:rsidRPr="00357729">
              <w:rPr>
                <w:szCs w:val="20"/>
              </w:rPr>
              <w:t xml:space="preserve"> </w:t>
            </w:r>
            <w:r w:rsidRPr="00357729">
              <w:rPr>
                <w:szCs w:val="20"/>
              </w:rPr>
              <w:t>úřadu obce</w:t>
            </w:r>
            <w:r w:rsidR="0035738B" w:rsidRPr="00357729">
              <w:rPr>
                <w:szCs w:val="20"/>
              </w:rPr>
              <w:t xml:space="preserve"> </w:t>
            </w:r>
            <w:r w:rsidRPr="00357729">
              <w:rPr>
                <w:szCs w:val="20"/>
              </w:rPr>
              <w:t>s rozšířenou</w:t>
            </w:r>
          </w:p>
          <w:p w:rsidR="00930CFB" w:rsidRPr="00357729" w:rsidRDefault="0035738B" w:rsidP="009566E3">
            <w:pPr>
              <w:pStyle w:val="POHtextvtabulce"/>
              <w:rPr>
                <w:szCs w:val="20"/>
              </w:rPr>
            </w:pPr>
            <w:r w:rsidRPr="00357729">
              <w:rPr>
                <w:szCs w:val="20"/>
              </w:rPr>
              <w:t>P</w:t>
            </w:r>
            <w:r w:rsidR="00930CFB" w:rsidRPr="00357729">
              <w:rPr>
                <w:szCs w:val="20"/>
              </w:rPr>
              <w:t>ůsobností</w:t>
            </w:r>
            <w:r w:rsidRPr="00357729">
              <w:rPr>
                <w:szCs w:val="20"/>
              </w:rPr>
              <w:t xml:space="preserve"> </w:t>
            </w:r>
            <w:r w:rsidR="00930CFB" w:rsidRPr="00357729">
              <w:rPr>
                <w:szCs w:val="20"/>
              </w:rPr>
              <w:t>o vydaných</w:t>
            </w:r>
            <w:r w:rsidRPr="00357729">
              <w:rPr>
                <w:szCs w:val="20"/>
              </w:rPr>
              <w:t xml:space="preserve"> </w:t>
            </w:r>
            <w:r w:rsidR="00930CFB" w:rsidRPr="00357729">
              <w:rPr>
                <w:szCs w:val="20"/>
              </w:rPr>
              <w:t>souhlasech a dalších</w:t>
            </w:r>
            <w:r w:rsidRPr="00357729">
              <w:rPr>
                <w:szCs w:val="20"/>
              </w:rPr>
              <w:t xml:space="preserve"> </w:t>
            </w:r>
            <w:r w:rsidR="00930CFB" w:rsidRPr="00357729">
              <w:rPr>
                <w:szCs w:val="20"/>
              </w:rPr>
              <w:t>rozhodnutích.</w:t>
            </w:r>
            <w:r w:rsidRPr="00357729">
              <w:rPr>
                <w:szCs w:val="20"/>
              </w:rPr>
              <w:t xml:space="preserve"> </w:t>
            </w:r>
            <w:r w:rsidR="00930CFB" w:rsidRPr="00357729">
              <w:rPr>
                <w:szCs w:val="20"/>
              </w:rPr>
              <w:t>Hlášení oprávněných</w:t>
            </w:r>
            <w:r w:rsidRPr="00357729">
              <w:rPr>
                <w:szCs w:val="20"/>
              </w:rPr>
              <w:t xml:space="preserve"> </w:t>
            </w:r>
            <w:r w:rsidR="00930CFB" w:rsidRPr="00357729">
              <w:rPr>
                <w:szCs w:val="20"/>
              </w:rPr>
              <w:t>osob - provozovatelů</w:t>
            </w:r>
          </w:p>
          <w:p w:rsidR="00930CFB" w:rsidRPr="00357729" w:rsidRDefault="00930CFB" w:rsidP="009566E3">
            <w:pPr>
              <w:pStyle w:val="POHtextvtabulce"/>
              <w:rPr>
                <w:szCs w:val="20"/>
              </w:rPr>
            </w:pPr>
            <w:r w:rsidRPr="00357729">
              <w:rPr>
                <w:szCs w:val="20"/>
              </w:rPr>
              <w:t>zařízení podle nových</w:t>
            </w:r>
            <w:r w:rsidR="0035738B" w:rsidRPr="00357729">
              <w:rPr>
                <w:szCs w:val="20"/>
              </w:rPr>
              <w:t xml:space="preserve"> </w:t>
            </w:r>
            <w:r w:rsidRPr="00357729">
              <w:rPr>
                <w:szCs w:val="20"/>
              </w:rPr>
              <w:t>právních</w:t>
            </w:r>
          </w:p>
          <w:p w:rsidR="00930CFB" w:rsidRPr="00357729" w:rsidRDefault="00930CFB" w:rsidP="009566E3">
            <w:pPr>
              <w:pStyle w:val="POHtextvtabulce"/>
              <w:rPr>
                <w:szCs w:val="20"/>
              </w:rPr>
            </w:pPr>
            <w:r w:rsidRPr="00357729">
              <w:rPr>
                <w:szCs w:val="20"/>
              </w:rPr>
              <w:t>předpisů v</w:t>
            </w:r>
            <w:r w:rsidR="0035738B" w:rsidRPr="00357729">
              <w:rPr>
                <w:szCs w:val="20"/>
              </w:rPr>
              <w:t> </w:t>
            </w:r>
            <w:r w:rsidRPr="00357729">
              <w:rPr>
                <w:szCs w:val="20"/>
              </w:rPr>
              <w:t>oblasti</w:t>
            </w:r>
            <w:r w:rsidR="0035738B" w:rsidRPr="00357729">
              <w:rPr>
                <w:szCs w:val="20"/>
              </w:rPr>
              <w:t xml:space="preserve"> </w:t>
            </w:r>
            <w:r w:rsidRPr="00357729">
              <w:rPr>
                <w:szCs w:val="20"/>
              </w:rPr>
              <w:t>odpadového</w:t>
            </w:r>
          </w:p>
          <w:p w:rsidR="00930CFB" w:rsidRPr="00357729" w:rsidRDefault="00930CFB" w:rsidP="009566E3">
            <w:pPr>
              <w:pStyle w:val="POHtextvtabulce"/>
              <w:rPr>
                <w:szCs w:val="20"/>
              </w:rPr>
            </w:pPr>
            <w:r w:rsidRPr="00357729">
              <w:rPr>
                <w:szCs w:val="20"/>
              </w:rPr>
              <w:t>hospodářství.</w:t>
            </w:r>
          </w:p>
        </w:tc>
      </w:tr>
      <w:tr w:rsidR="00930CFB" w:rsidRPr="00514E71" w:rsidTr="009566E3">
        <w:trPr>
          <w:trHeight w:val="1155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CFB" w:rsidRPr="00357729" w:rsidRDefault="00930CFB" w:rsidP="009566E3">
            <w:pPr>
              <w:pStyle w:val="POHtextvtabulce"/>
              <w:rPr>
                <w:szCs w:val="20"/>
              </w:rPr>
            </w:pPr>
            <w:r w:rsidRPr="00357729">
              <w:rPr>
                <w:szCs w:val="20"/>
              </w:rPr>
              <w:t>Počty zařízení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CFB" w:rsidRPr="00357729" w:rsidRDefault="00930CFB" w:rsidP="009566E3">
            <w:pPr>
              <w:pStyle w:val="POHtextvtabulce"/>
              <w:rPr>
                <w:szCs w:val="20"/>
              </w:rPr>
            </w:pPr>
            <w:r w:rsidRPr="00357729">
              <w:rPr>
                <w:szCs w:val="20"/>
              </w:rPr>
              <w:t>Sledování počtu</w:t>
            </w:r>
            <w:r w:rsidR="00357729">
              <w:rPr>
                <w:szCs w:val="20"/>
              </w:rPr>
              <w:t xml:space="preserve"> </w:t>
            </w:r>
            <w:r w:rsidRPr="00357729">
              <w:rPr>
                <w:szCs w:val="20"/>
              </w:rPr>
              <w:t>jednotlivých druhů</w:t>
            </w:r>
            <w:r w:rsidR="00357729">
              <w:rPr>
                <w:szCs w:val="20"/>
              </w:rPr>
              <w:t xml:space="preserve"> </w:t>
            </w:r>
            <w:r w:rsidRPr="00357729">
              <w:rPr>
                <w:szCs w:val="20"/>
              </w:rPr>
              <w:t>zařízení (v členění</w:t>
            </w:r>
          </w:p>
          <w:p w:rsidR="00930CFB" w:rsidRPr="00357729" w:rsidRDefault="00930CFB" w:rsidP="009566E3">
            <w:pPr>
              <w:pStyle w:val="POHtextvtabulce"/>
              <w:rPr>
                <w:szCs w:val="20"/>
              </w:rPr>
            </w:pPr>
            <w:r w:rsidRPr="00357729">
              <w:rPr>
                <w:szCs w:val="20"/>
              </w:rPr>
              <w:t>dle Katalogu</w:t>
            </w:r>
            <w:r w:rsidR="00357729">
              <w:rPr>
                <w:szCs w:val="20"/>
              </w:rPr>
              <w:t xml:space="preserve"> </w:t>
            </w:r>
            <w:r w:rsidRPr="00357729">
              <w:rPr>
                <w:szCs w:val="20"/>
              </w:rPr>
              <w:t>zařízení).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CFB" w:rsidRPr="00357729" w:rsidRDefault="00930CFB" w:rsidP="009566E3">
            <w:pPr>
              <w:pStyle w:val="POHtextvtabulce"/>
              <w:rPr>
                <w:szCs w:val="20"/>
              </w:rPr>
            </w:pPr>
            <w:r w:rsidRPr="00357729">
              <w:rPr>
                <w:szCs w:val="20"/>
              </w:rPr>
              <w:t>Indikátor se bude</w:t>
            </w:r>
          </w:p>
          <w:p w:rsidR="00930CFB" w:rsidRPr="00357729" w:rsidRDefault="00930CFB" w:rsidP="009566E3">
            <w:pPr>
              <w:pStyle w:val="POHtextvtabulce"/>
              <w:rPr>
                <w:szCs w:val="20"/>
              </w:rPr>
            </w:pPr>
            <w:r w:rsidRPr="00357729">
              <w:rPr>
                <w:szCs w:val="20"/>
              </w:rPr>
              <w:t>vyjadřovat dle druhu</w:t>
            </w:r>
          </w:p>
          <w:p w:rsidR="00930CFB" w:rsidRPr="00357729" w:rsidRDefault="00930CFB" w:rsidP="009566E3">
            <w:pPr>
              <w:pStyle w:val="POHtextvtabulce"/>
              <w:rPr>
                <w:szCs w:val="20"/>
              </w:rPr>
            </w:pPr>
            <w:r w:rsidRPr="00357729">
              <w:rPr>
                <w:szCs w:val="20"/>
              </w:rPr>
              <w:t>zařízení v (ks).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CFB" w:rsidRPr="00357729" w:rsidRDefault="00930CFB" w:rsidP="009566E3">
            <w:pPr>
              <w:pStyle w:val="POHtextvtabulce"/>
              <w:rPr>
                <w:szCs w:val="20"/>
              </w:rPr>
            </w:pPr>
            <w:r w:rsidRPr="00357729">
              <w:rPr>
                <w:szCs w:val="20"/>
              </w:rPr>
              <w:t>Hlášení krajského</w:t>
            </w:r>
            <w:r w:rsidR="0035738B" w:rsidRPr="00357729">
              <w:rPr>
                <w:szCs w:val="20"/>
              </w:rPr>
              <w:t xml:space="preserve"> </w:t>
            </w:r>
            <w:r w:rsidRPr="00357729">
              <w:rPr>
                <w:szCs w:val="20"/>
              </w:rPr>
              <w:t>úřadu nebo obecního</w:t>
            </w:r>
            <w:r w:rsidR="0035738B" w:rsidRPr="00357729">
              <w:rPr>
                <w:szCs w:val="20"/>
              </w:rPr>
              <w:t xml:space="preserve"> </w:t>
            </w:r>
            <w:r w:rsidRPr="00357729">
              <w:rPr>
                <w:szCs w:val="20"/>
              </w:rPr>
              <w:t>úřadu obce</w:t>
            </w:r>
            <w:r w:rsidR="0035738B" w:rsidRPr="00357729">
              <w:rPr>
                <w:szCs w:val="20"/>
              </w:rPr>
              <w:t xml:space="preserve"> </w:t>
            </w:r>
            <w:r w:rsidRPr="00357729">
              <w:rPr>
                <w:szCs w:val="20"/>
              </w:rPr>
              <w:t>s rozšířenou</w:t>
            </w:r>
          </w:p>
          <w:p w:rsidR="00930CFB" w:rsidRPr="00357729" w:rsidRDefault="0035738B" w:rsidP="009566E3">
            <w:pPr>
              <w:pStyle w:val="POHtextvtabulce"/>
              <w:rPr>
                <w:szCs w:val="20"/>
              </w:rPr>
            </w:pPr>
            <w:r w:rsidRPr="00357729">
              <w:rPr>
                <w:szCs w:val="20"/>
              </w:rPr>
              <w:t>P</w:t>
            </w:r>
            <w:r w:rsidR="00930CFB" w:rsidRPr="00357729">
              <w:rPr>
                <w:szCs w:val="20"/>
              </w:rPr>
              <w:t>ůsobností</w:t>
            </w:r>
            <w:r w:rsidRPr="00357729">
              <w:rPr>
                <w:szCs w:val="20"/>
              </w:rPr>
              <w:t xml:space="preserve"> </w:t>
            </w:r>
            <w:r w:rsidR="00930CFB" w:rsidRPr="00357729">
              <w:rPr>
                <w:szCs w:val="20"/>
              </w:rPr>
              <w:t>o vydaných</w:t>
            </w:r>
            <w:r w:rsidRPr="00357729">
              <w:rPr>
                <w:szCs w:val="20"/>
              </w:rPr>
              <w:t xml:space="preserve"> </w:t>
            </w:r>
            <w:r w:rsidR="00930CFB" w:rsidRPr="00357729">
              <w:rPr>
                <w:szCs w:val="20"/>
              </w:rPr>
              <w:t>souhlasech a dalších</w:t>
            </w:r>
            <w:r w:rsidRPr="00357729">
              <w:rPr>
                <w:szCs w:val="20"/>
              </w:rPr>
              <w:t xml:space="preserve"> </w:t>
            </w:r>
            <w:r w:rsidR="00930CFB" w:rsidRPr="00357729">
              <w:rPr>
                <w:szCs w:val="20"/>
              </w:rPr>
              <w:t>rozhodnutích.</w:t>
            </w:r>
            <w:r w:rsidRPr="00357729">
              <w:rPr>
                <w:szCs w:val="20"/>
              </w:rPr>
              <w:t xml:space="preserve"> </w:t>
            </w:r>
            <w:r w:rsidR="00930CFB" w:rsidRPr="00357729">
              <w:rPr>
                <w:szCs w:val="20"/>
              </w:rPr>
              <w:t>Hlášení oprávněných</w:t>
            </w:r>
            <w:r w:rsidRPr="00357729">
              <w:rPr>
                <w:szCs w:val="20"/>
              </w:rPr>
              <w:t xml:space="preserve"> </w:t>
            </w:r>
            <w:r w:rsidR="00930CFB" w:rsidRPr="00357729">
              <w:rPr>
                <w:szCs w:val="20"/>
              </w:rPr>
              <w:t>osob - provozovatelů</w:t>
            </w:r>
          </w:p>
          <w:p w:rsidR="00930CFB" w:rsidRPr="00357729" w:rsidRDefault="00930CFB" w:rsidP="009566E3">
            <w:pPr>
              <w:pStyle w:val="POHtextvtabulce"/>
              <w:rPr>
                <w:szCs w:val="20"/>
              </w:rPr>
            </w:pPr>
            <w:r w:rsidRPr="00357729">
              <w:rPr>
                <w:szCs w:val="20"/>
              </w:rPr>
              <w:t>zařízení podle nových</w:t>
            </w:r>
            <w:r w:rsidR="0035738B" w:rsidRPr="00357729">
              <w:rPr>
                <w:szCs w:val="20"/>
              </w:rPr>
              <w:t xml:space="preserve"> </w:t>
            </w:r>
            <w:r w:rsidRPr="00357729">
              <w:rPr>
                <w:szCs w:val="20"/>
              </w:rPr>
              <w:t>právních předpisů</w:t>
            </w:r>
            <w:r w:rsidR="0035738B" w:rsidRPr="00357729">
              <w:rPr>
                <w:szCs w:val="20"/>
              </w:rPr>
              <w:t xml:space="preserve"> </w:t>
            </w:r>
            <w:r w:rsidRPr="00357729">
              <w:rPr>
                <w:szCs w:val="20"/>
              </w:rPr>
              <w:t>v OH.</w:t>
            </w:r>
          </w:p>
        </w:tc>
      </w:tr>
      <w:tr w:rsidR="00930CFB" w:rsidRPr="00514E71" w:rsidTr="009566E3">
        <w:trPr>
          <w:trHeight w:val="1155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CFB" w:rsidRPr="00357729" w:rsidRDefault="00930CFB" w:rsidP="009566E3">
            <w:pPr>
              <w:pStyle w:val="POHtextvtabulce"/>
              <w:rPr>
                <w:szCs w:val="20"/>
              </w:rPr>
            </w:pPr>
            <w:r w:rsidRPr="00357729">
              <w:rPr>
                <w:szCs w:val="20"/>
              </w:rPr>
              <w:t>Produkce BRO</w:t>
            </w:r>
          </w:p>
          <w:p w:rsidR="00930CFB" w:rsidRPr="00357729" w:rsidRDefault="00930CFB" w:rsidP="009566E3">
            <w:pPr>
              <w:pStyle w:val="POHtextvtabulce"/>
              <w:rPr>
                <w:szCs w:val="20"/>
              </w:rPr>
            </w:pPr>
            <w:r w:rsidRPr="00357729">
              <w:rPr>
                <w:szCs w:val="20"/>
              </w:rPr>
              <w:t>a BRKO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CFB" w:rsidRPr="00357729" w:rsidRDefault="00930CFB" w:rsidP="009566E3">
            <w:pPr>
              <w:pStyle w:val="POHtextvtabulce"/>
              <w:rPr>
                <w:szCs w:val="20"/>
              </w:rPr>
            </w:pPr>
            <w:r w:rsidRPr="00357729">
              <w:rPr>
                <w:szCs w:val="20"/>
              </w:rPr>
              <w:t>Sledování produkce</w:t>
            </w:r>
            <w:r w:rsidR="00357729">
              <w:rPr>
                <w:szCs w:val="20"/>
              </w:rPr>
              <w:t xml:space="preserve"> </w:t>
            </w:r>
            <w:r w:rsidRPr="00357729">
              <w:rPr>
                <w:szCs w:val="20"/>
              </w:rPr>
              <w:t>BRO a BRKO na</w:t>
            </w:r>
            <w:r w:rsidR="00357729">
              <w:rPr>
                <w:szCs w:val="20"/>
              </w:rPr>
              <w:t xml:space="preserve"> </w:t>
            </w:r>
            <w:r w:rsidRPr="00357729">
              <w:rPr>
                <w:szCs w:val="20"/>
              </w:rPr>
              <w:t>území ČR</w:t>
            </w:r>
          </w:p>
          <w:p w:rsidR="00930CFB" w:rsidRPr="00357729" w:rsidRDefault="00930CFB" w:rsidP="009566E3">
            <w:pPr>
              <w:pStyle w:val="POHtextvtabulce"/>
              <w:rPr>
                <w:szCs w:val="20"/>
              </w:rPr>
            </w:pPr>
            <w:r w:rsidRPr="00357729">
              <w:rPr>
                <w:szCs w:val="20"/>
              </w:rPr>
              <w:t>a příslušného kraje.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CFB" w:rsidRPr="00357729" w:rsidRDefault="00930CFB" w:rsidP="009566E3">
            <w:pPr>
              <w:pStyle w:val="POHtextvtabulce"/>
              <w:rPr>
                <w:szCs w:val="20"/>
              </w:rPr>
            </w:pPr>
            <w:r w:rsidRPr="00357729">
              <w:rPr>
                <w:szCs w:val="20"/>
              </w:rPr>
              <w:t>Indikátor vyjádřen</w:t>
            </w:r>
          </w:p>
          <w:p w:rsidR="00930CFB" w:rsidRPr="00357729" w:rsidRDefault="00930CFB" w:rsidP="009566E3">
            <w:pPr>
              <w:pStyle w:val="POHtextvtabulce"/>
              <w:rPr>
                <w:szCs w:val="20"/>
              </w:rPr>
            </w:pPr>
            <w:r w:rsidRPr="00357729">
              <w:rPr>
                <w:szCs w:val="20"/>
              </w:rPr>
              <w:t>v (t/rok).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CFB" w:rsidRPr="00357729" w:rsidRDefault="00930CFB" w:rsidP="009566E3">
            <w:pPr>
              <w:pStyle w:val="POHtextvtabulce"/>
              <w:rPr>
                <w:szCs w:val="20"/>
              </w:rPr>
            </w:pPr>
            <w:r w:rsidRPr="00357729">
              <w:rPr>
                <w:szCs w:val="20"/>
              </w:rPr>
              <w:t>ISOH, hlášení</w:t>
            </w:r>
            <w:r w:rsidR="0035738B" w:rsidRPr="00357729">
              <w:rPr>
                <w:szCs w:val="20"/>
              </w:rPr>
              <w:t xml:space="preserve"> </w:t>
            </w:r>
            <w:r w:rsidRPr="00357729">
              <w:rPr>
                <w:szCs w:val="20"/>
              </w:rPr>
              <w:t>o produkci</w:t>
            </w:r>
            <w:r w:rsidR="0035738B" w:rsidRPr="00357729">
              <w:rPr>
                <w:szCs w:val="20"/>
              </w:rPr>
              <w:t xml:space="preserve"> </w:t>
            </w:r>
            <w:r w:rsidRPr="00357729">
              <w:rPr>
                <w:szCs w:val="20"/>
              </w:rPr>
              <w:t>a nakládání s odpady.</w:t>
            </w:r>
            <w:r w:rsidR="0035738B" w:rsidRPr="00357729">
              <w:rPr>
                <w:szCs w:val="20"/>
              </w:rPr>
              <w:t xml:space="preserve"> </w:t>
            </w:r>
            <w:r w:rsidRPr="00357729">
              <w:rPr>
                <w:szCs w:val="20"/>
              </w:rPr>
              <w:t>Hlášení původců</w:t>
            </w:r>
            <w:r w:rsidR="0035738B" w:rsidRPr="00357729">
              <w:rPr>
                <w:szCs w:val="20"/>
              </w:rPr>
              <w:t xml:space="preserve"> </w:t>
            </w:r>
            <w:r w:rsidRPr="00357729">
              <w:rPr>
                <w:szCs w:val="20"/>
              </w:rPr>
              <w:t>podle nových</w:t>
            </w:r>
            <w:r w:rsidR="0035738B" w:rsidRPr="00357729">
              <w:rPr>
                <w:szCs w:val="20"/>
              </w:rPr>
              <w:t xml:space="preserve"> </w:t>
            </w:r>
            <w:r w:rsidRPr="00357729">
              <w:rPr>
                <w:szCs w:val="20"/>
              </w:rPr>
              <w:t>právních předpisů</w:t>
            </w:r>
            <w:r w:rsidR="0035738B" w:rsidRPr="00357729">
              <w:rPr>
                <w:szCs w:val="20"/>
              </w:rPr>
              <w:t xml:space="preserve"> </w:t>
            </w:r>
            <w:r w:rsidRPr="00357729">
              <w:rPr>
                <w:szCs w:val="20"/>
              </w:rPr>
              <w:t>v oblasti odpadového</w:t>
            </w:r>
            <w:r w:rsidR="0035738B" w:rsidRPr="00357729">
              <w:rPr>
                <w:szCs w:val="20"/>
              </w:rPr>
              <w:t xml:space="preserve"> </w:t>
            </w:r>
            <w:r w:rsidRPr="00357729">
              <w:rPr>
                <w:szCs w:val="20"/>
              </w:rPr>
              <w:t>hospodářství.</w:t>
            </w:r>
          </w:p>
        </w:tc>
      </w:tr>
      <w:tr w:rsidR="00930CFB" w:rsidRPr="00514E71" w:rsidTr="009566E3">
        <w:trPr>
          <w:trHeight w:val="1155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CFB" w:rsidRPr="00357729" w:rsidRDefault="00930CFB" w:rsidP="009566E3">
            <w:pPr>
              <w:pStyle w:val="POHtextvtabulce"/>
              <w:rPr>
                <w:szCs w:val="20"/>
              </w:rPr>
            </w:pPr>
            <w:r w:rsidRPr="00357729">
              <w:rPr>
                <w:szCs w:val="20"/>
              </w:rPr>
              <w:t>Produkce</w:t>
            </w:r>
          </w:p>
          <w:p w:rsidR="00930CFB" w:rsidRPr="00357729" w:rsidRDefault="00930CFB" w:rsidP="009566E3">
            <w:pPr>
              <w:pStyle w:val="POHtextvtabulce"/>
              <w:rPr>
                <w:szCs w:val="20"/>
              </w:rPr>
            </w:pPr>
            <w:r w:rsidRPr="00357729">
              <w:rPr>
                <w:szCs w:val="20"/>
              </w:rPr>
              <w:t>objemného odpadu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CFB" w:rsidRPr="00357729" w:rsidRDefault="00930CFB" w:rsidP="009566E3">
            <w:pPr>
              <w:pStyle w:val="POHtextvtabulce"/>
              <w:rPr>
                <w:szCs w:val="20"/>
              </w:rPr>
            </w:pPr>
            <w:r w:rsidRPr="00357729">
              <w:rPr>
                <w:szCs w:val="20"/>
              </w:rPr>
              <w:t>Sledování produkce</w:t>
            </w:r>
          </w:p>
          <w:p w:rsidR="00930CFB" w:rsidRPr="00357729" w:rsidRDefault="00930CFB" w:rsidP="009566E3">
            <w:pPr>
              <w:pStyle w:val="POHtextvtabulce"/>
              <w:rPr>
                <w:szCs w:val="20"/>
              </w:rPr>
            </w:pPr>
            <w:r w:rsidRPr="00357729">
              <w:rPr>
                <w:szCs w:val="20"/>
              </w:rPr>
              <w:t>objemného odpadu</w:t>
            </w:r>
          </w:p>
          <w:p w:rsidR="00930CFB" w:rsidRPr="00357729" w:rsidRDefault="00930CFB" w:rsidP="009566E3">
            <w:pPr>
              <w:pStyle w:val="POHtextvtabulce"/>
              <w:rPr>
                <w:szCs w:val="20"/>
              </w:rPr>
            </w:pPr>
            <w:r w:rsidRPr="00357729">
              <w:rPr>
                <w:szCs w:val="20"/>
              </w:rPr>
              <w:t>na území</w:t>
            </w:r>
            <w:r w:rsidR="00357729">
              <w:rPr>
                <w:szCs w:val="20"/>
              </w:rPr>
              <w:t xml:space="preserve"> </w:t>
            </w:r>
            <w:r w:rsidRPr="00357729">
              <w:rPr>
                <w:szCs w:val="20"/>
              </w:rPr>
              <w:t>příslušného kraje.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CFB" w:rsidRPr="00357729" w:rsidRDefault="00930CFB" w:rsidP="009566E3">
            <w:pPr>
              <w:pStyle w:val="POHtextvtabulce"/>
              <w:rPr>
                <w:szCs w:val="20"/>
              </w:rPr>
            </w:pPr>
            <w:r w:rsidRPr="00357729">
              <w:rPr>
                <w:szCs w:val="20"/>
              </w:rPr>
              <w:t>Indikátor vyjádřen</w:t>
            </w:r>
          </w:p>
          <w:p w:rsidR="00930CFB" w:rsidRPr="00357729" w:rsidRDefault="00930CFB" w:rsidP="009566E3">
            <w:pPr>
              <w:pStyle w:val="POHtextvtabulce"/>
              <w:rPr>
                <w:szCs w:val="20"/>
              </w:rPr>
            </w:pPr>
            <w:r w:rsidRPr="00357729">
              <w:rPr>
                <w:szCs w:val="20"/>
              </w:rPr>
              <w:t>v (t/rok),</w:t>
            </w:r>
          </w:p>
          <w:p w:rsidR="00930CFB" w:rsidRPr="00357729" w:rsidRDefault="00930CFB" w:rsidP="009566E3">
            <w:pPr>
              <w:pStyle w:val="POHtextvtabulce"/>
              <w:rPr>
                <w:szCs w:val="20"/>
              </w:rPr>
            </w:pPr>
            <w:r w:rsidRPr="00357729">
              <w:rPr>
                <w:szCs w:val="20"/>
              </w:rPr>
              <w:t>v (kg/obyv./rok).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CFB" w:rsidRPr="00357729" w:rsidRDefault="00930CFB" w:rsidP="009566E3">
            <w:pPr>
              <w:pStyle w:val="POHtextvtabulce"/>
              <w:rPr>
                <w:szCs w:val="20"/>
              </w:rPr>
            </w:pPr>
            <w:r w:rsidRPr="00357729">
              <w:rPr>
                <w:szCs w:val="20"/>
              </w:rPr>
              <w:t>ISOH, hlášení</w:t>
            </w:r>
            <w:r w:rsidR="0035738B" w:rsidRPr="00357729">
              <w:rPr>
                <w:szCs w:val="20"/>
              </w:rPr>
              <w:t xml:space="preserve"> </w:t>
            </w:r>
            <w:r w:rsidRPr="00357729">
              <w:rPr>
                <w:szCs w:val="20"/>
              </w:rPr>
              <w:t>o produkci</w:t>
            </w:r>
            <w:r w:rsidR="0035738B" w:rsidRPr="00357729">
              <w:rPr>
                <w:szCs w:val="20"/>
              </w:rPr>
              <w:t xml:space="preserve"> </w:t>
            </w:r>
            <w:r w:rsidRPr="00357729">
              <w:rPr>
                <w:szCs w:val="20"/>
              </w:rPr>
              <w:t>a nakládání s odpady.</w:t>
            </w:r>
            <w:r w:rsidR="0035738B" w:rsidRPr="00357729">
              <w:rPr>
                <w:szCs w:val="20"/>
              </w:rPr>
              <w:t xml:space="preserve"> </w:t>
            </w:r>
            <w:r w:rsidRPr="00357729">
              <w:rPr>
                <w:szCs w:val="20"/>
              </w:rPr>
              <w:t>Hlášení původců</w:t>
            </w:r>
            <w:r w:rsidR="00357729">
              <w:rPr>
                <w:szCs w:val="20"/>
              </w:rPr>
              <w:t xml:space="preserve"> </w:t>
            </w:r>
            <w:r w:rsidRPr="00357729">
              <w:rPr>
                <w:szCs w:val="20"/>
              </w:rPr>
              <w:t>podle nových</w:t>
            </w:r>
            <w:r w:rsidR="0035738B" w:rsidRPr="00357729">
              <w:rPr>
                <w:szCs w:val="20"/>
              </w:rPr>
              <w:t xml:space="preserve"> </w:t>
            </w:r>
            <w:r w:rsidRPr="00357729">
              <w:rPr>
                <w:szCs w:val="20"/>
              </w:rPr>
              <w:t>právních norem</w:t>
            </w:r>
            <w:r w:rsidR="00357729">
              <w:rPr>
                <w:szCs w:val="20"/>
              </w:rPr>
              <w:t xml:space="preserve"> </w:t>
            </w:r>
            <w:r w:rsidRPr="00357729">
              <w:rPr>
                <w:szCs w:val="20"/>
              </w:rPr>
              <w:t>v oblasti odpadového</w:t>
            </w:r>
            <w:r w:rsidR="000B6BE1">
              <w:rPr>
                <w:szCs w:val="20"/>
              </w:rPr>
              <w:t xml:space="preserve"> </w:t>
            </w:r>
            <w:r w:rsidRPr="00357729">
              <w:rPr>
                <w:szCs w:val="20"/>
              </w:rPr>
              <w:t>hospodářství.</w:t>
            </w:r>
          </w:p>
        </w:tc>
      </w:tr>
      <w:tr w:rsidR="005B73DF" w:rsidRPr="00514E71" w:rsidTr="009566E3">
        <w:trPr>
          <w:trHeight w:val="1155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3DF" w:rsidRPr="00357729" w:rsidRDefault="000E478B" w:rsidP="009566E3">
            <w:pPr>
              <w:pStyle w:val="POHtextvtabulce"/>
              <w:rPr>
                <w:szCs w:val="20"/>
              </w:rPr>
            </w:pPr>
            <w:r>
              <w:rPr>
                <w:szCs w:val="20"/>
              </w:rPr>
              <w:t>Počty zařízení s integrovaným povolením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3DF" w:rsidRPr="00357729" w:rsidRDefault="000E478B" w:rsidP="009566E3">
            <w:pPr>
              <w:pStyle w:val="POHtextvtabulce"/>
              <w:rPr>
                <w:szCs w:val="20"/>
              </w:rPr>
            </w:pPr>
            <w:r>
              <w:rPr>
                <w:szCs w:val="20"/>
              </w:rPr>
              <w:t>Sledování počtu zařízení s integrovaným povolením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5D" w:rsidRPr="00357729" w:rsidRDefault="00CF6B5D" w:rsidP="009566E3">
            <w:pPr>
              <w:pStyle w:val="POHtextvtabulce"/>
              <w:rPr>
                <w:szCs w:val="20"/>
              </w:rPr>
            </w:pPr>
            <w:r w:rsidRPr="00357729">
              <w:rPr>
                <w:szCs w:val="20"/>
              </w:rPr>
              <w:t>Indikátor se bude</w:t>
            </w:r>
          </w:p>
          <w:p w:rsidR="00CF6B5D" w:rsidRPr="00357729" w:rsidRDefault="00782F3A" w:rsidP="009566E3">
            <w:pPr>
              <w:pStyle w:val="POHtextvtabulce"/>
              <w:rPr>
                <w:szCs w:val="20"/>
              </w:rPr>
            </w:pPr>
            <w:r w:rsidRPr="00357729">
              <w:rPr>
                <w:szCs w:val="20"/>
              </w:rPr>
              <w:t>V</w:t>
            </w:r>
            <w:r w:rsidR="00CF6B5D" w:rsidRPr="00357729">
              <w:rPr>
                <w:szCs w:val="20"/>
              </w:rPr>
              <w:t>yjadřovat</w:t>
            </w:r>
            <w:r>
              <w:rPr>
                <w:szCs w:val="20"/>
              </w:rPr>
              <w:t xml:space="preserve"> dle druhu</w:t>
            </w:r>
          </w:p>
          <w:p w:rsidR="005B73DF" w:rsidRPr="00357729" w:rsidRDefault="00CF6B5D" w:rsidP="009566E3">
            <w:pPr>
              <w:pStyle w:val="POHtextvtabulce"/>
              <w:rPr>
                <w:szCs w:val="20"/>
              </w:rPr>
            </w:pPr>
            <w:r w:rsidRPr="00357729">
              <w:rPr>
                <w:szCs w:val="20"/>
              </w:rPr>
              <w:t>v (ks).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3DF" w:rsidRPr="00357729" w:rsidRDefault="000E478B" w:rsidP="009566E3">
            <w:pPr>
              <w:pStyle w:val="POHtextvtabulce"/>
              <w:rPr>
                <w:szCs w:val="20"/>
              </w:rPr>
            </w:pPr>
            <w:r>
              <w:rPr>
                <w:szCs w:val="20"/>
              </w:rPr>
              <w:t>Databáze krajského úřadu</w:t>
            </w:r>
          </w:p>
        </w:tc>
      </w:tr>
    </w:tbl>
    <w:p w:rsidR="00514E71" w:rsidRDefault="00514E71" w:rsidP="00D61021">
      <w:pPr>
        <w:pStyle w:val="POHzkladntext"/>
      </w:pPr>
    </w:p>
    <w:p w:rsidR="0035738B" w:rsidRDefault="0035738B" w:rsidP="00D61021">
      <w:pPr>
        <w:pStyle w:val="POHzkladntext"/>
      </w:pPr>
      <w:r>
        <w:br w:type="page"/>
      </w:r>
    </w:p>
    <w:p w:rsidR="00487D34" w:rsidRDefault="00487D34" w:rsidP="00D61021">
      <w:pPr>
        <w:pStyle w:val="Nadpis2"/>
        <w:numPr>
          <w:ilvl w:val="0"/>
          <w:numId w:val="0"/>
        </w:numPr>
        <w:jc w:val="both"/>
      </w:pPr>
      <w:bookmarkStart w:id="122" w:name="_Toc422054935"/>
      <w:bookmarkStart w:id="123" w:name="_Toc422060203"/>
      <w:bookmarkStart w:id="124" w:name="_Toc422834723"/>
      <w:bookmarkStart w:id="125" w:name="_Toc422837764"/>
      <w:bookmarkStart w:id="126" w:name="_Toc430256606"/>
      <w:bookmarkStart w:id="127" w:name="_Toc437023446"/>
      <w:r>
        <w:lastRenderedPageBreak/>
        <w:t>Příloha č. 3</w:t>
      </w:r>
      <w:bookmarkEnd w:id="122"/>
      <w:bookmarkEnd w:id="123"/>
      <w:bookmarkEnd w:id="124"/>
      <w:bookmarkEnd w:id="125"/>
      <w:bookmarkEnd w:id="126"/>
      <w:bookmarkEnd w:id="127"/>
    </w:p>
    <w:p w:rsidR="00041FEE" w:rsidRPr="00514E71" w:rsidRDefault="00BB477E" w:rsidP="00D61021">
      <w:pPr>
        <w:pStyle w:val="Nadpis2"/>
        <w:numPr>
          <w:ilvl w:val="0"/>
          <w:numId w:val="0"/>
        </w:numPr>
        <w:jc w:val="both"/>
      </w:pPr>
      <w:bookmarkStart w:id="128" w:name="_Nejdůležitější_opatření_na"/>
      <w:bookmarkStart w:id="129" w:name="_Toc422060204"/>
      <w:bookmarkStart w:id="130" w:name="_Toc422834724"/>
      <w:bookmarkStart w:id="131" w:name="_Toc422837765"/>
      <w:bookmarkStart w:id="132" w:name="_Toc430256607"/>
      <w:bookmarkStart w:id="133" w:name="_Toc437023447"/>
      <w:bookmarkEnd w:id="128"/>
      <w:r>
        <w:t>Nejdůležitější</w:t>
      </w:r>
      <w:r w:rsidR="00041FEE">
        <w:t xml:space="preserve"> opatření </w:t>
      </w:r>
      <w:r>
        <w:t>na úrovni kraje</w:t>
      </w:r>
      <w:bookmarkEnd w:id="129"/>
      <w:bookmarkEnd w:id="130"/>
      <w:bookmarkEnd w:id="131"/>
      <w:bookmarkEnd w:id="132"/>
      <w:bookmarkEnd w:id="133"/>
    </w:p>
    <w:p w:rsidR="00E90651" w:rsidRPr="00E90651" w:rsidRDefault="00E90651" w:rsidP="00D61021">
      <w:pPr>
        <w:pStyle w:val="Nadpis3"/>
        <w:numPr>
          <w:ilvl w:val="0"/>
          <w:numId w:val="0"/>
        </w:numPr>
        <w:jc w:val="both"/>
        <w:rPr>
          <w:rFonts w:ascii="Arial" w:eastAsia="Times New Roman" w:hAnsi="Arial" w:cs="Arial"/>
          <w:sz w:val="22"/>
          <w:lang w:eastAsia="cs-CZ"/>
        </w:rPr>
      </w:pPr>
      <w:bookmarkStart w:id="134" w:name="_Toc421221369"/>
      <w:bookmarkStart w:id="135" w:name="_Toc422054937"/>
      <w:bookmarkStart w:id="136" w:name="_Toc422060205"/>
      <w:bookmarkStart w:id="137" w:name="_Toc422834725"/>
      <w:bookmarkStart w:id="138" w:name="_Toc422837766"/>
      <w:bookmarkStart w:id="139" w:name="_Toc430256608"/>
      <w:bookmarkStart w:id="140" w:name="_Toc437023448"/>
      <w:r w:rsidRPr="00E90651">
        <w:rPr>
          <w:rFonts w:eastAsia="Times New Roman"/>
          <w:sz w:val="22"/>
          <w:lang w:eastAsia="cs-CZ"/>
        </w:rPr>
        <w:t>Předcházení vzniku odpadů</w:t>
      </w:r>
      <w:bookmarkEnd w:id="134"/>
      <w:bookmarkEnd w:id="135"/>
      <w:bookmarkEnd w:id="136"/>
      <w:bookmarkEnd w:id="137"/>
      <w:bookmarkEnd w:id="138"/>
      <w:bookmarkEnd w:id="139"/>
      <w:bookmarkEnd w:id="140"/>
      <w:r w:rsidRPr="00E90651">
        <w:rPr>
          <w:rFonts w:ascii="Arial" w:eastAsia="Times New Roman" w:hAnsi="Arial" w:cs="Arial"/>
          <w:sz w:val="22"/>
          <w:lang w:eastAsia="cs-CZ"/>
        </w:rPr>
        <w:t xml:space="preserve"> </w:t>
      </w:r>
    </w:p>
    <w:p w:rsidR="00041FEE" w:rsidRPr="00695C9B" w:rsidRDefault="00041FEE" w:rsidP="00D61021">
      <w:pPr>
        <w:keepNext/>
        <w:jc w:val="both"/>
        <w:rPr>
          <w:rFonts w:ascii="Tahoma" w:hAnsi="Tahoma" w:cs="Tahoma"/>
          <w:i/>
          <w:sz w:val="20"/>
        </w:rPr>
      </w:pPr>
      <w:r w:rsidRPr="00695C9B">
        <w:rPr>
          <w:rFonts w:ascii="Tahoma" w:hAnsi="Tahoma" w:cs="Tahoma"/>
          <w:i/>
          <w:sz w:val="20"/>
        </w:rPr>
        <w:t xml:space="preserve">Tabulka č. </w:t>
      </w:r>
      <w:r w:rsidRPr="00695C9B">
        <w:rPr>
          <w:rFonts w:ascii="Tahoma" w:hAnsi="Tahoma" w:cs="Tahoma"/>
          <w:i/>
          <w:sz w:val="20"/>
        </w:rPr>
        <w:fldChar w:fldCharType="begin"/>
      </w:r>
      <w:r w:rsidRPr="00695C9B">
        <w:rPr>
          <w:rFonts w:ascii="Tahoma" w:hAnsi="Tahoma" w:cs="Tahoma"/>
          <w:i/>
          <w:sz w:val="20"/>
        </w:rPr>
        <w:instrText xml:space="preserve"> SEQ Tabulka_č. \* ARABIC </w:instrText>
      </w:r>
      <w:r w:rsidRPr="00695C9B">
        <w:rPr>
          <w:rFonts w:ascii="Tahoma" w:hAnsi="Tahoma" w:cs="Tahoma"/>
          <w:i/>
          <w:sz w:val="20"/>
        </w:rPr>
        <w:fldChar w:fldCharType="separate"/>
      </w:r>
      <w:r w:rsidR="002D066C">
        <w:rPr>
          <w:rFonts w:ascii="Tahoma" w:hAnsi="Tahoma" w:cs="Tahoma"/>
          <w:i/>
          <w:noProof/>
          <w:sz w:val="20"/>
        </w:rPr>
        <w:t>14</w:t>
      </w:r>
      <w:r w:rsidRPr="00695C9B">
        <w:rPr>
          <w:rFonts w:ascii="Tahoma" w:hAnsi="Tahoma" w:cs="Tahoma"/>
          <w:i/>
          <w:sz w:val="20"/>
        </w:rPr>
        <w:fldChar w:fldCharType="end"/>
      </w:r>
      <w:r w:rsidRPr="00695C9B">
        <w:rPr>
          <w:rFonts w:ascii="Tahoma" w:hAnsi="Tahoma" w:cs="Tahoma"/>
          <w:i/>
          <w:sz w:val="20"/>
        </w:rPr>
        <w:t xml:space="preserve">: Opatření číslo </w:t>
      </w:r>
      <w:proofErr w:type="spellStart"/>
      <w:r>
        <w:rPr>
          <w:rFonts w:ascii="Tahoma" w:hAnsi="Tahoma" w:cs="Tahoma"/>
          <w:i/>
          <w:sz w:val="20"/>
        </w:rPr>
        <w:t>I.a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157"/>
      </w:tblGrid>
      <w:tr w:rsidR="00041FEE" w:rsidRPr="00695C9B" w:rsidTr="009566E3">
        <w:trPr>
          <w:trHeight w:val="113"/>
          <w:jc w:val="center"/>
        </w:trPr>
        <w:tc>
          <w:tcPr>
            <w:tcW w:w="2055" w:type="dxa"/>
            <w:shd w:val="clear" w:color="auto" w:fill="FFC000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Číslo opatření</w:t>
            </w:r>
          </w:p>
        </w:tc>
        <w:tc>
          <w:tcPr>
            <w:tcW w:w="7157" w:type="dxa"/>
            <w:shd w:val="clear" w:color="auto" w:fill="FFC000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I.a</w:t>
            </w:r>
            <w:proofErr w:type="spellEnd"/>
          </w:p>
        </w:tc>
      </w:tr>
      <w:tr w:rsidR="00041FEE" w:rsidRPr="00695C9B" w:rsidTr="009566E3">
        <w:trPr>
          <w:trHeight w:val="113"/>
          <w:jc w:val="center"/>
        </w:trPr>
        <w:tc>
          <w:tcPr>
            <w:tcW w:w="2055" w:type="dxa"/>
            <w:shd w:val="clear" w:color="auto" w:fill="F2F2F2" w:themeFill="background1" w:themeFillShade="F2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Název opatření</w:t>
            </w:r>
          </w:p>
        </w:tc>
        <w:tc>
          <w:tcPr>
            <w:tcW w:w="7157" w:type="dxa"/>
            <w:shd w:val="clear" w:color="auto" w:fill="F2F2F2" w:themeFill="background1" w:themeFillShade="F2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Podporovat odklon nepotřebných věcí z domácností, zejm. textilu, nábytku, nádobí apod. z komunálních odpadů a jejich opětovné použití, např. poskytnutí charitativním organizacím a sociálně slabým občanům</w:t>
            </w:r>
            <w:r w:rsidR="00E90651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.</w:t>
            </w:r>
          </w:p>
        </w:tc>
      </w:tr>
      <w:tr w:rsidR="00041FEE" w:rsidRPr="00695C9B" w:rsidTr="009566E3">
        <w:trPr>
          <w:trHeight w:val="113"/>
          <w:jc w:val="center"/>
        </w:trPr>
        <w:tc>
          <w:tcPr>
            <w:tcW w:w="2055" w:type="dxa"/>
            <w:shd w:val="clear" w:color="auto" w:fill="auto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Splnění cíle</w:t>
            </w:r>
          </w:p>
        </w:tc>
        <w:tc>
          <w:tcPr>
            <w:tcW w:w="7157" w:type="dxa"/>
            <w:shd w:val="clear" w:color="auto" w:fill="auto"/>
            <w:vAlign w:val="center"/>
          </w:tcPr>
          <w:p w:rsidR="00041FEE" w:rsidRPr="00695C9B" w:rsidRDefault="002B398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Kapitola 3.7</w:t>
            </w:r>
          </w:p>
        </w:tc>
      </w:tr>
    </w:tbl>
    <w:p w:rsidR="00041FEE" w:rsidRPr="00695C9B" w:rsidRDefault="00041FEE" w:rsidP="00D61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41FEE" w:rsidRPr="00695C9B" w:rsidRDefault="00041FEE" w:rsidP="00D61021">
      <w:pPr>
        <w:keepNext/>
        <w:jc w:val="both"/>
        <w:rPr>
          <w:rFonts w:ascii="Tahoma" w:hAnsi="Tahoma" w:cs="Tahoma"/>
          <w:i/>
          <w:sz w:val="20"/>
        </w:rPr>
      </w:pPr>
      <w:r w:rsidRPr="00695C9B">
        <w:rPr>
          <w:rFonts w:ascii="Tahoma" w:hAnsi="Tahoma" w:cs="Tahoma"/>
          <w:i/>
          <w:sz w:val="20"/>
        </w:rPr>
        <w:t xml:space="preserve">Tabulka č. </w:t>
      </w:r>
      <w:r w:rsidRPr="00695C9B">
        <w:rPr>
          <w:rFonts w:ascii="Tahoma" w:hAnsi="Tahoma" w:cs="Tahoma"/>
          <w:i/>
          <w:sz w:val="20"/>
        </w:rPr>
        <w:fldChar w:fldCharType="begin"/>
      </w:r>
      <w:r w:rsidRPr="00695C9B">
        <w:rPr>
          <w:rFonts w:ascii="Tahoma" w:hAnsi="Tahoma" w:cs="Tahoma"/>
          <w:i/>
          <w:sz w:val="20"/>
        </w:rPr>
        <w:instrText xml:space="preserve"> SEQ Tabulka_č. \* ARABIC </w:instrText>
      </w:r>
      <w:r w:rsidRPr="00695C9B">
        <w:rPr>
          <w:rFonts w:ascii="Tahoma" w:hAnsi="Tahoma" w:cs="Tahoma"/>
          <w:i/>
          <w:sz w:val="20"/>
        </w:rPr>
        <w:fldChar w:fldCharType="separate"/>
      </w:r>
      <w:r w:rsidR="002D066C">
        <w:rPr>
          <w:rFonts w:ascii="Tahoma" w:hAnsi="Tahoma" w:cs="Tahoma"/>
          <w:i/>
          <w:noProof/>
          <w:sz w:val="20"/>
        </w:rPr>
        <w:t>15</w:t>
      </w:r>
      <w:r w:rsidRPr="00695C9B">
        <w:rPr>
          <w:rFonts w:ascii="Tahoma" w:hAnsi="Tahoma" w:cs="Tahoma"/>
          <w:i/>
          <w:sz w:val="20"/>
        </w:rPr>
        <w:fldChar w:fldCharType="end"/>
      </w:r>
      <w:r w:rsidRPr="00695C9B">
        <w:rPr>
          <w:rFonts w:ascii="Tahoma" w:hAnsi="Tahoma" w:cs="Tahoma"/>
          <w:i/>
          <w:sz w:val="20"/>
        </w:rPr>
        <w:t xml:space="preserve">: Opatření číslo </w:t>
      </w:r>
      <w:proofErr w:type="spellStart"/>
      <w:r>
        <w:rPr>
          <w:rFonts w:ascii="Tahoma" w:hAnsi="Tahoma" w:cs="Tahoma"/>
          <w:i/>
          <w:sz w:val="20"/>
        </w:rPr>
        <w:t>I.b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9"/>
        <w:gridCol w:w="7151"/>
      </w:tblGrid>
      <w:tr w:rsidR="00041FEE" w:rsidRPr="00695C9B" w:rsidTr="009566E3">
        <w:trPr>
          <w:trHeight w:val="113"/>
          <w:jc w:val="center"/>
        </w:trPr>
        <w:tc>
          <w:tcPr>
            <w:tcW w:w="2049" w:type="dxa"/>
            <w:shd w:val="clear" w:color="auto" w:fill="FFC000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Číslo opatření</w:t>
            </w:r>
          </w:p>
        </w:tc>
        <w:tc>
          <w:tcPr>
            <w:tcW w:w="7151" w:type="dxa"/>
            <w:shd w:val="clear" w:color="auto" w:fill="FFC000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I.b</w:t>
            </w:r>
            <w:proofErr w:type="spellEnd"/>
          </w:p>
        </w:tc>
      </w:tr>
      <w:tr w:rsidR="00041FEE" w:rsidRPr="00695C9B" w:rsidTr="009566E3">
        <w:trPr>
          <w:trHeight w:val="113"/>
          <w:jc w:val="center"/>
        </w:trPr>
        <w:tc>
          <w:tcPr>
            <w:tcW w:w="2049" w:type="dxa"/>
            <w:shd w:val="clear" w:color="auto" w:fill="F2F2F2" w:themeFill="background1" w:themeFillShade="F2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Název opatření</w:t>
            </w:r>
          </w:p>
        </w:tc>
        <w:tc>
          <w:tcPr>
            <w:tcW w:w="7151" w:type="dxa"/>
            <w:shd w:val="clear" w:color="auto" w:fill="F2F2F2" w:themeFill="background1" w:themeFillShade="F2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Podporovat vznik potravinových bank</w:t>
            </w:r>
            <w:r w:rsidR="00E90651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.</w:t>
            </w:r>
          </w:p>
        </w:tc>
      </w:tr>
      <w:tr w:rsidR="00041FEE" w:rsidRPr="00695C9B" w:rsidTr="009566E3">
        <w:trPr>
          <w:trHeight w:val="113"/>
          <w:jc w:val="center"/>
        </w:trPr>
        <w:tc>
          <w:tcPr>
            <w:tcW w:w="2049" w:type="dxa"/>
            <w:shd w:val="clear" w:color="auto" w:fill="auto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Splnění cíle</w:t>
            </w:r>
          </w:p>
        </w:tc>
        <w:tc>
          <w:tcPr>
            <w:tcW w:w="7151" w:type="dxa"/>
            <w:shd w:val="clear" w:color="auto" w:fill="auto"/>
            <w:vAlign w:val="center"/>
          </w:tcPr>
          <w:p w:rsidR="00041FEE" w:rsidRPr="00695C9B" w:rsidRDefault="002B398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Kapitola 3.7</w:t>
            </w:r>
          </w:p>
        </w:tc>
      </w:tr>
    </w:tbl>
    <w:p w:rsidR="00041FEE" w:rsidRPr="00695C9B" w:rsidRDefault="00041FEE" w:rsidP="00D61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41FEE" w:rsidRPr="00695C9B" w:rsidRDefault="00041FEE" w:rsidP="00D61021">
      <w:pPr>
        <w:keepNext/>
        <w:jc w:val="both"/>
        <w:rPr>
          <w:rFonts w:ascii="Tahoma" w:hAnsi="Tahoma" w:cs="Tahoma"/>
          <w:i/>
          <w:sz w:val="20"/>
        </w:rPr>
      </w:pPr>
      <w:r w:rsidRPr="00695C9B">
        <w:rPr>
          <w:rFonts w:ascii="Tahoma" w:hAnsi="Tahoma" w:cs="Tahoma"/>
          <w:i/>
          <w:sz w:val="20"/>
        </w:rPr>
        <w:t xml:space="preserve">Tabulka č. </w:t>
      </w:r>
      <w:r w:rsidRPr="00695C9B">
        <w:rPr>
          <w:rFonts w:ascii="Tahoma" w:hAnsi="Tahoma" w:cs="Tahoma"/>
          <w:i/>
          <w:sz w:val="20"/>
        </w:rPr>
        <w:fldChar w:fldCharType="begin"/>
      </w:r>
      <w:r w:rsidRPr="00695C9B">
        <w:rPr>
          <w:rFonts w:ascii="Tahoma" w:hAnsi="Tahoma" w:cs="Tahoma"/>
          <w:i/>
          <w:sz w:val="20"/>
        </w:rPr>
        <w:instrText xml:space="preserve"> SEQ Tabulka_č. \* ARABIC </w:instrText>
      </w:r>
      <w:r w:rsidRPr="00695C9B">
        <w:rPr>
          <w:rFonts w:ascii="Tahoma" w:hAnsi="Tahoma" w:cs="Tahoma"/>
          <w:i/>
          <w:sz w:val="20"/>
        </w:rPr>
        <w:fldChar w:fldCharType="separate"/>
      </w:r>
      <w:r w:rsidR="002D066C">
        <w:rPr>
          <w:rFonts w:ascii="Tahoma" w:hAnsi="Tahoma" w:cs="Tahoma"/>
          <w:i/>
          <w:noProof/>
          <w:sz w:val="20"/>
        </w:rPr>
        <w:t>16</w:t>
      </w:r>
      <w:r w:rsidRPr="00695C9B">
        <w:rPr>
          <w:rFonts w:ascii="Tahoma" w:hAnsi="Tahoma" w:cs="Tahoma"/>
          <w:i/>
          <w:sz w:val="20"/>
        </w:rPr>
        <w:fldChar w:fldCharType="end"/>
      </w:r>
      <w:r w:rsidRPr="00695C9B">
        <w:rPr>
          <w:rFonts w:ascii="Tahoma" w:hAnsi="Tahoma" w:cs="Tahoma"/>
          <w:i/>
          <w:sz w:val="20"/>
        </w:rPr>
        <w:t xml:space="preserve">: Opatření číslo </w:t>
      </w:r>
      <w:proofErr w:type="spellStart"/>
      <w:r>
        <w:rPr>
          <w:rFonts w:ascii="Tahoma" w:hAnsi="Tahoma" w:cs="Tahoma"/>
          <w:i/>
          <w:sz w:val="20"/>
        </w:rPr>
        <w:t>I.c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157"/>
      </w:tblGrid>
      <w:tr w:rsidR="00041FEE" w:rsidRPr="00695C9B" w:rsidTr="009566E3">
        <w:trPr>
          <w:trHeight w:val="113"/>
          <w:jc w:val="center"/>
        </w:trPr>
        <w:tc>
          <w:tcPr>
            <w:tcW w:w="2055" w:type="dxa"/>
            <w:shd w:val="clear" w:color="auto" w:fill="FFC000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Číslo opatření</w:t>
            </w:r>
          </w:p>
        </w:tc>
        <w:tc>
          <w:tcPr>
            <w:tcW w:w="7157" w:type="dxa"/>
            <w:shd w:val="clear" w:color="auto" w:fill="FFC000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I.c</w:t>
            </w:r>
            <w:proofErr w:type="spellEnd"/>
          </w:p>
        </w:tc>
      </w:tr>
      <w:tr w:rsidR="00041FEE" w:rsidRPr="00695C9B" w:rsidTr="009566E3">
        <w:trPr>
          <w:trHeight w:val="113"/>
          <w:jc w:val="center"/>
        </w:trPr>
        <w:tc>
          <w:tcPr>
            <w:tcW w:w="2055" w:type="dxa"/>
            <w:shd w:val="clear" w:color="auto" w:fill="F2F2F2" w:themeFill="background1" w:themeFillShade="F2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Název opatření</w:t>
            </w:r>
          </w:p>
        </w:tc>
        <w:tc>
          <w:tcPr>
            <w:tcW w:w="7157" w:type="dxa"/>
            <w:shd w:val="clear" w:color="auto" w:fill="F2F2F2" w:themeFill="background1" w:themeFillShade="F2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sz w:val="20"/>
                <w:szCs w:val="18"/>
                <w:lang w:eastAsia="cs-CZ"/>
              </w:rPr>
              <w:t>Podporovat domácí kompostování odpadu rostlinného původu v objektech, zařízeních a institucích s vlastním pozemkem</w:t>
            </w:r>
            <w:r w:rsidR="00E90651">
              <w:rPr>
                <w:rFonts w:ascii="Tahoma" w:eastAsia="Times New Roman" w:hAnsi="Tahoma" w:cs="Tahoma"/>
                <w:b/>
                <w:sz w:val="20"/>
                <w:szCs w:val="18"/>
                <w:lang w:eastAsia="cs-CZ"/>
              </w:rPr>
              <w:t>.</w:t>
            </w:r>
          </w:p>
        </w:tc>
      </w:tr>
      <w:tr w:rsidR="00041FEE" w:rsidRPr="00695C9B" w:rsidTr="009566E3">
        <w:trPr>
          <w:trHeight w:val="113"/>
          <w:jc w:val="center"/>
        </w:trPr>
        <w:tc>
          <w:tcPr>
            <w:tcW w:w="2055" w:type="dxa"/>
            <w:shd w:val="clear" w:color="auto" w:fill="auto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Splnění cíle</w:t>
            </w:r>
          </w:p>
        </w:tc>
        <w:tc>
          <w:tcPr>
            <w:tcW w:w="7157" w:type="dxa"/>
            <w:shd w:val="clear" w:color="auto" w:fill="auto"/>
            <w:vAlign w:val="center"/>
          </w:tcPr>
          <w:p w:rsidR="00041FEE" w:rsidRPr="00695C9B" w:rsidRDefault="002B398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Kapitola 3.7</w:t>
            </w:r>
          </w:p>
        </w:tc>
      </w:tr>
    </w:tbl>
    <w:p w:rsidR="006773EA" w:rsidRDefault="006773EA" w:rsidP="00D61021">
      <w:pPr>
        <w:keepNext/>
        <w:jc w:val="both"/>
        <w:rPr>
          <w:rFonts w:ascii="Tahoma" w:hAnsi="Tahoma" w:cs="Tahoma"/>
          <w:i/>
          <w:sz w:val="20"/>
        </w:rPr>
      </w:pPr>
    </w:p>
    <w:p w:rsidR="00041FEE" w:rsidRPr="00695C9B" w:rsidRDefault="00041FEE" w:rsidP="00D61021">
      <w:pPr>
        <w:keepNext/>
        <w:jc w:val="both"/>
        <w:rPr>
          <w:rFonts w:ascii="Tahoma" w:hAnsi="Tahoma" w:cs="Tahoma"/>
          <w:i/>
          <w:sz w:val="20"/>
        </w:rPr>
      </w:pPr>
      <w:r w:rsidRPr="00695C9B">
        <w:rPr>
          <w:rFonts w:ascii="Tahoma" w:hAnsi="Tahoma" w:cs="Tahoma"/>
          <w:i/>
          <w:sz w:val="20"/>
        </w:rPr>
        <w:t xml:space="preserve">Tabulka č. </w:t>
      </w:r>
      <w:r w:rsidRPr="00695C9B">
        <w:rPr>
          <w:rFonts w:ascii="Tahoma" w:hAnsi="Tahoma" w:cs="Tahoma"/>
          <w:i/>
          <w:sz w:val="20"/>
        </w:rPr>
        <w:fldChar w:fldCharType="begin"/>
      </w:r>
      <w:r w:rsidRPr="00695C9B">
        <w:rPr>
          <w:rFonts w:ascii="Tahoma" w:hAnsi="Tahoma" w:cs="Tahoma"/>
          <w:i/>
          <w:sz w:val="20"/>
        </w:rPr>
        <w:instrText xml:space="preserve"> SEQ Tabulka_č. \* ARABIC </w:instrText>
      </w:r>
      <w:r w:rsidRPr="00695C9B">
        <w:rPr>
          <w:rFonts w:ascii="Tahoma" w:hAnsi="Tahoma" w:cs="Tahoma"/>
          <w:i/>
          <w:sz w:val="20"/>
        </w:rPr>
        <w:fldChar w:fldCharType="separate"/>
      </w:r>
      <w:r w:rsidR="002D066C">
        <w:rPr>
          <w:rFonts w:ascii="Tahoma" w:hAnsi="Tahoma" w:cs="Tahoma"/>
          <w:i/>
          <w:noProof/>
          <w:sz w:val="20"/>
        </w:rPr>
        <w:t>17</w:t>
      </w:r>
      <w:r w:rsidRPr="00695C9B">
        <w:rPr>
          <w:rFonts w:ascii="Tahoma" w:hAnsi="Tahoma" w:cs="Tahoma"/>
          <w:i/>
          <w:sz w:val="20"/>
        </w:rPr>
        <w:fldChar w:fldCharType="end"/>
      </w:r>
      <w:r w:rsidRPr="00695C9B">
        <w:rPr>
          <w:rFonts w:ascii="Tahoma" w:hAnsi="Tahoma" w:cs="Tahoma"/>
          <w:i/>
          <w:sz w:val="20"/>
        </w:rPr>
        <w:t xml:space="preserve">: Opatření číslo </w:t>
      </w:r>
      <w:proofErr w:type="spellStart"/>
      <w:r w:rsidR="00D77F0A">
        <w:rPr>
          <w:rFonts w:ascii="Tahoma" w:hAnsi="Tahoma" w:cs="Tahoma"/>
          <w:i/>
          <w:sz w:val="20"/>
        </w:rPr>
        <w:t>I.d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157"/>
      </w:tblGrid>
      <w:tr w:rsidR="00041FEE" w:rsidRPr="00695C9B" w:rsidTr="00D77F0A">
        <w:trPr>
          <w:trHeight w:val="113"/>
          <w:jc w:val="center"/>
        </w:trPr>
        <w:tc>
          <w:tcPr>
            <w:tcW w:w="2055" w:type="dxa"/>
            <w:shd w:val="clear" w:color="auto" w:fill="FFC000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Číslo opatření</w:t>
            </w:r>
          </w:p>
        </w:tc>
        <w:tc>
          <w:tcPr>
            <w:tcW w:w="7157" w:type="dxa"/>
            <w:shd w:val="clear" w:color="auto" w:fill="FFC000"/>
            <w:vAlign w:val="center"/>
          </w:tcPr>
          <w:p w:rsidR="00041FEE" w:rsidRPr="00695C9B" w:rsidRDefault="00D77F0A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I.d</w:t>
            </w:r>
            <w:proofErr w:type="spellEnd"/>
          </w:p>
        </w:tc>
      </w:tr>
      <w:tr w:rsidR="00041FEE" w:rsidRPr="00695C9B" w:rsidTr="00D77F0A">
        <w:trPr>
          <w:trHeight w:val="113"/>
          <w:jc w:val="center"/>
        </w:trPr>
        <w:tc>
          <w:tcPr>
            <w:tcW w:w="2055" w:type="dxa"/>
            <w:shd w:val="clear" w:color="auto" w:fill="F2F2F2" w:themeFill="background1" w:themeFillShade="F2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Název opatření</w:t>
            </w:r>
          </w:p>
        </w:tc>
        <w:tc>
          <w:tcPr>
            <w:tcW w:w="7157" w:type="dxa"/>
            <w:shd w:val="clear" w:color="auto" w:fill="F2F2F2" w:themeFill="background1" w:themeFillShade="F2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sz w:val="20"/>
                <w:szCs w:val="18"/>
                <w:lang w:eastAsia="cs-CZ"/>
              </w:rPr>
              <w:t>Podporovat u podnikatelských podniků budování bezodpadových technologií nebo technologií produkujících menší množství odpadů, příp. jejich modernizaci</w:t>
            </w:r>
            <w:r w:rsidR="00E90651">
              <w:rPr>
                <w:rFonts w:ascii="Tahoma" w:eastAsia="Times New Roman" w:hAnsi="Tahoma" w:cs="Tahoma"/>
                <w:b/>
                <w:sz w:val="20"/>
                <w:szCs w:val="18"/>
                <w:lang w:eastAsia="cs-CZ"/>
              </w:rPr>
              <w:t>.</w:t>
            </w:r>
          </w:p>
        </w:tc>
      </w:tr>
      <w:tr w:rsidR="00041FEE" w:rsidRPr="00695C9B" w:rsidTr="006773EA">
        <w:trPr>
          <w:trHeight w:val="113"/>
          <w:jc w:val="center"/>
        </w:trPr>
        <w:tc>
          <w:tcPr>
            <w:tcW w:w="2055" w:type="dxa"/>
            <w:shd w:val="clear" w:color="auto" w:fill="auto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Splnění cíle</w:t>
            </w:r>
          </w:p>
        </w:tc>
        <w:tc>
          <w:tcPr>
            <w:tcW w:w="7157" w:type="dxa"/>
            <w:shd w:val="clear" w:color="auto" w:fill="auto"/>
            <w:vAlign w:val="center"/>
          </w:tcPr>
          <w:p w:rsidR="00041FEE" w:rsidRPr="00695C9B" w:rsidRDefault="002B398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Kapitola 3.7</w:t>
            </w:r>
          </w:p>
        </w:tc>
      </w:tr>
    </w:tbl>
    <w:p w:rsidR="00041FEE" w:rsidRPr="00695C9B" w:rsidRDefault="00041FEE" w:rsidP="00D61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41FEE" w:rsidRPr="00695C9B" w:rsidRDefault="00041FEE" w:rsidP="00D61021">
      <w:pPr>
        <w:keepNext/>
        <w:jc w:val="both"/>
        <w:rPr>
          <w:rFonts w:ascii="Tahoma" w:hAnsi="Tahoma" w:cs="Tahoma"/>
          <w:i/>
          <w:sz w:val="20"/>
        </w:rPr>
      </w:pPr>
      <w:r w:rsidRPr="00695C9B">
        <w:rPr>
          <w:rFonts w:ascii="Tahoma" w:hAnsi="Tahoma" w:cs="Tahoma"/>
          <w:i/>
          <w:sz w:val="20"/>
        </w:rPr>
        <w:t xml:space="preserve">Tabulka č. </w:t>
      </w:r>
      <w:r w:rsidRPr="00695C9B">
        <w:rPr>
          <w:rFonts w:ascii="Tahoma" w:hAnsi="Tahoma" w:cs="Tahoma"/>
          <w:i/>
          <w:sz w:val="20"/>
        </w:rPr>
        <w:fldChar w:fldCharType="begin"/>
      </w:r>
      <w:r w:rsidRPr="00695C9B">
        <w:rPr>
          <w:rFonts w:ascii="Tahoma" w:hAnsi="Tahoma" w:cs="Tahoma"/>
          <w:i/>
          <w:sz w:val="20"/>
        </w:rPr>
        <w:instrText xml:space="preserve"> SEQ Tabulka_č. \* ARABIC </w:instrText>
      </w:r>
      <w:r w:rsidRPr="00695C9B">
        <w:rPr>
          <w:rFonts w:ascii="Tahoma" w:hAnsi="Tahoma" w:cs="Tahoma"/>
          <w:i/>
          <w:sz w:val="20"/>
        </w:rPr>
        <w:fldChar w:fldCharType="separate"/>
      </w:r>
      <w:r w:rsidR="002D066C">
        <w:rPr>
          <w:rFonts w:ascii="Tahoma" w:hAnsi="Tahoma" w:cs="Tahoma"/>
          <w:i/>
          <w:noProof/>
          <w:sz w:val="20"/>
        </w:rPr>
        <w:t>18</w:t>
      </w:r>
      <w:r w:rsidRPr="00695C9B">
        <w:rPr>
          <w:rFonts w:ascii="Tahoma" w:hAnsi="Tahoma" w:cs="Tahoma"/>
          <w:i/>
          <w:sz w:val="20"/>
        </w:rPr>
        <w:fldChar w:fldCharType="end"/>
      </w:r>
      <w:r w:rsidRPr="00695C9B">
        <w:rPr>
          <w:rFonts w:ascii="Tahoma" w:hAnsi="Tahoma" w:cs="Tahoma"/>
          <w:i/>
          <w:sz w:val="20"/>
        </w:rPr>
        <w:t xml:space="preserve">: Opatření číslo </w:t>
      </w:r>
      <w:proofErr w:type="spellStart"/>
      <w:r w:rsidR="00D77F0A">
        <w:rPr>
          <w:rFonts w:ascii="Tahoma" w:hAnsi="Tahoma" w:cs="Tahoma"/>
          <w:i/>
          <w:sz w:val="20"/>
        </w:rPr>
        <w:t>I.e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157"/>
      </w:tblGrid>
      <w:tr w:rsidR="00041FEE" w:rsidRPr="00695C9B" w:rsidTr="00D77F0A">
        <w:trPr>
          <w:trHeight w:val="113"/>
          <w:jc w:val="center"/>
        </w:trPr>
        <w:tc>
          <w:tcPr>
            <w:tcW w:w="2055" w:type="dxa"/>
            <w:shd w:val="clear" w:color="auto" w:fill="FFC000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Číslo opatření</w:t>
            </w:r>
          </w:p>
        </w:tc>
        <w:tc>
          <w:tcPr>
            <w:tcW w:w="7157" w:type="dxa"/>
            <w:shd w:val="clear" w:color="auto" w:fill="FFC000"/>
            <w:vAlign w:val="center"/>
          </w:tcPr>
          <w:p w:rsidR="00041FEE" w:rsidRPr="00695C9B" w:rsidRDefault="00D77F0A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I.e</w:t>
            </w:r>
            <w:proofErr w:type="spellEnd"/>
          </w:p>
        </w:tc>
      </w:tr>
      <w:tr w:rsidR="00041FEE" w:rsidRPr="00695C9B" w:rsidTr="00D77F0A">
        <w:trPr>
          <w:trHeight w:val="113"/>
          <w:jc w:val="center"/>
        </w:trPr>
        <w:tc>
          <w:tcPr>
            <w:tcW w:w="2055" w:type="dxa"/>
            <w:shd w:val="clear" w:color="auto" w:fill="F2F2F2" w:themeFill="background1" w:themeFillShade="F2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Název opatření</w:t>
            </w:r>
          </w:p>
        </w:tc>
        <w:tc>
          <w:tcPr>
            <w:tcW w:w="7157" w:type="dxa"/>
            <w:shd w:val="clear" w:color="auto" w:fill="F2F2F2" w:themeFill="background1" w:themeFillShade="F2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sz w:val="20"/>
                <w:szCs w:val="18"/>
                <w:lang w:eastAsia="cs-CZ"/>
              </w:rPr>
              <w:t>Podporovat podnikatelské subjekty k využívání institutu „vedlejšího produktu“ pro věci vznikající ve výrobě, v souladu s</w:t>
            </w:r>
            <w:r w:rsidR="00E90651">
              <w:rPr>
                <w:rFonts w:ascii="Tahoma" w:eastAsia="Times New Roman" w:hAnsi="Tahoma" w:cs="Tahoma"/>
                <w:b/>
                <w:sz w:val="20"/>
                <w:szCs w:val="18"/>
                <w:lang w:eastAsia="cs-CZ"/>
              </w:rPr>
              <w:t> </w:t>
            </w:r>
            <w:r w:rsidRPr="00695C9B">
              <w:rPr>
                <w:rFonts w:ascii="Tahoma" w:eastAsia="Times New Roman" w:hAnsi="Tahoma" w:cs="Tahoma"/>
                <w:b/>
                <w:sz w:val="20"/>
                <w:szCs w:val="18"/>
                <w:lang w:eastAsia="cs-CZ"/>
              </w:rPr>
              <w:t>legislativou</w:t>
            </w:r>
            <w:r w:rsidR="00E90651">
              <w:rPr>
                <w:rFonts w:ascii="Tahoma" w:eastAsia="Times New Roman" w:hAnsi="Tahoma" w:cs="Tahoma"/>
                <w:b/>
                <w:sz w:val="20"/>
                <w:szCs w:val="18"/>
                <w:lang w:eastAsia="cs-CZ"/>
              </w:rPr>
              <w:t>.</w:t>
            </w:r>
          </w:p>
        </w:tc>
      </w:tr>
      <w:tr w:rsidR="00041FEE" w:rsidRPr="00695C9B" w:rsidTr="006773EA">
        <w:trPr>
          <w:trHeight w:val="113"/>
          <w:jc w:val="center"/>
        </w:trPr>
        <w:tc>
          <w:tcPr>
            <w:tcW w:w="2055" w:type="dxa"/>
            <w:shd w:val="clear" w:color="auto" w:fill="auto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Splnění cíle</w:t>
            </w:r>
          </w:p>
        </w:tc>
        <w:tc>
          <w:tcPr>
            <w:tcW w:w="7157" w:type="dxa"/>
            <w:shd w:val="clear" w:color="auto" w:fill="auto"/>
            <w:vAlign w:val="center"/>
          </w:tcPr>
          <w:p w:rsidR="00041FEE" w:rsidRPr="00695C9B" w:rsidRDefault="002B398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Kapitola 3.7</w:t>
            </w:r>
          </w:p>
        </w:tc>
      </w:tr>
    </w:tbl>
    <w:p w:rsidR="00041FEE" w:rsidRPr="00695C9B" w:rsidRDefault="00041FEE" w:rsidP="00D61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41FEE" w:rsidRPr="00695C9B" w:rsidRDefault="00041FEE" w:rsidP="00D61021">
      <w:pPr>
        <w:keepNext/>
        <w:jc w:val="both"/>
        <w:rPr>
          <w:rFonts w:ascii="Tahoma" w:hAnsi="Tahoma" w:cs="Tahoma"/>
          <w:i/>
          <w:sz w:val="20"/>
        </w:rPr>
      </w:pPr>
      <w:r w:rsidRPr="00695C9B">
        <w:rPr>
          <w:rFonts w:ascii="Tahoma" w:hAnsi="Tahoma" w:cs="Tahoma"/>
          <w:i/>
          <w:sz w:val="20"/>
        </w:rPr>
        <w:t xml:space="preserve">Tabulka č. </w:t>
      </w:r>
      <w:r w:rsidRPr="00695C9B">
        <w:rPr>
          <w:rFonts w:ascii="Tahoma" w:hAnsi="Tahoma" w:cs="Tahoma"/>
          <w:i/>
          <w:sz w:val="20"/>
        </w:rPr>
        <w:fldChar w:fldCharType="begin"/>
      </w:r>
      <w:r w:rsidRPr="00695C9B">
        <w:rPr>
          <w:rFonts w:ascii="Tahoma" w:hAnsi="Tahoma" w:cs="Tahoma"/>
          <w:i/>
          <w:sz w:val="20"/>
        </w:rPr>
        <w:instrText xml:space="preserve"> SEQ Tabulka_č. \* ARABIC </w:instrText>
      </w:r>
      <w:r w:rsidRPr="00695C9B">
        <w:rPr>
          <w:rFonts w:ascii="Tahoma" w:hAnsi="Tahoma" w:cs="Tahoma"/>
          <w:i/>
          <w:sz w:val="20"/>
        </w:rPr>
        <w:fldChar w:fldCharType="separate"/>
      </w:r>
      <w:r w:rsidR="002D066C">
        <w:rPr>
          <w:rFonts w:ascii="Tahoma" w:hAnsi="Tahoma" w:cs="Tahoma"/>
          <w:i/>
          <w:noProof/>
          <w:sz w:val="20"/>
        </w:rPr>
        <w:t>19</w:t>
      </w:r>
      <w:r w:rsidRPr="00695C9B">
        <w:rPr>
          <w:rFonts w:ascii="Tahoma" w:hAnsi="Tahoma" w:cs="Tahoma"/>
          <w:i/>
          <w:sz w:val="20"/>
        </w:rPr>
        <w:fldChar w:fldCharType="end"/>
      </w:r>
      <w:r w:rsidRPr="00695C9B">
        <w:rPr>
          <w:rFonts w:ascii="Tahoma" w:hAnsi="Tahoma" w:cs="Tahoma"/>
          <w:i/>
          <w:sz w:val="20"/>
        </w:rPr>
        <w:t xml:space="preserve">: Opatření číslo </w:t>
      </w:r>
      <w:proofErr w:type="spellStart"/>
      <w:r w:rsidR="00BB477E">
        <w:rPr>
          <w:rFonts w:ascii="Tahoma" w:hAnsi="Tahoma" w:cs="Tahoma"/>
          <w:i/>
          <w:sz w:val="20"/>
        </w:rPr>
        <w:t>I.f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157"/>
      </w:tblGrid>
      <w:tr w:rsidR="00041FEE" w:rsidRPr="00695C9B" w:rsidTr="00D77F0A">
        <w:trPr>
          <w:trHeight w:val="113"/>
          <w:jc w:val="center"/>
        </w:trPr>
        <w:tc>
          <w:tcPr>
            <w:tcW w:w="2055" w:type="dxa"/>
            <w:shd w:val="clear" w:color="auto" w:fill="FFC000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 w:rsidRPr="00695C9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br w:type="page"/>
            </w: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Číslo opatření</w:t>
            </w:r>
          </w:p>
        </w:tc>
        <w:tc>
          <w:tcPr>
            <w:tcW w:w="7157" w:type="dxa"/>
            <w:shd w:val="clear" w:color="auto" w:fill="FFC000"/>
            <w:vAlign w:val="center"/>
          </w:tcPr>
          <w:p w:rsidR="00041FEE" w:rsidRPr="00695C9B" w:rsidRDefault="00BB477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bookmarkStart w:id="141" w:name="zal_6_1"/>
            <w:bookmarkEnd w:id="141"/>
            <w:proofErr w:type="spellStart"/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I.f</w:t>
            </w:r>
            <w:proofErr w:type="spellEnd"/>
          </w:p>
        </w:tc>
      </w:tr>
      <w:tr w:rsidR="00041FEE" w:rsidRPr="00695C9B" w:rsidTr="00D77F0A">
        <w:trPr>
          <w:trHeight w:val="113"/>
          <w:jc w:val="center"/>
        </w:trPr>
        <w:tc>
          <w:tcPr>
            <w:tcW w:w="2055" w:type="dxa"/>
            <w:shd w:val="clear" w:color="auto" w:fill="F2F2F2" w:themeFill="background1" w:themeFillShade="F2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Název opatření</w:t>
            </w:r>
          </w:p>
        </w:tc>
        <w:tc>
          <w:tcPr>
            <w:tcW w:w="7157" w:type="dxa"/>
            <w:shd w:val="clear" w:color="auto" w:fill="F2F2F2" w:themeFill="background1" w:themeFillShade="F2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Podporovat z</w:t>
            </w: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avádění EMS/</w:t>
            </w:r>
            <w:r w:rsidR="009A0FD7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 xml:space="preserve"> </w:t>
            </w: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EMAS, BAT, čistší produkce, bezodpadových technologií, výroby ekologicky šetrných výrobků apod. u podnikatelských subjektů</w:t>
            </w:r>
            <w:r w:rsidR="00E90651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.</w:t>
            </w:r>
          </w:p>
        </w:tc>
      </w:tr>
      <w:tr w:rsidR="00041FEE" w:rsidRPr="00695C9B" w:rsidTr="006773EA">
        <w:trPr>
          <w:trHeight w:val="113"/>
          <w:jc w:val="center"/>
        </w:trPr>
        <w:tc>
          <w:tcPr>
            <w:tcW w:w="2055" w:type="dxa"/>
            <w:shd w:val="clear" w:color="auto" w:fill="auto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Splnění cíle</w:t>
            </w:r>
          </w:p>
        </w:tc>
        <w:tc>
          <w:tcPr>
            <w:tcW w:w="7157" w:type="dxa"/>
            <w:shd w:val="clear" w:color="auto" w:fill="auto"/>
            <w:vAlign w:val="center"/>
          </w:tcPr>
          <w:p w:rsidR="00041FEE" w:rsidRPr="00695C9B" w:rsidRDefault="002B398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Kapitola 3.7</w:t>
            </w:r>
          </w:p>
        </w:tc>
      </w:tr>
    </w:tbl>
    <w:p w:rsidR="00041FEE" w:rsidRDefault="00041FEE" w:rsidP="00D61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B477E" w:rsidRPr="00E90651" w:rsidRDefault="00E90651" w:rsidP="00D61021">
      <w:pPr>
        <w:pStyle w:val="Nadpis3"/>
        <w:numPr>
          <w:ilvl w:val="0"/>
          <w:numId w:val="0"/>
        </w:numPr>
        <w:jc w:val="both"/>
        <w:rPr>
          <w:rFonts w:eastAsia="Times New Roman"/>
          <w:sz w:val="22"/>
          <w:lang w:eastAsia="cs-CZ"/>
        </w:rPr>
      </w:pPr>
      <w:bookmarkStart w:id="142" w:name="_Toc421221370"/>
      <w:bookmarkStart w:id="143" w:name="_Toc422054938"/>
      <w:bookmarkStart w:id="144" w:name="_Toc422060206"/>
      <w:bookmarkStart w:id="145" w:name="_Toc422834726"/>
      <w:bookmarkStart w:id="146" w:name="_Toc422837767"/>
      <w:bookmarkStart w:id="147" w:name="_Toc430256609"/>
      <w:bookmarkStart w:id="148" w:name="_Toc437023449"/>
      <w:r>
        <w:rPr>
          <w:rFonts w:eastAsia="Times New Roman"/>
          <w:sz w:val="22"/>
          <w:lang w:eastAsia="cs-CZ"/>
        </w:rPr>
        <w:lastRenderedPageBreak/>
        <w:t>Zvýšit podíl m</w:t>
      </w:r>
      <w:r w:rsidRPr="00E90651">
        <w:rPr>
          <w:rFonts w:eastAsia="Times New Roman"/>
          <w:sz w:val="22"/>
          <w:lang w:eastAsia="cs-CZ"/>
        </w:rPr>
        <w:t>ateriálového využití odpadů</w:t>
      </w:r>
      <w:bookmarkEnd w:id="142"/>
      <w:bookmarkEnd w:id="143"/>
      <w:bookmarkEnd w:id="144"/>
      <w:bookmarkEnd w:id="145"/>
      <w:bookmarkEnd w:id="146"/>
      <w:bookmarkEnd w:id="147"/>
      <w:bookmarkEnd w:id="148"/>
      <w:r w:rsidRPr="00E90651">
        <w:rPr>
          <w:rFonts w:eastAsia="Times New Roman"/>
          <w:sz w:val="22"/>
          <w:lang w:eastAsia="cs-CZ"/>
        </w:rPr>
        <w:t xml:space="preserve"> </w:t>
      </w:r>
    </w:p>
    <w:p w:rsidR="00041FEE" w:rsidRPr="00695C9B" w:rsidRDefault="00041FEE" w:rsidP="00D61021">
      <w:pPr>
        <w:keepNext/>
        <w:jc w:val="both"/>
        <w:rPr>
          <w:rFonts w:ascii="Tahoma" w:hAnsi="Tahoma" w:cs="Tahoma"/>
          <w:i/>
          <w:sz w:val="20"/>
        </w:rPr>
      </w:pPr>
      <w:r w:rsidRPr="00695C9B">
        <w:rPr>
          <w:rFonts w:ascii="Tahoma" w:hAnsi="Tahoma" w:cs="Tahoma"/>
          <w:i/>
          <w:sz w:val="20"/>
        </w:rPr>
        <w:t xml:space="preserve">Tabulka č. </w:t>
      </w:r>
      <w:r w:rsidRPr="00695C9B">
        <w:rPr>
          <w:rFonts w:ascii="Tahoma" w:hAnsi="Tahoma" w:cs="Tahoma"/>
          <w:i/>
          <w:sz w:val="20"/>
        </w:rPr>
        <w:fldChar w:fldCharType="begin"/>
      </w:r>
      <w:r w:rsidRPr="00695C9B">
        <w:rPr>
          <w:rFonts w:ascii="Tahoma" w:hAnsi="Tahoma" w:cs="Tahoma"/>
          <w:i/>
          <w:sz w:val="20"/>
        </w:rPr>
        <w:instrText xml:space="preserve"> SEQ Tabulka_č. \* ARABIC </w:instrText>
      </w:r>
      <w:r w:rsidRPr="00695C9B">
        <w:rPr>
          <w:rFonts w:ascii="Tahoma" w:hAnsi="Tahoma" w:cs="Tahoma"/>
          <w:i/>
          <w:sz w:val="20"/>
        </w:rPr>
        <w:fldChar w:fldCharType="separate"/>
      </w:r>
      <w:r w:rsidR="002D066C">
        <w:rPr>
          <w:rFonts w:ascii="Tahoma" w:hAnsi="Tahoma" w:cs="Tahoma"/>
          <w:i/>
          <w:noProof/>
          <w:sz w:val="20"/>
        </w:rPr>
        <w:t>20</w:t>
      </w:r>
      <w:r w:rsidRPr="00695C9B">
        <w:rPr>
          <w:rFonts w:ascii="Tahoma" w:hAnsi="Tahoma" w:cs="Tahoma"/>
          <w:i/>
          <w:sz w:val="20"/>
        </w:rPr>
        <w:fldChar w:fldCharType="end"/>
      </w:r>
      <w:r w:rsidRPr="00695C9B">
        <w:rPr>
          <w:rFonts w:ascii="Tahoma" w:hAnsi="Tahoma" w:cs="Tahoma"/>
          <w:i/>
          <w:sz w:val="20"/>
        </w:rPr>
        <w:t xml:space="preserve">: Opatření číslo </w:t>
      </w:r>
      <w:proofErr w:type="spellStart"/>
      <w:r>
        <w:rPr>
          <w:rFonts w:ascii="Tahoma" w:hAnsi="Tahoma" w:cs="Tahoma"/>
          <w:i/>
          <w:sz w:val="20"/>
        </w:rPr>
        <w:t>II.a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157"/>
      </w:tblGrid>
      <w:tr w:rsidR="00041FEE" w:rsidRPr="00695C9B" w:rsidTr="00D77F0A">
        <w:trPr>
          <w:trHeight w:val="113"/>
          <w:jc w:val="center"/>
        </w:trPr>
        <w:tc>
          <w:tcPr>
            <w:tcW w:w="2055" w:type="dxa"/>
            <w:shd w:val="clear" w:color="auto" w:fill="FFC000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Číslo opatření</w:t>
            </w:r>
          </w:p>
        </w:tc>
        <w:tc>
          <w:tcPr>
            <w:tcW w:w="7157" w:type="dxa"/>
            <w:shd w:val="clear" w:color="auto" w:fill="FFC000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II.a</w:t>
            </w:r>
            <w:proofErr w:type="spellEnd"/>
          </w:p>
        </w:tc>
      </w:tr>
      <w:tr w:rsidR="00041FEE" w:rsidRPr="00695C9B" w:rsidTr="00D77F0A">
        <w:trPr>
          <w:trHeight w:val="113"/>
          <w:jc w:val="center"/>
        </w:trPr>
        <w:tc>
          <w:tcPr>
            <w:tcW w:w="2055" w:type="dxa"/>
            <w:shd w:val="clear" w:color="auto" w:fill="F2F2F2" w:themeFill="background1" w:themeFillShade="F2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Název opatření</w:t>
            </w:r>
          </w:p>
        </w:tc>
        <w:tc>
          <w:tcPr>
            <w:tcW w:w="7157" w:type="dxa"/>
            <w:shd w:val="clear" w:color="auto" w:fill="F2F2F2" w:themeFill="background1" w:themeFillShade="F2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Podporovat z</w:t>
            </w: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avedení a optimalizace systému odděleného sběru materiálově využitelných složek komunálních odpadů (papír, plast, sklo, kov) ve všech obcích Moravskoslezského kraje</w:t>
            </w:r>
            <w:r w:rsidR="00E90651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.</w:t>
            </w:r>
          </w:p>
        </w:tc>
      </w:tr>
      <w:tr w:rsidR="00041FEE" w:rsidRPr="00695C9B" w:rsidTr="006773EA">
        <w:trPr>
          <w:trHeight w:val="113"/>
          <w:jc w:val="center"/>
        </w:trPr>
        <w:tc>
          <w:tcPr>
            <w:tcW w:w="2055" w:type="dxa"/>
            <w:shd w:val="clear" w:color="auto" w:fill="auto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Splnění cíle</w:t>
            </w:r>
          </w:p>
        </w:tc>
        <w:tc>
          <w:tcPr>
            <w:tcW w:w="7157" w:type="dxa"/>
            <w:shd w:val="clear" w:color="auto" w:fill="auto"/>
            <w:vAlign w:val="center"/>
          </w:tcPr>
          <w:p w:rsidR="00041FEE" w:rsidRPr="00695C9B" w:rsidRDefault="002B398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Kapitola 3.3.1.1, 3.3.1.3</w:t>
            </w:r>
          </w:p>
        </w:tc>
      </w:tr>
    </w:tbl>
    <w:p w:rsidR="00041FEE" w:rsidRPr="00695C9B" w:rsidRDefault="00041FEE" w:rsidP="00D61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41FEE" w:rsidRPr="00695C9B" w:rsidRDefault="00041FEE" w:rsidP="00D61021">
      <w:pPr>
        <w:keepNext/>
        <w:jc w:val="both"/>
        <w:rPr>
          <w:rFonts w:ascii="Tahoma" w:hAnsi="Tahoma" w:cs="Tahoma"/>
          <w:i/>
          <w:sz w:val="20"/>
        </w:rPr>
      </w:pPr>
      <w:r w:rsidRPr="00695C9B">
        <w:rPr>
          <w:rFonts w:ascii="Tahoma" w:hAnsi="Tahoma" w:cs="Tahoma"/>
          <w:i/>
          <w:sz w:val="20"/>
        </w:rPr>
        <w:t xml:space="preserve">Tabulka č. </w:t>
      </w:r>
      <w:r w:rsidRPr="00695C9B">
        <w:rPr>
          <w:rFonts w:ascii="Tahoma" w:hAnsi="Tahoma" w:cs="Tahoma"/>
          <w:i/>
          <w:sz w:val="20"/>
        </w:rPr>
        <w:fldChar w:fldCharType="begin"/>
      </w:r>
      <w:r w:rsidRPr="00695C9B">
        <w:rPr>
          <w:rFonts w:ascii="Tahoma" w:hAnsi="Tahoma" w:cs="Tahoma"/>
          <w:i/>
          <w:sz w:val="20"/>
        </w:rPr>
        <w:instrText xml:space="preserve"> SEQ Tabulka_č. \* ARABIC </w:instrText>
      </w:r>
      <w:r w:rsidRPr="00695C9B">
        <w:rPr>
          <w:rFonts w:ascii="Tahoma" w:hAnsi="Tahoma" w:cs="Tahoma"/>
          <w:i/>
          <w:sz w:val="20"/>
        </w:rPr>
        <w:fldChar w:fldCharType="separate"/>
      </w:r>
      <w:r w:rsidR="002D066C">
        <w:rPr>
          <w:rFonts w:ascii="Tahoma" w:hAnsi="Tahoma" w:cs="Tahoma"/>
          <w:i/>
          <w:noProof/>
          <w:sz w:val="20"/>
        </w:rPr>
        <w:t>21</w:t>
      </w:r>
      <w:r w:rsidRPr="00695C9B">
        <w:rPr>
          <w:rFonts w:ascii="Tahoma" w:hAnsi="Tahoma" w:cs="Tahoma"/>
          <w:i/>
          <w:sz w:val="20"/>
        </w:rPr>
        <w:fldChar w:fldCharType="end"/>
      </w:r>
      <w:r w:rsidRPr="00695C9B">
        <w:rPr>
          <w:rFonts w:ascii="Tahoma" w:hAnsi="Tahoma" w:cs="Tahoma"/>
          <w:i/>
          <w:sz w:val="20"/>
        </w:rPr>
        <w:t xml:space="preserve">: Opatření číslo </w:t>
      </w:r>
      <w:proofErr w:type="spellStart"/>
      <w:r>
        <w:rPr>
          <w:rFonts w:ascii="Tahoma" w:hAnsi="Tahoma" w:cs="Tahoma"/>
          <w:i/>
          <w:sz w:val="20"/>
        </w:rPr>
        <w:t>II.b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157"/>
      </w:tblGrid>
      <w:tr w:rsidR="00041FEE" w:rsidRPr="00695C9B" w:rsidTr="00D77F0A">
        <w:trPr>
          <w:trHeight w:val="113"/>
          <w:jc w:val="center"/>
        </w:trPr>
        <w:tc>
          <w:tcPr>
            <w:tcW w:w="2055" w:type="dxa"/>
            <w:shd w:val="clear" w:color="auto" w:fill="FFC000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Číslo opatření</w:t>
            </w:r>
          </w:p>
        </w:tc>
        <w:tc>
          <w:tcPr>
            <w:tcW w:w="7157" w:type="dxa"/>
            <w:shd w:val="clear" w:color="auto" w:fill="FFC000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bookmarkStart w:id="149" w:name="zal_1_1"/>
            <w:bookmarkEnd w:id="149"/>
            <w:proofErr w:type="spellStart"/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II.b</w:t>
            </w:r>
            <w:proofErr w:type="spellEnd"/>
          </w:p>
        </w:tc>
      </w:tr>
      <w:tr w:rsidR="00041FEE" w:rsidRPr="00695C9B" w:rsidTr="00D77F0A">
        <w:trPr>
          <w:trHeight w:val="113"/>
          <w:jc w:val="center"/>
        </w:trPr>
        <w:tc>
          <w:tcPr>
            <w:tcW w:w="2055" w:type="dxa"/>
            <w:shd w:val="clear" w:color="auto" w:fill="F2F2F2" w:themeFill="background1" w:themeFillShade="F2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Název opatření</w:t>
            </w:r>
          </w:p>
        </w:tc>
        <w:tc>
          <w:tcPr>
            <w:tcW w:w="7157" w:type="dxa"/>
            <w:shd w:val="clear" w:color="auto" w:fill="F2F2F2" w:themeFill="background1" w:themeFillShade="F2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Podporovat d</w:t>
            </w: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oplnění stávajících systémů odděleného sběru materiálově využitelných složek komunálních odpadů (př. sklo barevné a čiré, nápojový karton, textil apod.)</w:t>
            </w:r>
            <w:r w:rsidR="00E90651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.</w:t>
            </w:r>
          </w:p>
        </w:tc>
      </w:tr>
      <w:tr w:rsidR="00041FEE" w:rsidRPr="00695C9B" w:rsidTr="006773EA">
        <w:trPr>
          <w:trHeight w:val="113"/>
          <w:jc w:val="center"/>
        </w:trPr>
        <w:tc>
          <w:tcPr>
            <w:tcW w:w="2055" w:type="dxa"/>
            <w:shd w:val="clear" w:color="auto" w:fill="auto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Splnění cíle</w:t>
            </w:r>
          </w:p>
        </w:tc>
        <w:tc>
          <w:tcPr>
            <w:tcW w:w="7157" w:type="dxa"/>
            <w:shd w:val="clear" w:color="auto" w:fill="auto"/>
            <w:vAlign w:val="center"/>
          </w:tcPr>
          <w:p w:rsidR="00041FEE" w:rsidRPr="00695C9B" w:rsidRDefault="002B398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Kapitola 3.3.1.1, 3.3.1.3</w:t>
            </w:r>
          </w:p>
        </w:tc>
      </w:tr>
    </w:tbl>
    <w:p w:rsidR="00041FEE" w:rsidRPr="00695C9B" w:rsidRDefault="00041FEE" w:rsidP="00D61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41FEE" w:rsidRPr="00695C9B" w:rsidRDefault="00041FEE" w:rsidP="00D61021">
      <w:pPr>
        <w:keepNext/>
        <w:jc w:val="both"/>
        <w:rPr>
          <w:rFonts w:ascii="Tahoma" w:hAnsi="Tahoma" w:cs="Tahoma"/>
          <w:i/>
          <w:sz w:val="20"/>
        </w:rPr>
      </w:pPr>
      <w:r w:rsidRPr="00695C9B">
        <w:rPr>
          <w:rFonts w:ascii="Tahoma" w:hAnsi="Tahoma" w:cs="Tahoma"/>
          <w:i/>
          <w:sz w:val="20"/>
        </w:rPr>
        <w:t xml:space="preserve">Tabulka č. </w:t>
      </w:r>
      <w:r w:rsidRPr="00695C9B">
        <w:rPr>
          <w:rFonts w:ascii="Tahoma" w:hAnsi="Tahoma" w:cs="Tahoma"/>
          <w:i/>
          <w:sz w:val="20"/>
        </w:rPr>
        <w:fldChar w:fldCharType="begin"/>
      </w:r>
      <w:r w:rsidRPr="00695C9B">
        <w:rPr>
          <w:rFonts w:ascii="Tahoma" w:hAnsi="Tahoma" w:cs="Tahoma"/>
          <w:i/>
          <w:sz w:val="20"/>
        </w:rPr>
        <w:instrText xml:space="preserve"> SEQ Tabulka_č. \* ARABIC </w:instrText>
      </w:r>
      <w:r w:rsidRPr="00695C9B">
        <w:rPr>
          <w:rFonts w:ascii="Tahoma" w:hAnsi="Tahoma" w:cs="Tahoma"/>
          <w:i/>
          <w:sz w:val="20"/>
        </w:rPr>
        <w:fldChar w:fldCharType="separate"/>
      </w:r>
      <w:r w:rsidR="002D066C">
        <w:rPr>
          <w:rFonts w:ascii="Tahoma" w:hAnsi="Tahoma" w:cs="Tahoma"/>
          <w:i/>
          <w:noProof/>
          <w:sz w:val="20"/>
        </w:rPr>
        <w:t>22</w:t>
      </w:r>
      <w:r w:rsidRPr="00695C9B">
        <w:rPr>
          <w:rFonts w:ascii="Tahoma" w:hAnsi="Tahoma" w:cs="Tahoma"/>
          <w:i/>
          <w:sz w:val="20"/>
        </w:rPr>
        <w:fldChar w:fldCharType="end"/>
      </w:r>
      <w:r w:rsidRPr="00695C9B">
        <w:rPr>
          <w:rFonts w:ascii="Tahoma" w:hAnsi="Tahoma" w:cs="Tahoma"/>
          <w:i/>
          <w:sz w:val="20"/>
        </w:rPr>
        <w:t xml:space="preserve">: Opatření číslo </w:t>
      </w:r>
      <w:proofErr w:type="spellStart"/>
      <w:r>
        <w:rPr>
          <w:rFonts w:ascii="Tahoma" w:hAnsi="Tahoma" w:cs="Tahoma"/>
          <w:i/>
          <w:sz w:val="20"/>
        </w:rPr>
        <w:t>II.c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157"/>
      </w:tblGrid>
      <w:tr w:rsidR="00041FEE" w:rsidRPr="00695C9B" w:rsidTr="00D77F0A">
        <w:trPr>
          <w:trHeight w:val="113"/>
          <w:jc w:val="center"/>
        </w:trPr>
        <w:tc>
          <w:tcPr>
            <w:tcW w:w="2055" w:type="dxa"/>
            <w:shd w:val="clear" w:color="auto" w:fill="FFC000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Číslo opatření</w:t>
            </w:r>
          </w:p>
        </w:tc>
        <w:tc>
          <w:tcPr>
            <w:tcW w:w="7157" w:type="dxa"/>
            <w:shd w:val="clear" w:color="auto" w:fill="FFC000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II.c</w:t>
            </w:r>
            <w:proofErr w:type="spellEnd"/>
          </w:p>
        </w:tc>
      </w:tr>
      <w:tr w:rsidR="00041FEE" w:rsidRPr="00695C9B" w:rsidTr="00D77F0A">
        <w:trPr>
          <w:trHeight w:val="113"/>
          <w:jc w:val="center"/>
        </w:trPr>
        <w:tc>
          <w:tcPr>
            <w:tcW w:w="2055" w:type="dxa"/>
            <w:shd w:val="clear" w:color="auto" w:fill="F2F2F2" w:themeFill="background1" w:themeFillShade="F2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Název opatření</w:t>
            </w:r>
          </w:p>
        </w:tc>
        <w:tc>
          <w:tcPr>
            <w:tcW w:w="7157" w:type="dxa"/>
            <w:shd w:val="clear" w:color="auto" w:fill="F2F2F2" w:themeFill="background1" w:themeFillShade="F2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Podporovat z</w:t>
            </w: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 xml:space="preserve">avedení systému pravidelného sběru, svozu a optimalizace </w:t>
            </w:r>
            <w:r w:rsidRPr="00695C9B">
              <w:rPr>
                <w:rFonts w:ascii="Tahoma" w:eastAsia="Times New Roman" w:hAnsi="Tahoma" w:cs="Tahoma"/>
                <w:b/>
                <w:color w:val="000000"/>
                <w:sz w:val="20"/>
                <w:szCs w:val="18"/>
                <w:lang w:eastAsia="cs-CZ"/>
              </w:rPr>
              <w:t>BRKO v obcích a jejich částech kde není vhodné zavádět domácí a komunitní kompostování</w:t>
            </w:r>
            <w:r w:rsidR="00E90651">
              <w:rPr>
                <w:rFonts w:ascii="Tahoma" w:eastAsia="Times New Roman" w:hAnsi="Tahoma" w:cs="Tahoma"/>
                <w:b/>
                <w:color w:val="000000"/>
                <w:sz w:val="20"/>
                <w:szCs w:val="18"/>
                <w:lang w:eastAsia="cs-CZ"/>
              </w:rPr>
              <w:t>.</w:t>
            </w:r>
          </w:p>
        </w:tc>
      </w:tr>
      <w:tr w:rsidR="00041FEE" w:rsidRPr="00695C9B" w:rsidTr="006773EA">
        <w:trPr>
          <w:trHeight w:val="113"/>
          <w:jc w:val="center"/>
        </w:trPr>
        <w:tc>
          <w:tcPr>
            <w:tcW w:w="2055" w:type="dxa"/>
            <w:shd w:val="clear" w:color="auto" w:fill="auto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Splnění cíle</w:t>
            </w:r>
          </w:p>
        </w:tc>
        <w:tc>
          <w:tcPr>
            <w:tcW w:w="7157" w:type="dxa"/>
            <w:shd w:val="clear" w:color="auto" w:fill="auto"/>
            <w:vAlign w:val="center"/>
          </w:tcPr>
          <w:p w:rsidR="00041FEE" w:rsidRPr="00695C9B" w:rsidRDefault="002B398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Kapitola 3.3.1.1, 3.3.1.3</w:t>
            </w:r>
          </w:p>
        </w:tc>
      </w:tr>
    </w:tbl>
    <w:p w:rsidR="00E90651" w:rsidRPr="00E90651" w:rsidRDefault="00E90651" w:rsidP="00D61021">
      <w:pPr>
        <w:keepNext/>
        <w:jc w:val="both"/>
        <w:rPr>
          <w:rFonts w:ascii="Tahoma" w:hAnsi="Tahoma" w:cs="Tahoma"/>
          <w:i/>
          <w:sz w:val="4"/>
          <w:szCs w:val="4"/>
        </w:rPr>
      </w:pPr>
    </w:p>
    <w:p w:rsidR="00041FEE" w:rsidRPr="00695C9B" w:rsidRDefault="00041FEE" w:rsidP="00D61021">
      <w:pPr>
        <w:keepNext/>
        <w:jc w:val="both"/>
        <w:rPr>
          <w:rFonts w:ascii="Tahoma" w:hAnsi="Tahoma" w:cs="Tahoma"/>
          <w:i/>
          <w:sz w:val="20"/>
        </w:rPr>
      </w:pPr>
      <w:r w:rsidRPr="00695C9B">
        <w:rPr>
          <w:rFonts w:ascii="Tahoma" w:hAnsi="Tahoma" w:cs="Tahoma"/>
          <w:i/>
          <w:sz w:val="20"/>
        </w:rPr>
        <w:t xml:space="preserve">Tabulka č. </w:t>
      </w:r>
      <w:r w:rsidRPr="00695C9B">
        <w:rPr>
          <w:rFonts w:ascii="Tahoma" w:hAnsi="Tahoma" w:cs="Tahoma"/>
          <w:i/>
          <w:sz w:val="20"/>
        </w:rPr>
        <w:fldChar w:fldCharType="begin"/>
      </w:r>
      <w:r w:rsidRPr="00695C9B">
        <w:rPr>
          <w:rFonts w:ascii="Tahoma" w:hAnsi="Tahoma" w:cs="Tahoma"/>
          <w:i/>
          <w:sz w:val="20"/>
        </w:rPr>
        <w:instrText xml:space="preserve"> SEQ Tabulka_č. \* ARABIC </w:instrText>
      </w:r>
      <w:r w:rsidRPr="00695C9B">
        <w:rPr>
          <w:rFonts w:ascii="Tahoma" w:hAnsi="Tahoma" w:cs="Tahoma"/>
          <w:i/>
          <w:sz w:val="20"/>
        </w:rPr>
        <w:fldChar w:fldCharType="separate"/>
      </w:r>
      <w:r w:rsidR="002D066C">
        <w:rPr>
          <w:rFonts w:ascii="Tahoma" w:hAnsi="Tahoma" w:cs="Tahoma"/>
          <w:i/>
          <w:noProof/>
          <w:sz w:val="20"/>
        </w:rPr>
        <w:t>23</w:t>
      </w:r>
      <w:r w:rsidRPr="00695C9B">
        <w:rPr>
          <w:rFonts w:ascii="Tahoma" w:hAnsi="Tahoma" w:cs="Tahoma"/>
          <w:i/>
          <w:sz w:val="20"/>
        </w:rPr>
        <w:fldChar w:fldCharType="end"/>
      </w:r>
      <w:r w:rsidRPr="00695C9B">
        <w:rPr>
          <w:rFonts w:ascii="Tahoma" w:hAnsi="Tahoma" w:cs="Tahoma"/>
          <w:i/>
          <w:sz w:val="20"/>
        </w:rPr>
        <w:t xml:space="preserve">: opatření číslo </w:t>
      </w:r>
      <w:proofErr w:type="spellStart"/>
      <w:r w:rsidR="00D77F0A">
        <w:rPr>
          <w:rFonts w:ascii="Tahoma" w:hAnsi="Tahoma" w:cs="Tahoma"/>
          <w:i/>
          <w:sz w:val="20"/>
        </w:rPr>
        <w:t>II.d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157"/>
      </w:tblGrid>
      <w:tr w:rsidR="00041FEE" w:rsidRPr="00695C9B" w:rsidTr="00D77F0A">
        <w:trPr>
          <w:trHeight w:val="113"/>
          <w:jc w:val="center"/>
        </w:trPr>
        <w:tc>
          <w:tcPr>
            <w:tcW w:w="2055" w:type="dxa"/>
            <w:shd w:val="clear" w:color="auto" w:fill="FFC000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 w:rsidRPr="00695C9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br w:type="page"/>
            </w: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Číslo opatření</w:t>
            </w:r>
          </w:p>
        </w:tc>
        <w:tc>
          <w:tcPr>
            <w:tcW w:w="7157" w:type="dxa"/>
            <w:shd w:val="clear" w:color="auto" w:fill="FFC000"/>
            <w:vAlign w:val="center"/>
          </w:tcPr>
          <w:p w:rsidR="00041FEE" w:rsidRPr="00695C9B" w:rsidRDefault="00D77F0A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II.d</w:t>
            </w:r>
            <w:proofErr w:type="spellEnd"/>
          </w:p>
        </w:tc>
      </w:tr>
      <w:tr w:rsidR="00041FEE" w:rsidRPr="00695C9B" w:rsidTr="00D77F0A">
        <w:trPr>
          <w:trHeight w:val="113"/>
          <w:jc w:val="center"/>
        </w:trPr>
        <w:tc>
          <w:tcPr>
            <w:tcW w:w="2055" w:type="dxa"/>
            <w:shd w:val="clear" w:color="auto" w:fill="F2F2F2" w:themeFill="background1" w:themeFillShade="F2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Název opatření</w:t>
            </w:r>
          </w:p>
        </w:tc>
        <w:tc>
          <w:tcPr>
            <w:tcW w:w="7157" w:type="dxa"/>
            <w:shd w:val="clear" w:color="auto" w:fill="F2F2F2" w:themeFill="background1" w:themeFillShade="F2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Podporovat z</w:t>
            </w: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avedení systému pravidelného sběru a svozu gastronomických příp. kuchyňských odpadů k následnému využití (restaurace, hotely, jídelny, nemocnice, sociální zařízení apod.)</w:t>
            </w:r>
            <w:r w:rsidR="00E90651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.</w:t>
            </w:r>
          </w:p>
        </w:tc>
      </w:tr>
      <w:tr w:rsidR="00041FEE" w:rsidRPr="00695C9B" w:rsidTr="006773EA">
        <w:trPr>
          <w:trHeight w:val="113"/>
          <w:jc w:val="center"/>
        </w:trPr>
        <w:tc>
          <w:tcPr>
            <w:tcW w:w="2055" w:type="dxa"/>
            <w:shd w:val="clear" w:color="auto" w:fill="auto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Splnění cíle</w:t>
            </w:r>
          </w:p>
        </w:tc>
        <w:tc>
          <w:tcPr>
            <w:tcW w:w="7157" w:type="dxa"/>
            <w:shd w:val="clear" w:color="auto" w:fill="auto"/>
            <w:vAlign w:val="center"/>
          </w:tcPr>
          <w:p w:rsidR="00041FEE" w:rsidRPr="00695C9B" w:rsidRDefault="002B398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Kapitola 3.3.1.1, 3.3.1.3</w:t>
            </w:r>
          </w:p>
        </w:tc>
      </w:tr>
    </w:tbl>
    <w:p w:rsidR="00041FEE" w:rsidRDefault="00041FEE" w:rsidP="00D61021">
      <w:pPr>
        <w:pStyle w:val="POHPopiskygrafatd"/>
        <w:jc w:val="both"/>
      </w:pPr>
      <w:r>
        <w:t xml:space="preserve">Tabulka č. </w:t>
      </w:r>
      <w:r w:rsidR="00586FF6">
        <w:fldChar w:fldCharType="begin"/>
      </w:r>
      <w:r w:rsidR="00586FF6">
        <w:instrText xml:space="preserve"> SEQ Tabulka_č. \* ARABIC </w:instrText>
      </w:r>
      <w:r w:rsidR="00586FF6">
        <w:fldChar w:fldCharType="separate"/>
      </w:r>
      <w:r w:rsidR="002D066C">
        <w:rPr>
          <w:noProof/>
        </w:rPr>
        <w:t>24</w:t>
      </w:r>
      <w:r w:rsidR="00586FF6">
        <w:rPr>
          <w:noProof/>
        </w:rPr>
        <w:fldChar w:fldCharType="end"/>
      </w:r>
      <w:r w:rsidR="00BB477E">
        <w:t xml:space="preserve">: opatření číslo </w:t>
      </w:r>
      <w:proofErr w:type="spellStart"/>
      <w:r w:rsidR="00BB477E">
        <w:t>II.e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157"/>
      </w:tblGrid>
      <w:tr w:rsidR="00041FEE" w:rsidRPr="00695C9B" w:rsidTr="00D77F0A">
        <w:trPr>
          <w:trHeight w:val="113"/>
          <w:jc w:val="center"/>
        </w:trPr>
        <w:tc>
          <w:tcPr>
            <w:tcW w:w="2055" w:type="dxa"/>
            <w:shd w:val="clear" w:color="auto" w:fill="FFC000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Číslo opatření</w:t>
            </w:r>
          </w:p>
        </w:tc>
        <w:tc>
          <w:tcPr>
            <w:tcW w:w="7157" w:type="dxa"/>
            <w:shd w:val="clear" w:color="auto" w:fill="FFC000"/>
            <w:vAlign w:val="center"/>
          </w:tcPr>
          <w:p w:rsidR="00041FEE" w:rsidRPr="00695C9B" w:rsidRDefault="00BB477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II.e</w:t>
            </w:r>
            <w:proofErr w:type="spellEnd"/>
          </w:p>
        </w:tc>
      </w:tr>
      <w:tr w:rsidR="00041FEE" w:rsidRPr="00695C9B" w:rsidTr="00D77F0A">
        <w:trPr>
          <w:trHeight w:val="113"/>
          <w:jc w:val="center"/>
        </w:trPr>
        <w:tc>
          <w:tcPr>
            <w:tcW w:w="2055" w:type="dxa"/>
            <w:shd w:val="clear" w:color="auto" w:fill="F2F2F2" w:themeFill="background1" w:themeFillShade="F2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Název opatření</w:t>
            </w:r>
          </w:p>
        </w:tc>
        <w:tc>
          <w:tcPr>
            <w:tcW w:w="7157" w:type="dxa"/>
            <w:shd w:val="clear" w:color="auto" w:fill="F2F2F2" w:themeFill="background1" w:themeFillShade="F2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Podpořit d</w:t>
            </w: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obudování a optimalizace sběrných dvorů v obcích nad 2000 obyvatel pro min. papír, plast, sklo, kovy, BRKO, pneumatiky, stavební, nebezpečné a objemné odpady</w:t>
            </w:r>
            <w:r w:rsidR="00E90651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.</w:t>
            </w: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 xml:space="preserve"> </w:t>
            </w:r>
          </w:p>
        </w:tc>
      </w:tr>
      <w:tr w:rsidR="00041FEE" w:rsidRPr="00695C9B" w:rsidTr="006773EA">
        <w:trPr>
          <w:trHeight w:val="113"/>
          <w:jc w:val="center"/>
        </w:trPr>
        <w:tc>
          <w:tcPr>
            <w:tcW w:w="2055" w:type="dxa"/>
            <w:shd w:val="clear" w:color="auto" w:fill="auto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Splnění cíle</w:t>
            </w:r>
          </w:p>
        </w:tc>
        <w:tc>
          <w:tcPr>
            <w:tcW w:w="7157" w:type="dxa"/>
            <w:shd w:val="clear" w:color="auto" w:fill="auto"/>
            <w:vAlign w:val="center"/>
          </w:tcPr>
          <w:p w:rsidR="00041FEE" w:rsidRPr="00695C9B" w:rsidRDefault="002B398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Kapitola 3.3.1.1, 3.3.1.3, 3.4</w:t>
            </w:r>
          </w:p>
        </w:tc>
      </w:tr>
    </w:tbl>
    <w:p w:rsidR="00041FEE" w:rsidRPr="00695C9B" w:rsidRDefault="00041FEE" w:rsidP="00D61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41FEE" w:rsidRDefault="00041FEE" w:rsidP="00D61021">
      <w:pPr>
        <w:pStyle w:val="POHPopiskygrafatd"/>
        <w:jc w:val="both"/>
      </w:pPr>
      <w:r>
        <w:t xml:space="preserve">Tabulka č. </w:t>
      </w:r>
      <w:r w:rsidR="00586FF6">
        <w:fldChar w:fldCharType="begin"/>
      </w:r>
      <w:r w:rsidR="00586FF6">
        <w:instrText xml:space="preserve"> SEQ Tabulka_č. \* ARABIC </w:instrText>
      </w:r>
      <w:r w:rsidR="00586FF6">
        <w:fldChar w:fldCharType="separate"/>
      </w:r>
      <w:r w:rsidR="002D066C">
        <w:rPr>
          <w:noProof/>
        </w:rPr>
        <w:t>25</w:t>
      </w:r>
      <w:r w:rsidR="00586FF6">
        <w:rPr>
          <w:noProof/>
        </w:rPr>
        <w:fldChar w:fldCharType="end"/>
      </w:r>
      <w:r w:rsidRPr="00695C9B">
        <w:t xml:space="preserve">: opatření číslo </w:t>
      </w:r>
      <w:proofErr w:type="spellStart"/>
      <w:r w:rsidR="00D77F0A">
        <w:t>II.f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157"/>
      </w:tblGrid>
      <w:tr w:rsidR="00041FEE" w:rsidRPr="00695C9B" w:rsidTr="00D77F0A">
        <w:trPr>
          <w:trHeight w:val="113"/>
          <w:jc w:val="center"/>
        </w:trPr>
        <w:tc>
          <w:tcPr>
            <w:tcW w:w="2055" w:type="dxa"/>
            <w:shd w:val="clear" w:color="auto" w:fill="FFC000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Číslo opatření</w:t>
            </w:r>
          </w:p>
        </w:tc>
        <w:tc>
          <w:tcPr>
            <w:tcW w:w="7157" w:type="dxa"/>
            <w:shd w:val="clear" w:color="auto" w:fill="FFC000"/>
            <w:vAlign w:val="center"/>
          </w:tcPr>
          <w:p w:rsidR="00041FEE" w:rsidRPr="00695C9B" w:rsidRDefault="00D77F0A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II.f</w:t>
            </w:r>
            <w:proofErr w:type="spellEnd"/>
          </w:p>
        </w:tc>
      </w:tr>
      <w:tr w:rsidR="00041FEE" w:rsidRPr="00695C9B" w:rsidTr="00D77F0A">
        <w:trPr>
          <w:trHeight w:val="113"/>
          <w:jc w:val="center"/>
        </w:trPr>
        <w:tc>
          <w:tcPr>
            <w:tcW w:w="2055" w:type="dxa"/>
            <w:shd w:val="clear" w:color="auto" w:fill="F2F2F2" w:themeFill="background1" w:themeFillShade="F2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Název opatření</w:t>
            </w:r>
          </w:p>
        </w:tc>
        <w:tc>
          <w:tcPr>
            <w:tcW w:w="7157" w:type="dxa"/>
            <w:shd w:val="clear" w:color="auto" w:fill="F2F2F2" w:themeFill="background1" w:themeFillShade="F2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Podpořit modernizaci</w:t>
            </w: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, zabezpečení a dovybavení stávajících sběrných dvorů za účelem rozšíření kapacit pro min. papír, plast, sklo, kovy, BRKO, pneumatiky, stavební, nebezpečné a objemné odpady</w:t>
            </w:r>
            <w:r w:rsidR="00E90651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.</w:t>
            </w:r>
          </w:p>
        </w:tc>
      </w:tr>
      <w:tr w:rsidR="00041FEE" w:rsidRPr="00695C9B" w:rsidTr="006773EA">
        <w:trPr>
          <w:trHeight w:val="113"/>
          <w:jc w:val="center"/>
        </w:trPr>
        <w:tc>
          <w:tcPr>
            <w:tcW w:w="2055" w:type="dxa"/>
            <w:shd w:val="clear" w:color="auto" w:fill="auto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Splnění cíle</w:t>
            </w:r>
          </w:p>
        </w:tc>
        <w:tc>
          <w:tcPr>
            <w:tcW w:w="7157" w:type="dxa"/>
            <w:shd w:val="clear" w:color="auto" w:fill="auto"/>
            <w:vAlign w:val="center"/>
          </w:tcPr>
          <w:p w:rsidR="00041FEE" w:rsidRPr="00695C9B" w:rsidRDefault="002B398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Kapitola 3.3.1.1, 3.3.1.3, 3.4</w:t>
            </w:r>
          </w:p>
        </w:tc>
      </w:tr>
    </w:tbl>
    <w:p w:rsidR="00041FEE" w:rsidRPr="00695C9B" w:rsidRDefault="00041FEE" w:rsidP="00D61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16928" w:rsidRDefault="00B16928" w:rsidP="00D61021">
      <w:pPr>
        <w:pStyle w:val="POHPopiskygrafatd"/>
        <w:jc w:val="both"/>
      </w:pPr>
      <w:r>
        <w:br w:type="page"/>
      </w:r>
    </w:p>
    <w:p w:rsidR="00041FEE" w:rsidRDefault="00041FEE" w:rsidP="00D61021">
      <w:pPr>
        <w:pStyle w:val="POHPopiskygrafatd"/>
        <w:jc w:val="both"/>
      </w:pPr>
      <w:r>
        <w:lastRenderedPageBreak/>
        <w:t xml:space="preserve">Tabulka č. </w:t>
      </w:r>
      <w:r w:rsidR="00586FF6">
        <w:fldChar w:fldCharType="begin"/>
      </w:r>
      <w:r w:rsidR="00586FF6">
        <w:instrText xml:space="preserve"> SEQ Tabulka_č. \* ARABIC </w:instrText>
      </w:r>
      <w:r w:rsidR="00586FF6">
        <w:fldChar w:fldCharType="separate"/>
      </w:r>
      <w:r w:rsidR="002D066C">
        <w:rPr>
          <w:noProof/>
        </w:rPr>
        <w:t>26</w:t>
      </w:r>
      <w:r w:rsidR="00586FF6">
        <w:rPr>
          <w:noProof/>
        </w:rPr>
        <w:fldChar w:fldCharType="end"/>
      </w:r>
      <w:r w:rsidR="00D77F0A">
        <w:t xml:space="preserve">: opatření číslo </w:t>
      </w:r>
      <w:proofErr w:type="spellStart"/>
      <w:r w:rsidR="00D77F0A">
        <w:t>II.g</w:t>
      </w:r>
      <w:proofErr w:type="spellEnd"/>
    </w:p>
    <w:tbl>
      <w:tblPr>
        <w:tblStyle w:val="poh"/>
        <w:tblW w:w="0" w:type="auto"/>
        <w:tblLook w:val="0000" w:firstRow="0" w:lastRow="0" w:firstColumn="0" w:lastColumn="0" w:noHBand="0" w:noVBand="0"/>
      </w:tblPr>
      <w:tblGrid>
        <w:gridCol w:w="2093"/>
        <w:gridCol w:w="7195"/>
      </w:tblGrid>
      <w:tr w:rsidR="00041FEE" w:rsidRPr="00695C9B" w:rsidTr="00CF6B5D">
        <w:trPr>
          <w:trHeight w:val="113"/>
        </w:trPr>
        <w:tc>
          <w:tcPr>
            <w:tcW w:w="2093" w:type="dxa"/>
            <w:shd w:val="clear" w:color="auto" w:fill="FFC000"/>
          </w:tcPr>
          <w:p w:rsidR="00041FEE" w:rsidRPr="00695C9B" w:rsidRDefault="00041FEE" w:rsidP="00D61021">
            <w:pPr>
              <w:jc w:val="both"/>
              <w:rPr>
                <w:rFonts w:eastAsia="Times New Roman" w:cs="Tahoma"/>
                <w:szCs w:val="18"/>
                <w:lang w:eastAsia="cs-CZ"/>
              </w:rPr>
            </w:pPr>
            <w:r w:rsidRPr="00695C9B">
              <w:rPr>
                <w:rFonts w:eastAsia="Times New Roman" w:cs="Tahoma"/>
                <w:b/>
                <w:bCs/>
                <w:szCs w:val="18"/>
                <w:lang w:eastAsia="cs-CZ"/>
              </w:rPr>
              <w:t>Číslo opatření</w:t>
            </w:r>
          </w:p>
        </w:tc>
        <w:tc>
          <w:tcPr>
            <w:tcW w:w="7195" w:type="dxa"/>
            <w:shd w:val="clear" w:color="auto" w:fill="FFC000"/>
          </w:tcPr>
          <w:p w:rsidR="00041FEE" w:rsidRPr="00695C9B" w:rsidRDefault="00D77F0A" w:rsidP="00D61021">
            <w:pPr>
              <w:jc w:val="both"/>
              <w:rPr>
                <w:rFonts w:eastAsia="Times New Roman" w:cs="Tahoma"/>
                <w:szCs w:val="18"/>
                <w:lang w:eastAsia="cs-CZ"/>
              </w:rPr>
            </w:pPr>
            <w:proofErr w:type="spellStart"/>
            <w:r>
              <w:rPr>
                <w:rFonts w:eastAsia="Times New Roman" w:cs="Tahoma"/>
                <w:b/>
                <w:bCs/>
                <w:szCs w:val="18"/>
                <w:lang w:eastAsia="cs-CZ"/>
              </w:rPr>
              <w:t>II.g</w:t>
            </w:r>
            <w:proofErr w:type="spellEnd"/>
          </w:p>
        </w:tc>
      </w:tr>
      <w:tr w:rsidR="00041FEE" w:rsidRPr="00695C9B" w:rsidTr="00CF6B5D">
        <w:trPr>
          <w:trHeight w:val="113"/>
        </w:trPr>
        <w:tc>
          <w:tcPr>
            <w:tcW w:w="2093" w:type="dxa"/>
            <w:shd w:val="clear" w:color="auto" w:fill="F2F2F2" w:themeFill="background1" w:themeFillShade="F2"/>
          </w:tcPr>
          <w:p w:rsidR="00041FEE" w:rsidRPr="00695C9B" w:rsidRDefault="00041FEE" w:rsidP="00D61021">
            <w:pPr>
              <w:jc w:val="both"/>
              <w:rPr>
                <w:rFonts w:eastAsia="Times New Roman" w:cs="Tahoma"/>
                <w:szCs w:val="18"/>
                <w:lang w:eastAsia="cs-CZ"/>
              </w:rPr>
            </w:pPr>
            <w:r w:rsidRPr="00695C9B">
              <w:rPr>
                <w:rFonts w:eastAsia="Times New Roman" w:cs="Tahoma"/>
                <w:b/>
                <w:bCs/>
                <w:szCs w:val="18"/>
                <w:lang w:eastAsia="cs-CZ"/>
              </w:rPr>
              <w:t>Název opatření</w:t>
            </w:r>
          </w:p>
        </w:tc>
        <w:tc>
          <w:tcPr>
            <w:tcW w:w="7195" w:type="dxa"/>
            <w:shd w:val="clear" w:color="auto" w:fill="F2F2F2" w:themeFill="background1" w:themeFillShade="F2"/>
          </w:tcPr>
          <w:p w:rsidR="00041FEE" w:rsidRPr="00695C9B" w:rsidRDefault="00041FEE" w:rsidP="00D61021">
            <w:pPr>
              <w:jc w:val="both"/>
              <w:rPr>
                <w:rFonts w:eastAsia="Times New Roman" w:cs="Tahoma"/>
                <w:b/>
                <w:szCs w:val="18"/>
                <w:lang w:eastAsia="cs-CZ"/>
              </w:rPr>
            </w:pPr>
            <w:r>
              <w:rPr>
                <w:rFonts w:eastAsia="Times New Roman" w:cs="Tahoma"/>
                <w:b/>
                <w:bCs/>
                <w:szCs w:val="18"/>
                <w:lang w:eastAsia="cs-CZ"/>
              </w:rPr>
              <w:t>Podpořit d</w:t>
            </w:r>
            <w:r w:rsidRPr="00695C9B">
              <w:rPr>
                <w:rFonts w:eastAsia="Times New Roman" w:cs="Tahoma"/>
                <w:b/>
                <w:bCs/>
                <w:szCs w:val="18"/>
                <w:lang w:eastAsia="cs-CZ"/>
              </w:rPr>
              <w:t>obudování kapacit na materiálové využití odděleně sebraných odpadů (především zpracování plastů, apod.)</w:t>
            </w:r>
            <w:r w:rsidR="00E90651">
              <w:rPr>
                <w:rFonts w:eastAsia="Times New Roman" w:cs="Tahoma"/>
                <w:b/>
                <w:bCs/>
                <w:szCs w:val="18"/>
                <w:lang w:eastAsia="cs-CZ"/>
              </w:rPr>
              <w:t>.</w:t>
            </w:r>
          </w:p>
        </w:tc>
      </w:tr>
      <w:tr w:rsidR="00041FEE" w:rsidRPr="00695C9B" w:rsidTr="00CF6B5D">
        <w:trPr>
          <w:trHeight w:val="113"/>
        </w:trPr>
        <w:tc>
          <w:tcPr>
            <w:tcW w:w="2093" w:type="dxa"/>
            <w:shd w:val="clear" w:color="auto" w:fill="auto"/>
          </w:tcPr>
          <w:p w:rsidR="00041FEE" w:rsidRPr="00695C9B" w:rsidRDefault="00041FEE" w:rsidP="00D61021">
            <w:pPr>
              <w:jc w:val="both"/>
              <w:rPr>
                <w:rFonts w:eastAsia="Times New Roman" w:cs="Tahoma"/>
                <w:b/>
                <w:bCs/>
                <w:szCs w:val="18"/>
                <w:lang w:eastAsia="cs-CZ"/>
              </w:rPr>
            </w:pPr>
            <w:r w:rsidRPr="00695C9B">
              <w:rPr>
                <w:rFonts w:eastAsia="Times New Roman" w:cs="Tahoma"/>
                <w:b/>
                <w:bCs/>
                <w:szCs w:val="18"/>
                <w:lang w:eastAsia="cs-CZ"/>
              </w:rPr>
              <w:t>Splnění cíle</w:t>
            </w:r>
          </w:p>
        </w:tc>
        <w:tc>
          <w:tcPr>
            <w:tcW w:w="7195" w:type="dxa"/>
            <w:shd w:val="clear" w:color="auto" w:fill="auto"/>
          </w:tcPr>
          <w:p w:rsidR="00041FEE" w:rsidRPr="00695C9B" w:rsidRDefault="002B398E" w:rsidP="00D61021">
            <w:pPr>
              <w:jc w:val="both"/>
              <w:rPr>
                <w:rFonts w:eastAsia="Times New Roman" w:cs="Tahoma"/>
                <w:b/>
                <w:bCs/>
                <w:szCs w:val="18"/>
                <w:lang w:eastAsia="cs-CZ"/>
              </w:rPr>
            </w:pPr>
            <w:r>
              <w:rPr>
                <w:rFonts w:eastAsia="Times New Roman" w:cs="Tahoma"/>
                <w:b/>
                <w:bCs/>
                <w:szCs w:val="18"/>
                <w:lang w:eastAsia="cs-CZ"/>
              </w:rPr>
              <w:t>Kapitola 3.3.1.1, 3.3.1.6.1</w:t>
            </w:r>
          </w:p>
        </w:tc>
      </w:tr>
    </w:tbl>
    <w:p w:rsidR="00041FEE" w:rsidRPr="00695C9B" w:rsidRDefault="00041FEE" w:rsidP="00D61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41FEE" w:rsidRDefault="00041FEE" w:rsidP="00D61021">
      <w:pPr>
        <w:pStyle w:val="POHPopiskygrafatd"/>
        <w:jc w:val="both"/>
      </w:pPr>
      <w:r>
        <w:t xml:space="preserve">Tabulka č. </w:t>
      </w:r>
      <w:r w:rsidR="00586FF6">
        <w:fldChar w:fldCharType="begin"/>
      </w:r>
      <w:r w:rsidR="00586FF6">
        <w:instrText xml:space="preserve"> SEQ Tabulka_č. \* ARABIC </w:instrText>
      </w:r>
      <w:r w:rsidR="00586FF6">
        <w:fldChar w:fldCharType="separate"/>
      </w:r>
      <w:r w:rsidR="002D066C">
        <w:rPr>
          <w:noProof/>
        </w:rPr>
        <w:t>27</w:t>
      </w:r>
      <w:r w:rsidR="00586FF6">
        <w:rPr>
          <w:noProof/>
        </w:rPr>
        <w:fldChar w:fldCharType="end"/>
      </w:r>
      <w:r w:rsidR="00D77F0A">
        <w:t xml:space="preserve">: opatření číslo </w:t>
      </w:r>
      <w:proofErr w:type="spellStart"/>
      <w:r w:rsidR="00D77F0A">
        <w:t>II.h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157"/>
      </w:tblGrid>
      <w:tr w:rsidR="00041FEE" w:rsidRPr="00695C9B" w:rsidTr="00D77F0A">
        <w:trPr>
          <w:trHeight w:val="113"/>
          <w:jc w:val="center"/>
        </w:trPr>
        <w:tc>
          <w:tcPr>
            <w:tcW w:w="2055" w:type="dxa"/>
            <w:shd w:val="clear" w:color="auto" w:fill="FFC000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 w:rsidRPr="00695C9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br w:type="page"/>
            </w: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Číslo opatření</w:t>
            </w:r>
          </w:p>
        </w:tc>
        <w:tc>
          <w:tcPr>
            <w:tcW w:w="7157" w:type="dxa"/>
            <w:shd w:val="clear" w:color="auto" w:fill="FFC000"/>
            <w:vAlign w:val="center"/>
          </w:tcPr>
          <w:p w:rsidR="00041FEE" w:rsidRPr="00695C9B" w:rsidRDefault="00D77F0A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bookmarkStart w:id="150" w:name="zal_2_3"/>
            <w:bookmarkEnd w:id="150"/>
            <w:proofErr w:type="spellStart"/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II.h</w:t>
            </w:r>
            <w:proofErr w:type="spellEnd"/>
          </w:p>
        </w:tc>
      </w:tr>
      <w:tr w:rsidR="00041FEE" w:rsidRPr="00695C9B" w:rsidTr="00D77F0A">
        <w:trPr>
          <w:trHeight w:val="113"/>
          <w:jc w:val="center"/>
        </w:trPr>
        <w:tc>
          <w:tcPr>
            <w:tcW w:w="2055" w:type="dxa"/>
            <w:shd w:val="clear" w:color="auto" w:fill="F2F2F2" w:themeFill="background1" w:themeFillShade="F2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Název opatření</w:t>
            </w:r>
          </w:p>
        </w:tc>
        <w:tc>
          <w:tcPr>
            <w:tcW w:w="7157" w:type="dxa"/>
            <w:shd w:val="clear" w:color="auto" w:fill="F2F2F2" w:themeFill="background1" w:themeFillShade="F2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sz w:val="20"/>
                <w:szCs w:val="18"/>
                <w:lang w:eastAsia="cs-CZ"/>
              </w:rPr>
              <w:t>Podporovat výstavbu kompostáren s výrobou kompostů převážně k využití na zemědělské půdě v souladu se zákonem o hnojivech</w:t>
            </w:r>
            <w:r w:rsidR="00E90651">
              <w:rPr>
                <w:rFonts w:ascii="Tahoma" w:eastAsia="Times New Roman" w:hAnsi="Tahoma" w:cs="Tahoma"/>
                <w:b/>
                <w:sz w:val="20"/>
                <w:szCs w:val="18"/>
                <w:lang w:eastAsia="cs-CZ"/>
              </w:rPr>
              <w:t>.</w:t>
            </w:r>
            <w:r w:rsidRPr="00695C9B">
              <w:rPr>
                <w:rFonts w:ascii="Tahoma" w:eastAsia="Times New Roman" w:hAnsi="Tahoma" w:cs="Tahoma"/>
                <w:b/>
                <w:sz w:val="20"/>
                <w:szCs w:val="18"/>
                <w:lang w:eastAsia="cs-CZ"/>
              </w:rPr>
              <w:t xml:space="preserve"> </w:t>
            </w:r>
          </w:p>
        </w:tc>
      </w:tr>
      <w:tr w:rsidR="00041FEE" w:rsidRPr="00695C9B" w:rsidTr="006773EA">
        <w:trPr>
          <w:trHeight w:val="113"/>
          <w:jc w:val="center"/>
        </w:trPr>
        <w:tc>
          <w:tcPr>
            <w:tcW w:w="2055" w:type="dxa"/>
            <w:shd w:val="clear" w:color="auto" w:fill="auto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Splnění cíle</w:t>
            </w:r>
          </w:p>
        </w:tc>
        <w:tc>
          <w:tcPr>
            <w:tcW w:w="7157" w:type="dxa"/>
            <w:shd w:val="clear" w:color="auto" w:fill="auto"/>
            <w:vAlign w:val="center"/>
          </w:tcPr>
          <w:p w:rsidR="00041FEE" w:rsidRPr="00695C9B" w:rsidRDefault="00D17145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18"/>
                <w:lang w:eastAsia="cs-CZ"/>
              </w:rPr>
              <w:t xml:space="preserve">Kapitola 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3.3.1.3</w:t>
            </w:r>
          </w:p>
        </w:tc>
      </w:tr>
    </w:tbl>
    <w:p w:rsidR="00041FEE" w:rsidRPr="00695C9B" w:rsidRDefault="00041FEE" w:rsidP="00D61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41FEE" w:rsidRDefault="00041FEE" w:rsidP="00D61021">
      <w:pPr>
        <w:pStyle w:val="POHPopiskygrafatd"/>
        <w:jc w:val="both"/>
      </w:pPr>
      <w:r>
        <w:t xml:space="preserve">Tabulka č. </w:t>
      </w:r>
      <w:r w:rsidR="00586FF6">
        <w:fldChar w:fldCharType="begin"/>
      </w:r>
      <w:r w:rsidR="00586FF6">
        <w:instrText xml:space="preserve"> SEQ Tabulka_č. \* ARABIC </w:instrText>
      </w:r>
      <w:r w:rsidR="00586FF6">
        <w:fldChar w:fldCharType="separate"/>
      </w:r>
      <w:r w:rsidR="002D066C">
        <w:rPr>
          <w:noProof/>
        </w:rPr>
        <w:t>28</w:t>
      </w:r>
      <w:r w:rsidR="00586FF6">
        <w:rPr>
          <w:noProof/>
        </w:rPr>
        <w:fldChar w:fldCharType="end"/>
      </w:r>
      <w:r w:rsidRPr="00695C9B">
        <w:t xml:space="preserve">: opatření číslo </w:t>
      </w:r>
      <w:proofErr w:type="spellStart"/>
      <w:r w:rsidR="00D77F0A">
        <w:t>II.i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157"/>
      </w:tblGrid>
      <w:tr w:rsidR="00041FEE" w:rsidRPr="00695C9B" w:rsidTr="00D77F0A">
        <w:trPr>
          <w:trHeight w:val="113"/>
          <w:jc w:val="center"/>
        </w:trPr>
        <w:tc>
          <w:tcPr>
            <w:tcW w:w="2055" w:type="dxa"/>
            <w:shd w:val="clear" w:color="auto" w:fill="FFC000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 w:rsidRPr="00695C9B">
              <w:rPr>
                <w:rFonts w:ascii="Times New Roman" w:eastAsia="Times New Roman" w:hAnsi="Times New Roman" w:cs="Times New Roman"/>
                <w:sz w:val="20"/>
                <w:szCs w:val="24"/>
                <w:lang w:eastAsia="cs-CZ"/>
              </w:rPr>
              <w:br w:type="page"/>
            </w:r>
            <w:r w:rsidRPr="00695C9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br w:type="page"/>
            </w: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Číslo opatření</w:t>
            </w:r>
          </w:p>
        </w:tc>
        <w:tc>
          <w:tcPr>
            <w:tcW w:w="7157" w:type="dxa"/>
            <w:shd w:val="clear" w:color="auto" w:fill="FFC000"/>
            <w:vAlign w:val="center"/>
          </w:tcPr>
          <w:p w:rsidR="00041FEE" w:rsidRPr="00695C9B" w:rsidRDefault="00D77F0A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II.i</w:t>
            </w:r>
            <w:proofErr w:type="spellEnd"/>
          </w:p>
        </w:tc>
      </w:tr>
      <w:tr w:rsidR="00041FEE" w:rsidRPr="00695C9B" w:rsidTr="00D77F0A">
        <w:trPr>
          <w:trHeight w:val="113"/>
          <w:jc w:val="center"/>
        </w:trPr>
        <w:tc>
          <w:tcPr>
            <w:tcW w:w="2055" w:type="dxa"/>
            <w:shd w:val="clear" w:color="auto" w:fill="F2F2F2" w:themeFill="background1" w:themeFillShade="F2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Název opatření</w:t>
            </w:r>
          </w:p>
        </w:tc>
        <w:tc>
          <w:tcPr>
            <w:tcW w:w="7157" w:type="dxa"/>
            <w:shd w:val="clear" w:color="auto" w:fill="F2F2F2" w:themeFill="background1" w:themeFillShade="F2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sz w:val="20"/>
                <w:szCs w:val="18"/>
                <w:lang w:eastAsia="cs-CZ"/>
              </w:rPr>
              <w:t>Při povolování zařízení k materiálovému využití odpadů upřednostňovat technologie, které vyrábí z odpadu výrobky v souladu s legislativou (recykláty, granuláty, komposty, jiné náhrady primárních surovin)</w:t>
            </w:r>
            <w:r w:rsidR="00E90651">
              <w:rPr>
                <w:rFonts w:ascii="Tahoma" w:eastAsia="Times New Roman" w:hAnsi="Tahoma" w:cs="Tahoma"/>
                <w:b/>
                <w:sz w:val="20"/>
                <w:szCs w:val="18"/>
                <w:lang w:eastAsia="cs-CZ"/>
              </w:rPr>
              <w:t>.</w:t>
            </w:r>
          </w:p>
        </w:tc>
      </w:tr>
      <w:tr w:rsidR="00041FEE" w:rsidRPr="00695C9B" w:rsidTr="006773EA">
        <w:trPr>
          <w:trHeight w:val="113"/>
          <w:jc w:val="center"/>
        </w:trPr>
        <w:tc>
          <w:tcPr>
            <w:tcW w:w="2055" w:type="dxa"/>
            <w:shd w:val="clear" w:color="auto" w:fill="auto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Splnění cíle</w:t>
            </w:r>
          </w:p>
        </w:tc>
        <w:tc>
          <w:tcPr>
            <w:tcW w:w="7157" w:type="dxa"/>
            <w:shd w:val="clear" w:color="auto" w:fill="auto"/>
            <w:vAlign w:val="center"/>
          </w:tcPr>
          <w:p w:rsidR="00041FEE" w:rsidRPr="00695C9B" w:rsidRDefault="00D17145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Kapitola 3.3.1.1</w:t>
            </w:r>
          </w:p>
        </w:tc>
      </w:tr>
    </w:tbl>
    <w:p w:rsidR="00041FEE" w:rsidRPr="00695C9B" w:rsidRDefault="00041FEE" w:rsidP="00D61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90651" w:rsidRPr="00E90651" w:rsidRDefault="00E90651" w:rsidP="00D61021">
      <w:pPr>
        <w:pStyle w:val="Nadpis3"/>
        <w:numPr>
          <w:ilvl w:val="0"/>
          <w:numId w:val="0"/>
        </w:numPr>
        <w:jc w:val="both"/>
        <w:rPr>
          <w:rFonts w:eastAsia="Times New Roman"/>
          <w:sz w:val="22"/>
          <w:lang w:eastAsia="cs-CZ"/>
        </w:rPr>
      </w:pPr>
      <w:bookmarkStart w:id="151" w:name="_Toc421221371"/>
      <w:bookmarkStart w:id="152" w:name="_Toc422054939"/>
      <w:bookmarkStart w:id="153" w:name="_Toc422060207"/>
      <w:bookmarkStart w:id="154" w:name="_Toc422834727"/>
      <w:bookmarkStart w:id="155" w:name="_Toc422837768"/>
      <w:bookmarkStart w:id="156" w:name="_Toc430256610"/>
      <w:bookmarkStart w:id="157" w:name="_Toc437023450"/>
      <w:r w:rsidRPr="00E90651">
        <w:rPr>
          <w:rFonts w:eastAsia="Times New Roman"/>
          <w:sz w:val="22"/>
          <w:lang w:eastAsia="cs-CZ"/>
        </w:rPr>
        <w:t>Zvýšit podíl energetického využití odpadů</w:t>
      </w:r>
      <w:bookmarkEnd w:id="151"/>
      <w:bookmarkEnd w:id="152"/>
      <w:bookmarkEnd w:id="153"/>
      <w:bookmarkEnd w:id="154"/>
      <w:bookmarkEnd w:id="155"/>
      <w:bookmarkEnd w:id="156"/>
      <w:bookmarkEnd w:id="157"/>
    </w:p>
    <w:p w:rsidR="00041FEE" w:rsidRDefault="00041FEE" w:rsidP="00D61021">
      <w:pPr>
        <w:pStyle w:val="POHPopiskygrafatd"/>
        <w:jc w:val="both"/>
      </w:pPr>
      <w:r>
        <w:t xml:space="preserve">Tabulka č. </w:t>
      </w:r>
      <w:r w:rsidR="00586FF6">
        <w:fldChar w:fldCharType="begin"/>
      </w:r>
      <w:r w:rsidR="00586FF6">
        <w:instrText xml:space="preserve"> SEQ Tabulka_č. \* ARABIC </w:instrText>
      </w:r>
      <w:r w:rsidR="00586FF6">
        <w:fldChar w:fldCharType="separate"/>
      </w:r>
      <w:r w:rsidR="002D066C">
        <w:rPr>
          <w:noProof/>
        </w:rPr>
        <w:t>29</w:t>
      </w:r>
      <w:r w:rsidR="00586FF6">
        <w:rPr>
          <w:noProof/>
        </w:rPr>
        <w:fldChar w:fldCharType="end"/>
      </w:r>
      <w:r w:rsidR="00D77F0A">
        <w:t xml:space="preserve">: opatření číslo </w:t>
      </w:r>
      <w:proofErr w:type="spellStart"/>
      <w:r w:rsidR="00D77F0A">
        <w:t>III.a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157"/>
      </w:tblGrid>
      <w:tr w:rsidR="00041FEE" w:rsidRPr="00695C9B" w:rsidTr="00D77F0A">
        <w:trPr>
          <w:trHeight w:val="113"/>
          <w:jc w:val="center"/>
        </w:trPr>
        <w:tc>
          <w:tcPr>
            <w:tcW w:w="2055" w:type="dxa"/>
            <w:shd w:val="clear" w:color="auto" w:fill="FFC000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 w:rsidRPr="00695C9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br w:type="page"/>
            </w: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Číslo opatření</w:t>
            </w:r>
          </w:p>
        </w:tc>
        <w:tc>
          <w:tcPr>
            <w:tcW w:w="7157" w:type="dxa"/>
            <w:shd w:val="clear" w:color="auto" w:fill="FFC000"/>
            <w:vAlign w:val="center"/>
          </w:tcPr>
          <w:p w:rsidR="00041FEE" w:rsidRPr="00695C9B" w:rsidRDefault="00D77F0A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0000"/>
                <w:sz w:val="20"/>
                <w:szCs w:val="18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III.a</w:t>
            </w:r>
            <w:proofErr w:type="spellEnd"/>
          </w:p>
        </w:tc>
      </w:tr>
      <w:tr w:rsidR="00041FEE" w:rsidRPr="00695C9B" w:rsidTr="00D77F0A">
        <w:trPr>
          <w:trHeight w:val="113"/>
          <w:jc w:val="center"/>
        </w:trPr>
        <w:tc>
          <w:tcPr>
            <w:tcW w:w="2055" w:type="dxa"/>
            <w:shd w:val="clear" w:color="auto" w:fill="F2F2F2" w:themeFill="background1" w:themeFillShade="F2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Název opatření</w:t>
            </w:r>
          </w:p>
        </w:tc>
        <w:tc>
          <w:tcPr>
            <w:tcW w:w="7157" w:type="dxa"/>
            <w:shd w:val="clear" w:color="auto" w:fill="F2F2F2" w:themeFill="background1" w:themeFillShade="F2"/>
            <w:vAlign w:val="center"/>
          </w:tcPr>
          <w:p w:rsidR="00041FEE" w:rsidRPr="00695C9B" w:rsidRDefault="00591780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 w:rsidRPr="00591780">
              <w:rPr>
                <w:rFonts w:ascii="Tahoma" w:eastAsia="Times New Roman" w:hAnsi="Tahoma" w:cs="Tahoma"/>
                <w:b/>
                <w:sz w:val="20"/>
                <w:szCs w:val="18"/>
                <w:lang w:eastAsia="cs-CZ"/>
              </w:rPr>
              <w:t>Přednostně podporovat vybudování zařízení na energetické využití zbytkových komunálních odpadů a pokračovat tak v nastaveném trendu na území Moravskoslezského kraje (KIC).</w:t>
            </w:r>
          </w:p>
        </w:tc>
      </w:tr>
      <w:tr w:rsidR="00041FEE" w:rsidRPr="00695C9B" w:rsidTr="006773EA">
        <w:trPr>
          <w:trHeight w:val="113"/>
          <w:jc w:val="center"/>
        </w:trPr>
        <w:tc>
          <w:tcPr>
            <w:tcW w:w="2055" w:type="dxa"/>
            <w:shd w:val="clear" w:color="auto" w:fill="auto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Splnění cíle</w:t>
            </w:r>
          </w:p>
        </w:tc>
        <w:tc>
          <w:tcPr>
            <w:tcW w:w="7157" w:type="dxa"/>
            <w:shd w:val="clear" w:color="auto" w:fill="auto"/>
            <w:vAlign w:val="center"/>
          </w:tcPr>
          <w:p w:rsidR="00041FEE" w:rsidRPr="00695C9B" w:rsidRDefault="00D17145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Kapitola 3.3.1.1.1</w:t>
            </w:r>
          </w:p>
        </w:tc>
      </w:tr>
    </w:tbl>
    <w:p w:rsidR="00041FEE" w:rsidRDefault="00041FEE" w:rsidP="00D61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41FEE" w:rsidRDefault="00041FEE" w:rsidP="00D61021">
      <w:pPr>
        <w:pStyle w:val="POHPopiskygrafatd"/>
        <w:jc w:val="both"/>
      </w:pPr>
      <w:r>
        <w:t xml:space="preserve">Tabulka č. </w:t>
      </w:r>
      <w:r w:rsidR="00586FF6">
        <w:fldChar w:fldCharType="begin"/>
      </w:r>
      <w:r w:rsidR="00586FF6">
        <w:instrText xml:space="preserve"> SEQ Tabulka_č. \* ARABIC </w:instrText>
      </w:r>
      <w:r w:rsidR="00586FF6">
        <w:fldChar w:fldCharType="separate"/>
      </w:r>
      <w:r w:rsidR="002D066C">
        <w:rPr>
          <w:noProof/>
        </w:rPr>
        <w:t>30</w:t>
      </w:r>
      <w:r w:rsidR="00586FF6">
        <w:rPr>
          <w:noProof/>
        </w:rPr>
        <w:fldChar w:fldCharType="end"/>
      </w:r>
      <w:r w:rsidR="00D77F0A">
        <w:t xml:space="preserve">: opatření číslo </w:t>
      </w:r>
      <w:proofErr w:type="spellStart"/>
      <w:r w:rsidR="00D77F0A">
        <w:t>III.b</w:t>
      </w:r>
      <w:proofErr w:type="spellEnd"/>
    </w:p>
    <w:tbl>
      <w:tblPr>
        <w:tblpPr w:leftFromText="141" w:rightFromText="141" w:vertAnchor="text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157"/>
      </w:tblGrid>
      <w:tr w:rsidR="00041FEE" w:rsidRPr="00695C9B" w:rsidTr="00D77F0A">
        <w:trPr>
          <w:trHeight w:val="113"/>
        </w:trPr>
        <w:tc>
          <w:tcPr>
            <w:tcW w:w="2055" w:type="dxa"/>
            <w:shd w:val="clear" w:color="auto" w:fill="FFC000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 w:rsidRPr="00695C9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br w:type="page"/>
            </w: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Číslo opatření</w:t>
            </w:r>
          </w:p>
        </w:tc>
        <w:tc>
          <w:tcPr>
            <w:tcW w:w="7157" w:type="dxa"/>
            <w:shd w:val="clear" w:color="auto" w:fill="FFC000"/>
            <w:vAlign w:val="center"/>
          </w:tcPr>
          <w:p w:rsidR="00041FEE" w:rsidRPr="00100FC0" w:rsidRDefault="00D77F0A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B050"/>
                <w:sz w:val="20"/>
                <w:szCs w:val="18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sz w:val="20"/>
                <w:szCs w:val="18"/>
                <w:lang w:eastAsia="cs-CZ"/>
              </w:rPr>
              <w:t>III.b</w:t>
            </w:r>
            <w:proofErr w:type="spellEnd"/>
          </w:p>
        </w:tc>
      </w:tr>
      <w:tr w:rsidR="00041FEE" w:rsidRPr="00695C9B" w:rsidTr="00D77F0A">
        <w:trPr>
          <w:trHeight w:val="113"/>
        </w:trPr>
        <w:tc>
          <w:tcPr>
            <w:tcW w:w="2055" w:type="dxa"/>
            <w:shd w:val="clear" w:color="auto" w:fill="F2F2F2" w:themeFill="background1" w:themeFillShade="F2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Název opatření</w:t>
            </w:r>
          </w:p>
        </w:tc>
        <w:tc>
          <w:tcPr>
            <w:tcW w:w="7157" w:type="dxa"/>
            <w:shd w:val="clear" w:color="auto" w:fill="F2F2F2" w:themeFill="background1" w:themeFillShade="F2"/>
            <w:vAlign w:val="center"/>
          </w:tcPr>
          <w:p w:rsidR="00041FEE" w:rsidRPr="00100FC0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B050"/>
                <w:sz w:val="20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18"/>
                <w:lang w:eastAsia="cs-CZ"/>
              </w:rPr>
              <w:t>Podporovat r</w:t>
            </w:r>
            <w:r w:rsidRPr="00100FC0">
              <w:rPr>
                <w:rFonts w:ascii="Tahoma" w:eastAsia="Times New Roman" w:hAnsi="Tahoma" w:cs="Tahoma"/>
                <w:b/>
                <w:sz w:val="20"/>
                <w:szCs w:val="18"/>
                <w:lang w:eastAsia="cs-CZ"/>
              </w:rPr>
              <w:t xml:space="preserve">ekonstrukce stávajících </w:t>
            </w:r>
            <w:r>
              <w:rPr>
                <w:rFonts w:ascii="Tahoma" w:eastAsia="Times New Roman" w:hAnsi="Tahoma" w:cs="Tahoma"/>
                <w:b/>
                <w:sz w:val="20"/>
                <w:szCs w:val="18"/>
                <w:lang w:eastAsia="cs-CZ"/>
              </w:rPr>
              <w:t xml:space="preserve">energetických </w:t>
            </w:r>
            <w:r w:rsidRPr="00100FC0">
              <w:rPr>
                <w:rFonts w:ascii="Tahoma" w:eastAsia="Times New Roman" w:hAnsi="Tahoma" w:cs="Tahoma"/>
                <w:b/>
                <w:sz w:val="20"/>
                <w:szCs w:val="18"/>
                <w:lang w:eastAsia="cs-CZ"/>
              </w:rPr>
              <w:t xml:space="preserve">zařízení </w:t>
            </w:r>
            <w:r>
              <w:rPr>
                <w:rFonts w:ascii="Tahoma" w:eastAsia="Times New Roman" w:hAnsi="Tahoma" w:cs="Tahoma"/>
                <w:b/>
                <w:sz w:val="20"/>
                <w:szCs w:val="18"/>
                <w:lang w:eastAsia="cs-CZ"/>
              </w:rPr>
              <w:t>za účelem</w:t>
            </w:r>
            <w:r w:rsidRPr="00100FC0">
              <w:rPr>
                <w:rFonts w:ascii="Tahoma" w:eastAsia="Times New Roman" w:hAnsi="Tahoma" w:cs="Tahoma"/>
                <w:b/>
                <w:sz w:val="20"/>
                <w:szCs w:val="18"/>
                <w:lang w:eastAsia="cs-CZ"/>
              </w:rPr>
              <w:t xml:space="preserve"> spolu-spalování odpadů</w:t>
            </w:r>
            <w:r w:rsidR="00E90651">
              <w:rPr>
                <w:rFonts w:ascii="Tahoma" w:eastAsia="Times New Roman" w:hAnsi="Tahoma" w:cs="Tahoma"/>
                <w:b/>
                <w:sz w:val="20"/>
                <w:szCs w:val="18"/>
                <w:lang w:eastAsia="cs-CZ"/>
              </w:rPr>
              <w:t>.</w:t>
            </w:r>
          </w:p>
        </w:tc>
      </w:tr>
      <w:tr w:rsidR="00041FEE" w:rsidRPr="00695C9B" w:rsidTr="006773EA">
        <w:trPr>
          <w:trHeight w:val="113"/>
        </w:trPr>
        <w:tc>
          <w:tcPr>
            <w:tcW w:w="2055" w:type="dxa"/>
            <w:shd w:val="clear" w:color="auto" w:fill="auto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Splnění cíle</w:t>
            </w:r>
          </w:p>
        </w:tc>
        <w:tc>
          <w:tcPr>
            <w:tcW w:w="7157" w:type="dxa"/>
            <w:shd w:val="clear" w:color="auto" w:fill="auto"/>
            <w:vAlign w:val="center"/>
          </w:tcPr>
          <w:p w:rsidR="00041FEE" w:rsidRPr="00695C9B" w:rsidRDefault="00D17145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B050"/>
                <w:sz w:val="20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Kapitola 3.3.1.1.1</w:t>
            </w:r>
          </w:p>
        </w:tc>
      </w:tr>
    </w:tbl>
    <w:p w:rsidR="00753BE8" w:rsidRDefault="00753BE8" w:rsidP="00D61021">
      <w:pPr>
        <w:pStyle w:val="POHPopiskygrafatd"/>
        <w:jc w:val="both"/>
      </w:pPr>
    </w:p>
    <w:p w:rsidR="00041FEE" w:rsidRDefault="00041FEE" w:rsidP="00D61021">
      <w:pPr>
        <w:pStyle w:val="POHPopiskygrafatd"/>
        <w:jc w:val="both"/>
      </w:pPr>
      <w:r>
        <w:t xml:space="preserve">Tabulka č. </w:t>
      </w:r>
      <w:r w:rsidR="00586FF6">
        <w:fldChar w:fldCharType="begin"/>
      </w:r>
      <w:r w:rsidR="00586FF6">
        <w:instrText xml:space="preserve"> SEQ Tabulka_č. \* ARABIC </w:instrText>
      </w:r>
      <w:r w:rsidR="00586FF6">
        <w:fldChar w:fldCharType="separate"/>
      </w:r>
      <w:r w:rsidR="002D066C">
        <w:rPr>
          <w:noProof/>
        </w:rPr>
        <w:t>31</w:t>
      </w:r>
      <w:r w:rsidR="00586FF6">
        <w:rPr>
          <w:noProof/>
        </w:rPr>
        <w:fldChar w:fldCharType="end"/>
      </w:r>
      <w:r w:rsidR="00D77F0A">
        <w:t xml:space="preserve">: opatření číslo </w:t>
      </w:r>
      <w:proofErr w:type="spellStart"/>
      <w:r w:rsidR="00D77F0A">
        <w:t>III.c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157"/>
      </w:tblGrid>
      <w:tr w:rsidR="00041FEE" w:rsidRPr="00695C9B" w:rsidTr="00D77F0A">
        <w:trPr>
          <w:trHeight w:val="113"/>
          <w:jc w:val="center"/>
        </w:trPr>
        <w:tc>
          <w:tcPr>
            <w:tcW w:w="2055" w:type="dxa"/>
            <w:shd w:val="clear" w:color="auto" w:fill="FFC000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 w:rsidRPr="00695C9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br w:type="page"/>
            </w: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Číslo opatření</w:t>
            </w:r>
          </w:p>
        </w:tc>
        <w:tc>
          <w:tcPr>
            <w:tcW w:w="7157" w:type="dxa"/>
            <w:shd w:val="clear" w:color="auto" w:fill="FFC000"/>
            <w:vAlign w:val="center"/>
          </w:tcPr>
          <w:p w:rsidR="00041FEE" w:rsidRPr="00695C9B" w:rsidRDefault="00D77F0A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0000"/>
                <w:sz w:val="20"/>
                <w:szCs w:val="18"/>
                <w:lang w:eastAsia="cs-CZ"/>
              </w:rPr>
            </w:pPr>
            <w:bookmarkStart w:id="158" w:name="zal_3_5"/>
            <w:bookmarkEnd w:id="158"/>
            <w:proofErr w:type="spellStart"/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III.c</w:t>
            </w:r>
            <w:proofErr w:type="spellEnd"/>
          </w:p>
        </w:tc>
      </w:tr>
      <w:tr w:rsidR="00041FEE" w:rsidRPr="00695C9B" w:rsidTr="00D77F0A">
        <w:trPr>
          <w:trHeight w:val="113"/>
          <w:jc w:val="center"/>
        </w:trPr>
        <w:tc>
          <w:tcPr>
            <w:tcW w:w="2055" w:type="dxa"/>
            <w:shd w:val="clear" w:color="auto" w:fill="F2F2F2" w:themeFill="background1" w:themeFillShade="F2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Název opatření</w:t>
            </w:r>
          </w:p>
        </w:tc>
        <w:tc>
          <w:tcPr>
            <w:tcW w:w="7157" w:type="dxa"/>
            <w:shd w:val="clear" w:color="auto" w:fill="F2F2F2" w:themeFill="background1" w:themeFillShade="F2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Podporovat přestavby stávajících teplárenských zařízení na s</w:t>
            </w:r>
            <w:r w:rsidRPr="006D2B5A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 xml:space="preserve">palování 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paliv z odpadů nebo zbytkových komunálních odpadů</w:t>
            </w:r>
            <w:r w:rsidRPr="006D2B5A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 xml:space="preserve"> v Moravskoslezském kraji 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– instalace kotlů a infrastruktury pro skladování</w:t>
            </w:r>
            <w:r w:rsidR="00E90651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.</w:t>
            </w:r>
          </w:p>
        </w:tc>
      </w:tr>
      <w:tr w:rsidR="00041FEE" w:rsidRPr="00695C9B" w:rsidTr="006773EA">
        <w:trPr>
          <w:trHeight w:val="113"/>
          <w:jc w:val="center"/>
        </w:trPr>
        <w:tc>
          <w:tcPr>
            <w:tcW w:w="2055" w:type="dxa"/>
            <w:shd w:val="clear" w:color="auto" w:fill="auto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Splnění cíle</w:t>
            </w:r>
          </w:p>
        </w:tc>
        <w:tc>
          <w:tcPr>
            <w:tcW w:w="7157" w:type="dxa"/>
            <w:shd w:val="clear" w:color="auto" w:fill="auto"/>
            <w:vAlign w:val="center"/>
          </w:tcPr>
          <w:p w:rsidR="00041FEE" w:rsidRPr="00695C9B" w:rsidRDefault="00D17145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Kapitola 3.3.1.1.1</w:t>
            </w:r>
          </w:p>
        </w:tc>
      </w:tr>
    </w:tbl>
    <w:p w:rsidR="001F2FE8" w:rsidRDefault="001F2FE8" w:rsidP="00D61021">
      <w:pPr>
        <w:pStyle w:val="POHPopiskygrafatd"/>
        <w:spacing w:after="0"/>
        <w:jc w:val="both"/>
      </w:pPr>
      <w:r>
        <w:br w:type="page"/>
      </w:r>
    </w:p>
    <w:p w:rsidR="00BB477E" w:rsidRDefault="00041FEE" w:rsidP="00D61021">
      <w:pPr>
        <w:pStyle w:val="POHPopiskygrafatd"/>
        <w:spacing w:after="0"/>
        <w:jc w:val="both"/>
      </w:pPr>
      <w:r>
        <w:lastRenderedPageBreak/>
        <w:t xml:space="preserve">Tabulka č. </w:t>
      </w:r>
      <w:r w:rsidR="00586FF6">
        <w:fldChar w:fldCharType="begin"/>
      </w:r>
      <w:r w:rsidR="00586FF6">
        <w:instrText xml:space="preserve"> SEQ Tabulka_č. \* ARABIC </w:instrText>
      </w:r>
      <w:r w:rsidR="00586FF6">
        <w:fldChar w:fldCharType="separate"/>
      </w:r>
      <w:r w:rsidR="002D066C">
        <w:rPr>
          <w:noProof/>
        </w:rPr>
        <w:t>32</w:t>
      </w:r>
      <w:r w:rsidR="00586FF6">
        <w:rPr>
          <w:noProof/>
        </w:rPr>
        <w:fldChar w:fldCharType="end"/>
      </w:r>
      <w:r w:rsidR="00D77F0A">
        <w:t xml:space="preserve">: opatření číslo </w:t>
      </w:r>
      <w:proofErr w:type="spellStart"/>
      <w:r w:rsidR="00D77F0A">
        <w:t>III.d</w:t>
      </w:r>
      <w:proofErr w:type="spellEnd"/>
    </w:p>
    <w:p w:rsidR="00E90651" w:rsidRDefault="00E90651" w:rsidP="00D61021">
      <w:pPr>
        <w:pStyle w:val="POHPopiskygrafatd"/>
        <w:spacing w:after="0"/>
        <w:jc w:val="both"/>
      </w:pPr>
    </w:p>
    <w:tbl>
      <w:tblPr>
        <w:tblpPr w:leftFromText="141" w:rightFromText="141" w:vertAnchor="text" w:horzAnchor="margin" w:tblpY="-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157"/>
      </w:tblGrid>
      <w:tr w:rsidR="00041FEE" w:rsidRPr="00695C9B" w:rsidTr="00D77F0A">
        <w:trPr>
          <w:trHeight w:val="113"/>
        </w:trPr>
        <w:tc>
          <w:tcPr>
            <w:tcW w:w="2055" w:type="dxa"/>
            <w:shd w:val="clear" w:color="auto" w:fill="FFC000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 w:rsidRPr="00695C9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br w:type="page"/>
            </w: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Číslo opatření</w:t>
            </w:r>
          </w:p>
        </w:tc>
        <w:tc>
          <w:tcPr>
            <w:tcW w:w="7157" w:type="dxa"/>
            <w:shd w:val="clear" w:color="auto" w:fill="FFC000"/>
            <w:vAlign w:val="center"/>
          </w:tcPr>
          <w:p w:rsidR="00041FEE" w:rsidRPr="00100FC0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III</w:t>
            </w:r>
            <w:r w:rsidR="00D77F0A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.d</w:t>
            </w:r>
            <w:proofErr w:type="spellEnd"/>
          </w:p>
        </w:tc>
      </w:tr>
      <w:tr w:rsidR="00041FEE" w:rsidRPr="00695C9B" w:rsidTr="00D77F0A">
        <w:trPr>
          <w:trHeight w:val="113"/>
        </w:trPr>
        <w:tc>
          <w:tcPr>
            <w:tcW w:w="2055" w:type="dxa"/>
            <w:shd w:val="clear" w:color="auto" w:fill="F2F2F2" w:themeFill="background1" w:themeFillShade="F2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Název opatření</w:t>
            </w:r>
          </w:p>
        </w:tc>
        <w:tc>
          <w:tcPr>
            <w:tcW w:w="7157" w:type="dxa"/>
            <w:shd w:val="clear" w:color="auto" w:fill="F2F2F2" w:themeFill="background1" w:themeFillShade="F2"/>
            <w:vAlign w:val="center"/>
          </w:tcPr>
          <w:p w:rsidR="00041FEE" w:rsidRPr="00100FC0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Podporovat a koordinovat d</w:t>
            </w:r>
            <w:r w:rsidRPr="00100FC0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obudování sítě regionálních překládacích stanic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 xml:space="preserve"> pro zbytkov</w:t>
            </w:r>
            <w:r w:rsidR="000F6D24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é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 xml:space="preserve"> komunální odpady</w:t>
            </w:r>
            <w:r w:rsidR="00E90651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.</w:t>
            </w:r>
          </w:p>
        </w:tc>
      </w:tr>
      <w:tr w:rsidR="00041FEE" w:rsidRPr="00695C9B" w:rsidTr="006773EA">
        <w:trPr>
          <w:trHeight w:val="113"/>
        </w:trPr>
        <w:tc>
          <w:tcPr>
            <w:tcW w:w="2055" w:type="dxa"/>
            <w:shd w:val="clear" w:color="auto" w:fill="auto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Splnění cíle</w:t>
            </w:r>
          </w:p>
        </w:tc>
        <w:tc>
          <w:tcPr>
            <w:tcW w:w="7157" w:type="dxa"/>
            <w:shd w:val="clear" w:color="auto" w:fill="auto"/>
            <w:vAlign w:val="center"/>
          </w:tcPr>
          <w:p w:rsidR="00041FEE" w:rsidRPr="00695C9B" w:rsidRDefault="00D17145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Kapitola 3.3.1.1.1</w:t>
            </w:r>
          </w:p>
        </w:tc>
      </w:tr>
    </w:tbl>
    <w:p w:rsidR="00E90651" w:rsidRPr="00E90651" w:rsidRDefault="00E90651" w:rsidP="00D61021">
      <w:pPr>
        <w:pStyle w:val="Nadpis3"/>
        <w:numPr>
          <w:ilvl w:val="0"/>
          <w:numId w:val="0"/>
        </w:numPr>
        <w:spacing w:before="0" w:after="0"/>
        <w:jc w:val="both"/>
        <w:rPr>
          <w:rFonts w:eastAsia="Times New Roman"/>
          <w:sz w:val="22"/>
          <w:lang w:eastAsia="cs-CZ"/>
        </w:rPr>
      </w:pPr>
      <w:bookmarkStart w:id="159" w:name="_Toc421221372"/>
      <w:bookmarkStart w:id="160" w:name="_Toc422054940"/>
      <w:bookmarkStart w:id="161" w:name="_Toc422060208"/>
      <w:bookmarkStart w:id="162" w:name="_Toc422834728"/>
      <w:bookmarkStart w:id="163" w:name="_Toc422837769"/>
      <w:bookmarkStart w:id="164" w:name="_Toc430256611"/>
      <w:bookmarkStart w:id="165" w:name="_Toc437023451"/>
      <w:r w:rsidRPr="00E90651">
        <w:rPr>
          <w:rFonts w:eastAsia="Times New Roman"/>
          <w:sz w:val="22"/>
          <w:lang w:eastAsia="cs-CZ"/>
        </w:rPr>
        <w:t>Nakládání se stavebním odpadem</w:t>
      </w:r>
      <w:bookmarkEnd w:id="159"/>
      <w:bookmarkEnd w:id="160"/>
      <w:bookmarkEnd w:id="161"/>
      <w:bookmarkEnd w:id="162"/>
      <w:bookmarkEnd w:id="163"/>
      <w:bookmarkEnd w:id="164"/>
      <w:bookmarkEnd w:id="165"/>
    </w:p>
    <w:p w:rsidR="00041FEE" w:rsidRDefault="00041FEE" w:rsidP="00D61021">
      <w:pPr>
        <w:pStyle w:val="POHPopiskygrafatd"/>
        <w:jc w:val="both"/>
      </w:pPr>
      <w:r>
        <w:t xml:space="preserve">Tabulka č. </w:t>
      </w:r>
      <w:r w:rsidR="00586FF6">
        <w:fldChar w:fldCharType="begin"/>
      </w:r>
      <w:r w:rsidR="00586FF6">
        <w:instrText xml:space="preserve"> SEQ Tabulka_č. \* ARABIC </w:instrText>
      </w:r>
      <w:r w:rsidR="00586FF6">
        <w:fldChar w:fldCharType="separate"/>
      </w:r>
      <w:r w:rsidR="002D066C">
        <w:rPr>
          <w:noProof/>
        </w:rPr>
        <w:t>33</w:t>
      </w:r>
      <w:r w:rsidR="00586FF6">
        <w:rPr>
          <w:noProof/>
        </w:rPr>
        <w:fldChar w:fldCharType="end"/>
      </w:r>
      <w:r>
        <w:t xml:space="preserve">: opatření číslo </w:t>
      </w:r>
      <w:proofErr w:type="spellStart"/>
      <w:r>
        <w:t>IV.a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157"/>
      </w:tblGrid>
      <w:tr w:rsidR="00041FEE" w:rsidRPr="00695C9B" w:rsidTr="00D77F0A">
        <w:trPr>
          <w:trHeight w:val="113"/>
          <w:jc w:val="center"/>
        </w:trPr>
        <w:tc>
          <w:tcPr>
            <w:tcW w:w="2055" w:type="dxa"/>
            <w:shd w:val="clear" w:color="auto" w:fill="FFC000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 w:rsidRPr="00695C9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br w:type="page"/>
            </w: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Číslo opatření</w:t>
            </w:r>
          </w:p>
        </w:tc>
        <w:tc>
          <w:tcPr>
            <w:tcW w:w="7157" w:type="dxa"/>
            <w:shd w:val="clear" w:color="auto" w:fill="FFC000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bookmarkStart w:id="166" w:name="zal_3_1"/>
            <w:bookmarkEnd w:id="166"/>
            <w:proofErr w:type="spellStart"/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IV.a</w:t>
            </w:r>
            <w:proofErr w:type="spellEnd"/>
          </w:p>
        </w:tc>
      </w:tr>
      <w:tr w:rsidR="00041FEE" w:rsidRPr="00695C9B" w:rsidTr="00D77F0A">
        <w:trPr>
          <w:trHeight w:val="113"/>
          <w:jc w:val="center"/>
        </w:trPr>
        <w:tc>
          <w:tcPr>
            <w:tcW w:w="2055" w:type="dxa"/>
            <w:shd w:val="clear" w:color="auto" w:fill="F2F2F2" w:themeFill="background1" w:themeFillShade="F2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Název opatření</w:t>
            </w:r>
          </w:p>
        </w:tc>
        <w:tc>
          <w:tcPr>
            <w:tcW w:w="7157" w:type="dxa"/>
            <w:shd w:val="clear" w:color="auto" w:fill="F2F2F2" w:themeFill="background1" w:themeFillShade="F2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Zajistit systém nakládání se stavebním a demoličním odpadem v každé obci se sběrným dvorem a předávání těchto odpadů k</w:t>
            </w:r>
            <w:r w:rsidR="00E90651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 </w:t>
            </w: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recyklaci</w:t>
            </w:r>
            <w:r w:rsidR="00E90651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.</w:t>
            </w: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 xml:space="preserve"> </w:t>
            </w:r>
          </w:p>
        </w:tc>
      </w:tr>
      <w:tr w:rsidR="00041FEE" w:rsidRPr="00695C9B" w:rsidTr="006773EA">
        <w:trPr>
          <w:trHeight w:val="113"/>
          <w:jc w:val="center"/>
        </w:trPr>
        <w:tc>
          <w:tcPr>
            <w:tcW w:w="2055" w:type="dxa"/>
            <w:shd w:val="clear" w:color="auto" w:fill="auto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Splnění cíle</w:t>
            </w:r>
          </w:p>
        </w:tc>
        <w:tc>
          <w:tcPr>
            <w:tcW w:w="7157" w:type="dxa"/>
            <w:shd w:val="clear" w:color="auto" w:fill="auto"/>
            <w:vAlign w:val="center"/>
          </w:tcPr>
          <w:p w:rsidR="00041FEE" w:rsidRPr="00695C9B" w:rsidRDefault="00D17145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Kapitola 3.3.1.4</w:t>
            </w:r>
          </w:p>
        </w:tc>
      </w:tr>
    </w:tbl>
    <w:p w:rsidR="00E90651" w:rsidRDefault="00E90651" w:rsidP="00D61021">
      <w:pPr>
        <w:pStyle w:val="POHPopiskygrafatd"/>
        <w:jc w:val="both"/>
      </w:pPr>
    </w:p>
    <w:p w:rsidR="00041FEE" w:rsidRDefault="00041FEE" w:rsidP="00D61021">
      <w:pPr>
        <w:pStyle w:val="POHPopiskygrafatd"/>
        <w:jc w:val="both"/>
      </w:pPr>
      <w:r>
        <w:t xml:space="preserve">Tabulka č. </w:t>
      </w:r>
      <w:r w:rsidR="00586FF6">
        <w:fldChar w:fldCharType="begin"/>
      </w:r>
      <w:r w:rsidR="00586FF6">
        <w:instrText xml:space="preserve"> SEQ Tabulka_č. \* ARABIC </w:instrText>
      </w:r>
      <w:r w:rsidR="00586FF6">
        <w:fldChar w:fldCharType="separate"/>
      </w:r>
      <w:r w:rsidR="002D066C">
        <w:rPr>
          <w:noProof/>
        </w:rPr>
        <w:t>34</w:t>
      </w:r>
      <w:r w:rsidR="00586FF6">
        <w:rPr>
          <w:noProof/>
        </w:rPr>
        <w:fldChar w:fldCharType="end"/>
      </w:r>
      <w:r w:rsidR="000B1DC0">
        <w:t xml:space="preserve">: opatření číslo </w:t>
      </w:r>
      <w:proofErr w:type="spellStart"/>
      <w:r w:rsidR="000B1DC0">
        <w:t>IV.b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157"/>
      </w:tblGrid>
      <w:tr w:rsidR="00041FEE" w:rsidRPr="00695C9B" w:rsidTr="00D77F0A">
        <w:trPr>
          <w:trHeight w:val="113"/>
          <w:jc w:val="center"/>
        </w:trPr>
        <w:tc>
          <w:tcPr>
            <w:tcW w:w="2055" w:type="dxa"/>
            <w:shd w:val="clear" w:color="auto" w:fill="FFC000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 w:rsidRPr="00695C9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br w:type="page"/>
            </w: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Číslo opatření</w:t>
            </w:r>
          </w:p>
        </w:tc>
        <w:tc>
          <w:tcPr>
            <w:tcW w:w="7157" w:type="dxa"/>
            <w:shd w:val="clear" w:color="auto" w:fill="FFC000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bookmarkStart w:id="167" w:name="zal_3_3"/>
            <w:bookmarkEnd w:id="167"/>
            <w:proofErr w:type="spellStart"/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IV.c</w:t>
            </w:r>
            <w:proofErr w:type="spellEnd"/>
          </w:p>
        </w:tc>
      </w:tr>
      <w:tr w:rsidR="00041FEE" w:rsidRPr="00695C9B" w:rsidTr="00D77F0A">
        <w:trPr>
          <w:trHeight w:val="113"/>
          <w:jc w:val="center"/>
        </w:trPr>
        <w:tc>
          <w:tcPr>
            <w:tcW w:w="2055" w:type="dxa"/>
            <w:shd w:val="clear" w:color="auto" w:fill="F2F2F2" w:themeFill="background1" w:themeFillShade="F2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Název opatření</w:t>
            </w:r>
          </w:p>
        </w:tc>
        <w:tc>
          <w:tcPr>
            <w:tcW w:w="7157" w:type="dxa"/>
            <w:shd w:val="clear" w:color="auto" w:fill="F2F2F2" w:themeFill="background1" w:themeFillShade="F2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Do podmínek výběrových řízení zadávaných veřejným sektorem zadat povinnost uchazečů o tyto zakázky předávat stavební a demoliční odpady přednostně k recyklaci (v souladu s hierarchií nakládání s odpadem)</w:t>
            </w:r>
            <w:r w:rsidR="00E90651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.</w:t>
            </w:r>
          </w:p>
        </w:tc>
      </w:tr>
      <w:tr w:rsidR="00041FEE" w:rsidRPr="00695C9B" w:rsidTr="006773EA">
        <w:trPr>
          <w:trHeight w:val="113"/>
          <w:jc w:val="center"/>
        </w:trPr>
        <w:tc>
          <w:tcPr>
            <w:tcW w:w="2055" w:type="dxa"/>
            <w:shd w:val="clear" w:color="auto" w:fill="auto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Splnění cíle</w:t>
            </w:r>
          </w:p>
        </w:tc>
        <w:tc>
          <w:tcPr>
            <w:tcW w:w="7157" w:type="dxa"/>
            <w:shd w:val="clear" w:color="auto" w:fill="auto"/>
            <w:vAlign w:val="center"/>
          </w:tcPr>
          <w:p w:rsidR="00041FEE" w:rsidRPr="00695C9B" w:rsidRDefault="00D17145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Kapitola 3.3.1.4</w:t>
            </w:r>
          </w:p>
        </w:tc>
      </w:tr>
    </w:tbl>
    <w:p w:rsidR="00041FEE" w:rsidRPr="00695C9B" w:rsidRDefault="00041FEE" w:rsidP="00D61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41FEE" w:rsidRDefault="00041FEE" w:rsidP="00D61021">
      <w:pPr>
        <w:pStyle w:val="POHPopiskygrafatd"/>
        <w:jc w:val="both"/>
      </w:pPr>
      <w:r>
        <w:t xml:space="preserve">Tabulka č. </w:t>
      </w:r>
      <w:r w:rsidR="00586FF6">
        <w:fldChar w:fldCharType="begin"/>
      </w:r>
      <w:r w:rsidR="00586FF6">
        <w:instrText xml:space="preserve"> SEQ Tabulka_č. \* ARABIC </w:instrText>
      </w:r>
      <w:r w:rsidR="00586FF6">
        <w:fldChar w:fldCharType="separate"/>
      </w:r>
      <w:r w:rsidR="002D066C">
        <w:rPr>
          <w:noProof/>
        </w:rPr>
        <w:t>35</w:t>
      </w:r>
      <w:r w:rsidR="00586FF6">
        <w:rPr>
          <w:noProof/>
        </w:rPr>
        <w:fldChar w:fldCharType="end"/>
      </w:r>
      <w:r w:rsidR="000B1DC0">
        <w:t xml:space="preserve">: opatření číslo </w:t>
      </w:r>
      <w:proofErr w:type="spellStart"/>
      <w:r w:rsidR="000B1DC0">
        <w:t>IV.c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157"/>
      </w:tblGrid>
      <w:tr w:rsidR="00041FEE" w:rsidRPr="00695C9B" w:rsidTr="00D77F0A">
        <w:trPr>
          <w:trHeight w:val="113"/>
          <w:jc w:val="center"/>
        </w:trPr>
        <w:tc>
          <w:tcPr>
            <w:tcW w:w="2055" w:type="dxa"/>
            <w:shd w:val="clear" w:color="auto" w:fill="FFC000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 w:rsidRPr="00695C9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br w:type="page"/>
            </w: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Číslo opatření</w:t>
            </w:r>
          </w:p>
        </w:tc>
        <w:tc>
          <w:tcPr>
            <w:tcW w:w="7157" w:type="dxa"/>
            <w:shd w:val="clear" w:color="auto" w:fill="FFC000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bookmarkStart w:id="168" w:name="zal_3_4"/>
            <w:bookmarkEnd w:id="168"/>
            <w:proofErr w:type="spellStart"/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IV.d</w:t>
            </w:r>
            <w:proofErr w:type="spellEnd"/>
          </w:p>
        </w:tc>
      </w:tr>
      <w:tr w:rsidR="00041FEE" w:rsidRPr="00695C9B" w:rsidTr="00D77F0A">
        <w:trPr>
          <w:trHeight w:val="113"/>
          <w:jc w:val="center"/>
        </w:trPr>
        <w:tc>
          <w:tcPr>
            <w:tcW w:w="2055" w:type="dxa"/>
            <w:shd w:val="clear" w:color="auto" w:fill="F2F2F2" w:themeFill="background1" w:themeFillShade="F2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Název opatření</w:t>
            </w:r>
          </w:p>
        </w:tc>
        <w:tc>
          <w:tcPr>
            <w:tcW w:w="7157" w:type="dxa"/>
            <w:shd w:val="clear" w:color="auto" w:fill="F2F2F2" w:themeFill="background1" w:themeFillShade="F2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V rámci stavebních a kolaudačních řízení požadovat kompletní projektovou dokumentaci, která bude řešit nakládání se stavebním a demoličním odpadem</w:t>
            </w:r>
            <w:r w:rsidR="00E90651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.</w:t>
            </w:r>
          </w:p>
        </w:tc>
      </w:tr>
      <w:tr w:rsidR="00041FEE" w:rsidRPr="00695C9B" w:rsidTr="006773EA">
        <w:trPr>
          <w:trHeight w:val="113"/>
          <w:jc w:val="center"/>
        </w:trPr>
        <w:tc>
          <w:tcPr>
            <w:tcW w:w="2055" w:type="dxa"/>
            <w:shd w:val="clear" w:color="auto" w:fill="auto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Splnění cíle</w:t>
            </w:r>
          </w:p>
        </w:tc>
        <w:tc>
          <w:tcPr>
            <w:tcW w:w="7157" w:type="dxa"/>
            <w:shd w:val="clear" w:color="auto" w:fill="auto"/>
            <w:vAlign w:val="center"/>
          </w:tcPr>
          <w:p w:rsidR="00041FEE" w:rsidRPr="00695C9B" w:rsidRDefault="00D17145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Kapitola 3.3.1.4</w:t>
            </w:r>
          </w:p>
        </w:tc>
      </w:tr>
    </w:tbl>
    <w:p w:rsidR="00E90651" w:rsidRDefault="00E90651" w:rsidP="00D61021">
      <w:pPr>
        <w:pStyle w:val="Titulek"/>
        <w:keepNext/>
        <w:spacing w:after="0"/>
        <w:jc w:val="both"/>
        <w:rPr>
          <w:rFonts w:ascii="Tahoma" w:hAnsi="Tahoma" w:cs="Tahoma"/>
          <w:b w:val="0"/>
          <w:bCs w:val="0"/>
          <w:i/>
          <w:color w:val="auto"/>
          <w:sz w:val="20"/>
          <w:szCs w:val="22"/>
        </w:rPr>
      </w:pPr>
    </w:p>
    <w:p w:rsidR="00E90651" w:rsidRPr="00E90651" w:rsidRDefault="00E90651" w:rsidP="00D61021">
      <w:pPr>
        <w:pStyle w:val="Nadpis3"/>
        <w:numPr>
          <w:ilvl w:val="0"/>
          <w:numId w:val="0"/>
        </w:numPr>
        <w:spacing w:before="0" w:after="0"/>
        <w:jc w:val="both"/>
        <w:rPr>
          <w:rFonts w:eastAsia="Times New Roman"/>
          <w:sz w:val="22"/>
          <w:lang w:eastAsia="cs-CZ"/>
        </w:rPr>
      </w:pPr>
      <w:bookmarkStart w:id="169" w:name="_Toc421221373"/>
      <w:bookmarkStart w:id="170" w:name="_Toc422054941"/>
      <w:bookmarkStart w:id="171" w:name="_Toc422060209"/>
      <w:bookmarkStart w:id="172" w:name="_Toc422834729"/>
      <w:bookmarkStart w:id="173" w:name="_Toc422837770"/>
      <w:bookmarkStart w:id="174" w:name="_Toc430256612"/>
      <w:bookmarkStart w:id="175" w:name="_Toc437023452"/>
      <w:r w:rsidRPr="00E90651">
        <w:rPr>
          <w:rFonts w:eastAsia="Times New Roman"/>
          <w:sz w:val="22"/>
          <w:lang w:eastAsia="cs-CZ"/>
        </w:rPr>
        <w:t>Nakládání s nebezpečným odpadem</w:t>
      </w:r>
      <w:bookmarkEnd w:id="169"/>
      <w:bookmarkEnd w:id="170"/>
      <w:bookmarkEnd w:id="171"/>
      <w:bookmarkEnd w:id="172"/>
      <w:bookmarkEnd w:id="173"/>
      <w:bookmarkEnd w:id="174"/>
      <w:bookmarkEnd w:id="175"/>
    </w:p>
    <w:p w:rsidR="00041FEE" w:rsidRPr="0058164A" w:rsidRDefault="00041FEE" w:rsidP="00D61021">
      <w:pPr>
        <w:pStyle w:val="Titulek"/>
        <w:keepNext/>
        <w:jc w:val="both"/>
        <w:rPr>
          <w:rFonts w:ascii="Tahoma" w:hAnsi="Tahoma" w:cs="Tahoma"/>
          <w:b w:val="0"/>
          <w:bCs w:val="0"/>
          <w:i/>
          <w:color w:val="auto"/>
          <w:sz w:val="20"/>
          <w:szCs w:val="22"/>
        </w:rPr>
      </w:pPr>
      <w:r w:rsidRPr="0058164A">
        <w:rPr>
          <w:rFonts w:ascii="Tahoma" w:hAnsi="Tahoma" w:cs="Tahoma"/>
          <w:b w:val="0"/>
          <w:bCs w:val="0"/>
          <w:i/>
          <w:color w:val="auto"/>
          <w:sz w:val="20"/>
          <w:szCs w:val="22"/>
        </w:rPr>
        <w:t xml:space="preserve">Tabulka č. </w:t>
      </w:r>
      <w:r w:rsidRPr="0058164A">
        <w:rPr>
          <w:rFonts w:ascii="Tahoma" w:hAnsi="Tahoma" w:cs="Tahoma"/>
          <w:b w:val="0"/>
          <w:bCs w:val="0"/>
          <w:i/>
          <w:color w:val="auto"/>
          <w:sz w:val="20"/>
          <w:szCs w:val="22"/>
        </w:rPr>
        <w:fldChar w:fldCharType="begin"/>
      </w:r>
      <w:r w:rsidRPr="0058164A">
        <w:rPr>
          <w:rFonts w:ascii="Tahoma" w:hAnsi="Tahoma" w:cs="Tahoma"/>
          <w:b w:val="0"/>
          <w:bCs w:val="0"/>
          <w:i/>
          <w:color w:val="auto"/>
          <w:sz w:val="20"/>
          <w:szCs w:val="22"/>
        </w:rPr>
        <w:instrText xml:space="preserve"> SEQ Tabulka_č. \* ARABIC </w:instrText>
      </w:r>
      <w:r w:rsidRPr="0058164A">
        <w:rPr>
          <w:rFonts w:ascii="Tahoma" w:hAnsi="Tahoma" w:cs="Tahoma"/>
          <w:b w:val="0"/>
          <w:bCs w:val="0"/>
          <w:i/>
          <w:color w:val="auto"/>
          <w:sz w:val="20"/>
          <w:szCs w:val="22"/>
        </w:rPr>
        <w:fldChar w:fldCharType="separate"/>
      </w:r>
      <w:r w:rsidR="002D066C">
        <w:rPr>
          <w:rFonts w:ascii="Tahoma" w:hAnsi="Tahoma" w:cs="Tahoma"/>
          <w:b w:val="0"/>
          <w:bCs w:val="0"/>
          <w:i/>
          <w:noProof/>
          <w:color w:val="auto"/>
          <w:sz w:val="20"/>
          <w:szCs w:val="22"/>
        </w:rPr>
        <w:t>36</w:t>
      </w:r>
      <w:r w:rsidRPr="0058164A">
        <w:rPr>
          <w:rFonts w:ascii="Tahoma" w:hAnsi="Tahoma" w:cs="Tahoma"/>
          <w:b w:val="0"/>
          <w:bCs w:val="0"/>
          <w:i/>
          <w:color w:val="auto"/>
          <w:sz w:val="20"/>
          <w:szCs w:val="22"/>
        </w:rPr>
        <w:fldChar w:fldCharType="end"/>
      </w:r>
      <w:r>
        <w:rPr>
          <w:rFonts w:ascii="Tahoma" w:hAnsi="Tahoma" w:cs="Tahoma"/>
          <w:b w:val="0"/>
          <w:bCs w:val="0"/>
          <w:i/>
          <w:color w:val="auto"/>
          <w:sz w:val="20"/>
          <w:szCs w:val="22"/>
        </w:rPr>
        <w:t xml:space="preserve">: opatření číslo </w:t>
      </w:r>
      <w:proofErr w:type="spellStart"/>
      <w:r>
        <w:rPr>
          <w:rFonts w:ascii="Tahoma" w:hAnsi="Tahoma" w:cs="Tahoma"/>
          <w:b w:val="0"/>
          <w:bCs w:val="0"/>
          <w:i/>
          <w:color w:val="auto"/>
          <w:sz w:val="20"/>
          <w:szCs w:val="22"/>
        </w:rPr>
        <w:t>V.a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157"/>
      </w:tblGrid>
      <w:tr w:rsidR="00041FEE" w:rsidRPr="00695C9B" w:rsidTr="00D77F0A">
        <w:trPr>
          <w:trHeight w:val="113"/>
          <w:jc w:val="center"/>
        </w:trPr>
        <w:tc>
          <w:tcPr>
            <w:tcW w:w="2055" w:type="dxa"/>
            <w:shd w:val="clear" w:color="auto" w:fill="FFC000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 w:rsidRPr="00695C9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br w:type="page"/>
            </w: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Číslo opatření</w:t>
            </w:r>
          </w:p>
        </w:tc>
        <w:tc>
          <w:tcPr>
            <w:tcW w:w="7157" w:type="dxa"/>
            <w:shd w:val="clear" w:color="auto" w:fill="FFC000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V.a</w:t>
            </w:r>
            <w:proofErr w:type="spellEnd"/>
          </w:p>
        </w:tc>
      </w:tr>
      <w:tr w:rsidR="00041FEE" w:rsidRPr="00695C9B" w:rsidTr="00D77F0A">
        <w:trPr>
          <w:trHeight w:val="113"/>
          <w:jc w:val="center"/>
        </w:trPr>
        <w:tc>
          <w:tcPr>
            <w:tcW w:w="2055" w:type="dxa"/>
            <w:shd w:val="clear" w:color="auto" w:fill="F2F2F2" w:themeFill="background1" w:themeFillShade="F2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Název opatření</w:t>
            </w:r>
          </w:p>
        </w:tc>
        <w:tc>
          <w:tcPr>
            <w:tcW w:w="7157" w:type="dxa"/>
            <w:shd w:val="clear" w:color="auto" w:fill="F2F2F2" w:themeFill="background1" w:themeFillShade="F2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Podporovat technologie,</w:t>
            </w: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které povedou k náhradě nebezpečných chemických látek/ směsí používaných ve výrobním procesu za látky/ směsí, které nejsou klasifikovány jako nebezpečné</w:t>
            </w:r>
            <w:r w:rsidR="00E90651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.</w:t>
            </w:r>
          </w:p>
        </w:tc>
      </w:tr>
      <w:tr w:rsidR="00041FEE" w:rsidRPr="00695C9B" w:rsidTr="006773EA">
        <w:trPr>
          <w:trHeight w:val="113"/>
          <w:jc w:val="center"/>
        </w:trPr>
        <w:tc>
          <w:tcPr>
            <w:tcW w:w="2055" w:type="dxa"/>
            <w:shd w:val="clear" w:color="auto" w:fill="auto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Splnění cíle</w:t>
            </w:r>
          </w:p>
        </w:tc>
        <w:tc>
          <w:tcPr>
            <w:tcW w:w="7157" w:type="dxa"/>
            <w:shd w:val="clear" w:color="auto" w:fill="auto"/>
            <w:vAlign w:val="center"/>
          </w:tcPr>
          <w:p w:rsidR="00041FEE" w:rsidRPr="00695C9B" w:rsidRDefault="00D17145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Kapitola 3.3.1.5</w:t>
            </w:r>
          </w:p>
        </w:tc>
      </w:tr>
    </w:tbl>
    <w:p w:rsidR="001F2FE8" w:rsidRDefault="001F2FE8" w:rsidP="00D61021">
      <w:pPr>
        <w:pStyle w:val="POHPopiskygrafatd"/>
        <w:spacing w:after="0"/>
        <w:jc w:val="both"/>
      </w:pPr>
    </w:p>
    <w:p w:rsidR="00041FEE" w:rsidRDefault="00041FEE" w:rsidP="00D61021">
      <w:pPr>
        <w:pStyle w:val="POHPopiskygrafatd"/>
        <w:spacing w:after="0"/>
        <w:jc w:val="both"/>
      </w:pPr>
      <w:r>
        <w:t xml:space="preserve">Tabulka č. </w:t>
      </w:r>
      <w:r w:rsidR="00586FF6">
        <w:fldChar w:fldCharType="begin"/>
      </w:r>
      <w:r w:rsidR="00586FF6">
        <w:instrText xml:space="preserve"> SEQ Tabulka_č. \* ARABIC </w:instrText>
      </w:r>
      <w:r w:rsidR="00586FF6">
        <w:fldChar w:fldCharType="separate"/>
      </w:r>
      <w:r w:rsidR="002D066C">
        <w:rPr>
          <w:noProof/>
        </w:rPr>
        <w:t>37</w:t>
      </w:r>
      <w:r w:rsidR="00586FF6">
        <w:rPr>
          <w:noProof/>
        </w:rPr>
        <w:fldChar w:fldCharType="end"/>
      </w:r>
      <w:r>
        <w:t xml:space="preserve">: opatření číslo </w:t>
      </w:r>
      <w:proofErr w:type="spellStart"/>
      <w:r>
        <w:t>V.b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157"/>
      </w:tblGrid>
      <w:tr w:rsidR="00041FEE" w:rsidRPr="00695C9B" w:rsidTr="00D77F0A">
        <w:trPr>
          <w:trHeight w:val="113"/>
          <w:jc w:val="center"/>
        </w:trPr>
        <w:tc>
          <w:tcPr>
            <w:tcW w:w="2055" w:type="dxa"/>
            <w:shd w:val="clear" w:color="auto" w:fill="FFC000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 w:rsidRPr="00695C9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br w:type="page"/>
            </w: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Číslo opatření</w:t>
            </w:r>
          </w:p>
        </w:tc>
        <w:tc>
          <w:tcPr>
            <w:tcW w:w="7157" w:type="dxa"/>
            <w:shd w:val="clear" w:color="auto" w:fill="FFC000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V.b</w:t>
            </w:r>
            <w:proofErr w:type="spellEnd"/>
          </w:p>
        </w:tc>
      </w:tr>
      <w:tr w:rsidR="00041FEE" w:rsidRPr="00695C9B" w:rsidTr="00D77F0A">
        <w:trPr>
          <w:trHeight w:val="113"/>
          <w:jc w:val="center"/>
        </w:trPr>
        <w:tc>
          <w:tcPr>
            <w:tcW w:w="2055" w:type="dxa"/>
            <w:shd w:val="clear" w:color="auto" w:fill="F2F2F2" w:themeFill="background1" w:themeFillShade="F2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Název opatření</w:t>
            </w:r>
          </w:p>
        </w:tc>
        <w:tc>
          <w:tcPr>
            <w:tcW w:w="7157" w:type="dxa"/>
            <w:shd w:val="clear" w:color="auto" w:fill="F2F2F2" w:themeFill="background1" w:themeFillShade="F2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 xml:space="preserve">Podporovat </w:t>
            </w: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podnikatelské aktivity v oblasti realizace zařízení pro recyklaci, regeneraci nebo jiné materiálové využití nebezpečných odpadů</w:t>
            </w:r>
            <w:r w:rsidR="00E90651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.</w:t>
            </w:r>
          </w:p>
        </w:tc>
      </w:tr>
      <w:tr w:rsidR="00041FEE" w:rsidRPr="00695C9B" w:rsidTr="006773EA">
        <w:trPr>
          <w:trHeight w:val="113"/>
          <w:jc w:val="center"/>
        </w:trPr>
        <w:tc>
          <w:tcPr>
            <w:tcW w:w="2055" w:type="dxa"/>
            <w:shd w:val="clear" w:color="auto" w:fill="auto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Splnění cíle</w:t>
            </w:r>
          </w:p>
        </w:tc>
        <w:tc>
          <w:tcPr>
            <w:tcW w:w="7157" w:type="dxa"/>
            <w:shd w:val="clear" w:color="auto" w:fill="auto"/>
            <w:vAlign w:val="center"/>
          </w:tcPr>
          <w:p w:rsidR="00041FEE" w:rsidRPr="00695C9B" w:rsidRDefault="00D17145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Kapitola 3.3.1.5</w:t>
            </w:r>
          </w:p>
        </w:tc>
      </w:tr>
    </w:tbl>
    <w:p w:rsidR="00041FEE" w:rsidRPr="00E96A27" w:rsidRDefault="00041FEE" w:rsidP="00D61021">
      <w:pPr>
        <w:pStyle w:val="Titulek"/>
        <w:keepNext/>
        <w:jc w:val="both"/>
        <w:rPr>
          <w:rFonts w:ascii="Tahoma" w:hAnsi="Tahoma" w:cs="Tahoma"/>
          <w:b w:val="0"/>
          <w:bCs w:val="0"/>
          <w:i/>
          <w:noProof/>
          <w:color w:val="auto"/>
          <w:sz w:val="20"/>
          <w:szCs w:val="22"/>
        </w:rPr>
      </w:pPr>
      <w:r w:rsidRPr="00E96A27">
        <w:rPr>
          <w:rFonts w:ascii="Tahoma" w:hAnsi="Tahoma" w:cs="Tahoma"/>
          <w:b w:val="0"/>
          <w:bCs w:val="0"/>
          <w:i/>
          <w:noProof/>
          <w:color w:val="auto"/>
          <w:sz w:val="20"/>
          <w:szCs w:val="22"/>
        </w:rPr>
        <w:t xml:space="preserve">Tabulka č. </w:t>
      </w:r>
      <w:r w:rsidRPr="00E96A27">
        <w:rPr>
          <w:rFonts w:ascii="Tahoma" w:hAnsi="Tahoma" w:cs="Tahoma"/>
          <w:b w:val="0"/>
          <w:bCs w:val="0"/>
          <w:i/>
          <w:noProof/>
          <w:color w:val="auto"/>
          <w:sz w:val="20"/>
          <w:szCs w:val="22"/>
        </w:rPr>
        <w:fldChar w:fldCharType="begin"/>
      </w:r>
      <w:r w:rsidRPr="00E96A27">
        <w:rPr>
          <w:rFonts w:ascii="Tahoma" w:hAnsi="Tahoma" w:cs="Tahoma"/>
          <w:b w:val="0"/>
          <w:bCs w:val="0"/>
          <w:i/>
          <w:noProof/>
          <w:color w:val="auto"/>
          <w:sz w:val="20"/>
          <w:szCs w:val="22"/>
        </w:rPr>
        <w:instrText xml:space="preserve"> SEQ Tabulka_č. \* ARABIC </w:instrText>
      </w:r>
      <w:r w:rsidRPr="00E96A27">
        <w:rPr>
          <w:rFonts w:ascii="Tahoma" w:hAnsi="Tahoma" w:cs="Tahoma"/>
          <w:b w:val="0"/>
          <w:bCs w:val="0"/>
          <w:i/>
          <w:noProof/>
          <w:color w:val="auto"/>
          <w:sz w:val="20"/>
          <w:szCs w:val="22"/>
        </w:rPr>
        <w:fldChar w:fldCharType="separate"/>
      </w:r>
      <w:r w:rsidR="002D066C">
        <w:rPr>
          <w:rFonts w:ascii="Tahoma" w:hAnsi="Tahoma" w:cs="Tahoma"/>
          <w:b w:val="0"/>
          <w:bCs w:val="0"/>
          <w:i/>
          <w:noProof/>
          <w:color w:val="auto"/>
          <w:sz w:val="20"/>
          <w:szCs w:val="22"/>
        </w:rPr>
        <w:t>38</w:t>
      </w:r>
      <w:r w:rsidRPr="00E96A27">
        <w:rPr>
          <w:rFonts w:ascii="Tahoma" w:hAnsi="Tahoma" w:cs="Tahoma"/>
          <w:b w:val="0"/>
          <w:bCs w:val="0"/>
          <w:i/>
          <w:noProof/>
          <w:color w:val="auto"/>
          <w:sz w:val="20"/>
          <w:szCs w:val="22"/>
        </w:rPr>
        <w:fldChar w:fldCharType="end"/>
      </w:r>
      <w:r>
        <w:rPr>
          <w:rFonts w:ascii="Tahoma" w:hAnsi="Tahoma" w:cs="Tahoma"/>
          <w:b w:val="0"/>
          <w:bCs w:val="0"/>
          <w:i/>
          <w:noProof/>
          <w:color w:val="auto"/>
          <w:sz w:val="20"/>
          <w:szCs w:val="22"/>
        </w:rPr>
        <w:t>: opatření číslo V.c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157"/>
      </w:tblGrid>
      <w:tr w:rsidR="00041FEE" w:rsidRPr="00695C9B" w:rsidTr="00D77F0A">
        <w:trPr>
          <w:trHeight w:val="113"/>
          <w:jc w:val="center"/>
        </w:trPr>
        <w:tc>
          <w:tcPr>
            <w:tcW w:w="2055" w:type="dxa"/>
            <w:shd w:val="clear" w:color="auto" w:fill="FFC000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 w:rsidRPr="00695C9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br w:type="page"/>
            </w: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Číslo opatření</w:t>
            </w:r>
          </w:p>
        </w:tc>
        <w:tc>
          <w:tcPr>
            <w:tcW w:w="7157" w:type="dxa"/>
            <w:shd w:val="clear" w:color="auto" w:fill="FFC000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V.c</w:t>
            </w:r>
            <w:proofErr w:type="spellEnd"/>
          </w:p>
        </w:tc>
      </w:tr>
      <w:tr w:rsidR="00041FEE" w:rsidRPr="00695C9B" w:rsidTr="00D77F0A">
        <w:trPr>
          <w:trHeight w:val="113"/>
          <w:jc w:val="center"/>
        </w:trPr>
        <w:tc>
          <w:tcPr>
            <w:tcW w:w="2055" w:type="dxa"/>
            <w:shd w:val="clear" w:color="auto" w:fill="F2F2F2" w:themeFill="background1" w:themeFillShade="F2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Název opatření</w:t>
            </w:r>
          </w:p>
        </w:tc>
        <w:tc>
          <w:tcPr>
            <w:tcW w:w="7157" w:type="dxa"/>
            <w:shd w:val="clear" w:color="auto" w:fill="F2F2F2" w:themeFill="background1" w:themeFillShade="F2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K</w:t>
            </w: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ontrolovat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, zda je s nebezpečnými odpady nakládáno v souladu se zákonem o odpadech, příp. souvisejícími právními předpisy (především zdravotnické odpady)</w:t>
            </w:r>
            <w:r w:rsidR="00BB477E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.</w:t>
            </w:r>
          </w:p>
        </w:tc>
      </w:tr>
      <w:tr w:rsidR="00041FEE" w:rsidRPr="00695C9B" w:rsidTr="006773EA">
        <w:trPr>
          <w:trHeight w:val="113"/>
          <w:jc w:val="center"/>
        </w:trPr>
        <w:tc>
          <w:tcPr>
            <w:tcW w:w="2055" w:type="dxa"/>
            <w:shd w:val="clear" w:color="auto" w:fill="auto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Splnění cíle</w:t>
            </w:r>
          </w:p>
        </w:tc>
        <w:tc>
          <w:tcPr>
            <w:tcW w:w="7157" w:type="dxa"/>
            <w:shd w:val="clear" w:color="auto" w:fill="auto"/>
            <w:vAlign w:val="center"/>
          </w:tcPr>
          <w:p w:rsidR="00041FEE" w:rsidRPr="00695C9B" w:rsidRDefault="00D17145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Kapitola 3.3.1.5</w:t>
            </w:r>
            <w:r w:rsidR="007C16B8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, 3.3.1.9</w:t>
            </w:r>
          </w:p>
        </w:tc>
      </w:tr>
    </w:tbl>
    <w:p w:rsidR="00041FEE" w:rsidRPr="00E96A27" w:rsidRDefault="00041FEE" w:rsidP="00D61021">
      <w:pPr>
        <w:pStyle w:val="Titulek"/>
        <w:keepNext/>
        <w:jc w:val="both"/>
        <w:rPr>
          <w:rFonts w:ascii="Tahoma" w:hAnsi="Tahoma" w:cs="Tahoma"/>
          <w:b w:val="0"/>
          <w:bCs w:val="0"/>
          <w:i/>
          <w:noProof/>
          <w:color w:val="auto"/>
          <w:sz w:val="20"/>
          <w:szCs w:val="22"/>
        </w:rPr>
      </w:pPr>
      <w:r w:rsidRPr="00E96A27">
        <w:rPr>
          <w:rFonts w:ascii="Tahoma" w:hAnsi="Tahoma" w:cs="Tahoma"/>
          <w:b w:val="0"/>
          <w:bCs w:val="0"/>
          <w:i/>
          <w:noProof/>
          <w:color w:val="auto"/>
          <w:sz w:val="20"/>
          <w:szCs w:val="22"/>
        </w:rPr>
        <w:lastRenderedPageBreak/>
        <w:t xml:space="preserve">Tabulka č. </w:t>
      </w:r>
      <w:r>
        <w:rPr>
          <w:rFonts w:ascii="Tahoma" w:hAnsi="Tahoma" w:cs="Tahoma"/>
          <w:b w:val="0"/>
          <w:bCs w:val="0"/>
          <w:i/>
          <w:noProof/>
          <w:color w:val="auto"/>
          <w:sz w:val="20"/>
          <w:szCs w:val="22"/>
        </w:rPr>
        <w:fldChar w:fldCharType="begin"/>
      </w:r>
      <w:r>
        <w:rPr>
          <w:rFonts w:ascii="Tahoma" w:hAnsi="Tahoma" w:cs="Tahoma"/>
          <w:b w:val="0"/>
          <w:bCs w:val="0"/>
          <w:i/>
          <w:noProof/>
          <w:color w:val="auto"/>
          <w:sz w:val="20"/>
          <w:szCs w:val="22"/>
        </w:rPr>
        <w:instrText xml:space="preserve"> SEQ Tabulka_č. \* ARABIC </w:instrText>
      </w:r>
      <w:r>
        <w:rPr>
          <w:rFonts w:ascii="Tahoma" w:hAnsi="Tahoma" w:cs="Tahoma"/>
          <w:b w:val="0"/>
          <w:bCs w:val="0"/>
          <w:i/>
          <w:noProof/>
          <w:color w:val="auto"/>
          <w:sz w:val="20"/>
          <w:szCs w:val="22"/>
        </w:rPr>
        <w:fldChar w:fldCharType="separate"/>
      </w:r>
      <w:r w:rsidR="002D066C">
        <w:rPr>
          <w:rFonts w:ascii="Tahoma" w:hAnsi="Tahoma" w:cs="Tahoma"/>
          <w:b w:val="0"/>
          <w:bCs w:val="0"/>
          <w:i/>
          <w:noProof/>
          <w:color w:val="auto"/>
          <w:sz w:val="20"/>
          <w:szCs w:val="22"/>
        </w:rPr>
        <w:t>39</w:t>
      </w:r>
      <w:r>
        <w:rPr>
          <w:rFonts w:ascii="Tahoma" w:hAnsi="Tahoma" w:cs="Tahoma"/>
          <w:b w:val="0"/>
          <w:bCs w:val="0"/>
          <w:i/>
          <w:noProof/>
          <w:color w:val="auto"/>
          <w:sz w:val="20"/>
          <w:szCs w:val="22"/>
        </w:rPr>
        <w:fldChar w:fldCharType="end"/>
      </w:r>
      <w:r>
        <w:rPr>
          <w:rFonts w:ascii="Tahoma" w:hAnsi="Tahoma" w:cs="Tahoma"/>
          <w:b w:val="0"/>
          <w:bCs w:val="0"/>
          <w:i/>
          <w:noProof/>
          <w:color w:val="auto"/>
          <w:sz w:val="20"/>
          <w:szCs w:val="22"/>
        </w:rPr>
        <w:t>: opatření číslo V.d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157"/>
      </w:tblGrid>
      <w:tr w:rsidR="00041FEE" w:rsidRPr="00695C9B" w:rsidTr="00D77F0A">
        <w:trPr>
          <w:trHeight w:val="113"/>
          <w:jc w:val="center"/>
        </w:trPr>
        <w:tc>
          <w:tcPr>
            <w:tcW w:w="2055" w:type="dxa"/>
            <w:shd w:val="clear" w:color="auto" w:fill="FFC000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 w:rsidRPr="00695C9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br w:type="page"/>
            </w: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Číslo opatření</w:t>
            </w:r>
          </w:p>
        </w:tc>
        <w:tc>
          <w:tcPr>
            <w:tcW w:w="7157" w:type="dxa"/>
            <w:shd w:val="clear" w:color="auto" w:fill="FFC000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V.d</w:t>
            </w:r>
            <w:proofErr w:type="spellEnd"/>
          </w:p>
        </w:tc>
      </w:tr>
      <w:tr w:rsidR="00041FEE" w:rsidRPr="00695C9B" w:rsidTr="00D77F0A">
        <w:trPr>
          <w:trHeight w:val="113"/>
          <w:jc w:val="center"/>
        </w:trPr>
        <w:tc>
          <w:tcPr>
            <w:tcW w:w="2055" w:type="dxa"/>
            <w:shd w:val="clear" w:color="auto" w:fill="F2F2F2" w:themeFill="background1" w:themeFillShade="F2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Název opatření</w:t>
            </w:r>
          </w:p>
        </w:tc>
        <w:tc>
          <w:tcPr>
            <w:tcW w:w="7157" w:type="dxa"/>
            <w:shd w:val="clear" w:color="auto" w:fill="F2F2F2" w:themeFill="background1" w:themeFillShade="F2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Podporovat odstraňování starých zátě</w:t>
            </w:r>
            <w:r w:rsidR="00753BE8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ží, kde se nacházejí nebezpečné</w:t>
            </w:r>
            <w:r w:rsidR="00643D6A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 xml:space="preserve"> odpady</w:t>
            </w:r>
            <w:r w:rsidR="00753BE8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.</w:t>
            </w:r>
          </w:p>
        </w:tc>
      </w:tr>
      <w:tr w:rsidR="00041FEE" w:rsidRPr="00695C9B" w:rsidTr="006773EA">
        <w:trPr>
          <w:trHeight w:val="113"/>
          <w:jc w:val="center"/>
        </w:trPr>
        <w:tc>
          <w:tcPr>
            <w:tcW w:w="2055" w:type="dxa"/>
            <w:shd w:val="clear" w:color="auto" w:fill="auto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Splnění cíle</w:t>
            </w:r>
          </w:p>
        </w:tc>
        <w:tc>
          <w:tcPr>
            <w:tcW w:w="7157" w:type="dxa"/>
            <w:shd w:val="clear" w:color="auto" w:fill="auto"/>
            <w:vAlign w:val="center"/>
          </w:tcPr>
          <w:p w:rsidR="00041FEE" w:rsidRPr="00695C9B" w:rsidRDefault="007C16B8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Kapitola 3.3.1.5</w:t>
            </w:r>
          </w:p>
        </w:tc>
      </w:tr>
    </w:tbl>
    <w:p w:rsidR="00487D34" w:rsidRDefault="00487D34" w:rsidP="00D61021">
      <w:pPr>
        <w:pStyle w:val="POHPopiskygrafatd"/>
        <w:jc w:val="both"/>
      </w:pPr>
    </w:p>
    <w:p w:rsidR="00BB477E" w:rsidRPr="00E90651" w:rsidRDefault="00E90651" w:rsidP="00D61021">
      <w:pPr>
        <w:pStyle w:val="Nadpis3"/>
        <w:numPr>
          <w:ilvl w:val="0"/>
          <w:numId w:val="0"/>
        </w:numPr>
        <w:jc w:val="both"/>
        <w:rPr>
          <w:rFonts w:eastAsia="Times New Roman"/>
          <w:sz w:val="22"/>
          <w:lang w:eastAsia="cs-CZ"/>
        </w:rPr>
      </w:pPr>
      <w:bookmarkStart w:id="176" w:name="_Toc421221374"/>
      <w:bookmarkStart w:id="177" w:name="_Toc422054942"/>
      <w:bookmarkStart w:id="178" w:name="_Toc422060210"/>
      <w:bookmarkStart w:id="179" w:name="_Toc422834730"/>
      <w:bookmarkStart w:id="180" w:name="_Toc422837771"/>
      <w:bookmarkStart w:id="181" w:name="_Toc430256613"/>
      <w:bookmarkStart w:id="182" w:name="_Toc437023453"/>
      <w:r w:rsidRPr="00E90651">
        <w:rPr>
          <w:rFonts w:eastAsia="Times New Roman"/>
          <w:sz w:val="22"/>
          <w:lang w:eastAsia="cs-CZ"/>
        </w:rPr>
        <w:t>Nakládání s výrobky s ukončenou životností</w:t>
      </w:r>
      <w:bookmarkEnd w:id="176"/>
      <w:bookmarkEnd w:id="177"/>
      <w:bookmarkEnd w:id="178"/>
      <w:bookmarkEnd w:id="179"/>
      <w:bookmarkEnd w:id="180"/>
      <w:bookmarkEnd w:id="181"/>
      <w:bookmarkEnd w:id="182"/>
      <w:r w:rsidRPr="00E90651">
        <w:rPr>
          <w:rFonts w:eastAsia="Times New Roman"/>
          <w:sz w:val="22"/>
          <w:lang w:eastAsia="cs-CZ"/>
        </w:rPr>
        <w:t xml:space="preserve"> </w:t>
      </w:r>
    </w:p>
    <w:p w:rsidR="00041FEE" w:rsidRDefault="00041FEE" w:rsidP="00D61021">
      <w:pPr>
        <w:pStyle w:val="POHPopiskygrafatd"/>
        <w:jc w:val="both"/>
      </w:pPr>
      <w:r>
        <w:t xml:space="preserve">Tabulka č. </w:t>
      </w:r>
      <w:r w:rsidR="00586FF6">
        <w:fldChar w:fldCharType="begin"/>
      </w:r>
      <w:r w:rsidR="00586FF6">
        <w:instrText xml:space="preserve"> SEQ Tabulka_č. \* ARABIC </w:instrText>
      </w:r>
      <w:r w:rsidR="00586FF6">
        <w:fldChar w:fldCharType="separate"/>
      </w:r>
      <w:r w:rsidR="002D066C">
        <w:rPr>
          <w:noProof/>
        </w:rPr>
        <w:t>40</w:t>
      </w:r>
      <w:r w:rsidR="00586FF6">
        <w:rPr>
          <w:noProof/>
        </w:rPr>
        <w:fldChar w:fldCharType="end"/>
      </w:r>
      <w:r>
        <w:t xml:space="preserve">: opatření číslo </w:t>
      </w:r>
      <w:proofErr w:type="spellStart"/>
      <w:r>
        <w:t>VI.a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157"/>
      </w:tblGrid>
      <w:tr w:rsidR="00041FEE" w:rsidRPr="00695C9B" w:rsidTr="00D77F0A">
        <w:trPr>
          <w:trHeight w:val="113"/>
          <w:jc w:val="center"/>
        </w:trPr>
        <w:tc>
          <w:tcPr>
            <w:tcW w:w="2055" w:type="dxa"/>
            <w:shd w:val="clear" w:color="auto" w:fill="FFC000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 w:rsidRPr="00695C9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br w:type="page"/>
            </w: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Číslo opatření</w:t>
            </w:r>
          </w:p>
        </w:tc>
        <w:tc>
          <w:tcPr>
            <w:tcW w:w="7157" w:type="dxa"/>
            <w:shd w:val="clear" w:color="auto" w:fill="FFC000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bookmarkStart w:id="183" w:name="zal_4_3"/>
            <w:bookmarkEnd w:id="183"/>
            <w:proofErr w:type="spellStart"/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VI.a</w:t>
            </w:r>
            <w:proofErr w:type="spellEnd"/>
          </w:p>
        </w:tc>
      </w:tr>
      <w:tr w:rsidR="00041FEE" w:rsidRPr="00695C9B" w:rsidTr="00D77F0A">
        <w:trPr>
          <w:trHeight w:val="113"/>
          <w:jc w:val="center"/>
        </w:trPr>
        <w:tc>
          <w:tcPr>
            <w:tcW w:w="2055" w:type="dxa"/>
            <w:shd w:val="clear" w:color="auto" w:fill="F2F2F2" w:themeFill="background1" w:themeFillShade="F2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Název opatření</w:t>
            </w:r>
          </w:p>
        </w:tc>
        <w:tc>
          <w:tcPr>
            <w:tcW w:w="7157" w:type="dxa"/>
            <w:shd w:val="clear" w:color="auto" w:fill="F2F2F2" w:themeFill="background1" w:themeFillShade="F2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Podporovat</w:t>
            </w: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 xml:space="preserve"> rozvíjení sítě míst zpětného odběru a odděleného sběru EEZ a OEEZ  na území obcí, dále v úřadech a institucích</w:t>
            </w:r>
            <w:r w:rsidR="00BB477E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.</w:t>
            </w:r>
          </w:p>
        </w:tc>
      </w:tr>
      <w:tr w:rsidR="00041FEE" w:rsidRPr="00695C9B" w:rsidTr="006773EA">
        <w:trPr>
          <w:trHeight w:val="113"/>
          <w:jc w:val="center"/>
        </w:trPr>
        <w:tc>
          <w:tcPr>
            <w:tcW w:w="2055" w:type="dxa"/>
            <w:shd w:val="clear" w:color="auto" w:fill="auto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Splnění cíle</w:t>
            </w:r>
          </w:p>
        </w:tc>
        <w:tc>
          <w:tcPr>
            <w:tcW w:w="7157" w:type="dxa"/>
            <w:shd w:val="clear" w:color="auto" w:fill="auto"/>
            <w:vAlign w:val="center"/>
          </w:tcPr>
          <w:p w:rsidR="00041FEE" w:rsidRPr="00695C9B" w:rsidRDefault="007C16B8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Kapitola 3.3.1.6.2</w:t>
            </w:r>
          </w:p>
        </w:tc>
      </w:tr>
    </w:tbl>
    <w:p w:rsidR="00041FEE" w:rsidRDefault="00041FEE" w:rsidP="00D61021">
      <w:pPr>
        <w:pStyle w:val="POHPopiskygrafatd"/>
        <w:jc w:val="both"/>
      </w:pPr>
      <w:r>
        <w:t xml:space="preserve">Tabulka č. </w:t>
      </w:r>
      <w:r w:rsidR="00586FF6">
        <w:fldChar w:fldCharType="begin"/>
      </w:r>
      <w:r w:rsidR="00586FF6">
        <w:instrText xml:space="preserve"> SEQ Tabulka_č. \* ARABIC </w:instrText>
      </w:r>
      <w:r w:rsidR="00586FF6">
        <w:fldChar w:fldCharType="separate"/>
      </w:r>
      <w:r w:rsidR="002D066C">
        <w:rPr>
          <w:noProof/>
        </w:rPr>
        <w:t>41</w:t>
      </w:r>
      <w:r w:rsidR="00586FF6">
        <w:rPr>
          <w:noProof/>
        </w:rPr>
        <w:fldChar w:fldCharType="end"/>
      </w:r>
      <w:r>
        <w:t xml:space="preserve">: opatření číslo </w:t>
      </w:r>
      <w:proofErr w:type="spellStart"/>
      <w:r>
        <w:t>VI.b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157"/>
      </w:tblGrid>
      <w:tr w:rsidR="00041FEE" w:rsidRPr="00695C9B" w:rsidTr="00D77F0A">
        <w:trPr>
          <w:trHeight w:val="113"/>
          <w:jc w:val="center"/>
        </w:trPr>
        <w:tc>
          <w:tcPr>
            <w:tcW w:w="2055" w:type="dxa"/>
            <w:shd w:val="clear" w:color="auto" w:fill="FFC000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 w:rsidRPr="00695C9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br w:type="page"/>
            </w: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Číslo opatření</w:t>
            </w:r>
          </w:p>
        </w:tc>
        <w:tc>
          <w:tcPr>
            <w:tcW w:w="7157" w:type="dxa"/>
            <w:shd w:val="clear" w:color="auto" w:fill="FFC000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VI.b</w:t>
            </w:r>
            <w:proofErr w:type="spellEnd"/>
          </w:p>
        </w:tc>
      </w:tr>
      <w:tr w:rsidR="00041FEE" w:rsidRPr="00695C9B" w:rsidTr="00D77F0A">
        <w:trPr>
          <w:trHeight w:val="113"/>
          <w:jc w:val="center"/>
        </w:trPr>
        <w:tc>
          <w:tcPr>
            <w:tcW w:w="2055" w:type="dxa"/>
            <w:shd w:val="clear" w:color="auto" w:fill="F2F2F2" w:themeFill="background1" w:themeFillShade="F2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Název opatření</w:t>
            </w:r>
          </w:p>
        </w:tc>
        <w:tc>
          <w:tcPr>
            <w:tcW w:w="7157" w:type="dxa"/>
            <w:shd w:val="clear" w:color="auto" w:fill="F2F2F2" w:themeFill="background1" w:themeFillShade="F2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Podporovat centra</w:t>
            </w: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 xml:space="preserve"> pro opětovné použití EEZ  - </w:t>
            </w:r>
            <w:r w:rsidRPr="00695C9B">
              <w:rPr>
                <w:rFonts w:ascii="Tahoma" w:eastAsia="Times New Roman" w:hAnsi="Tahoma" w:cs="Tahoma"/>
                <w:b/>
                <w:color w:val="000000"/>
                <w:sz w:val="20"/>
                <w:szCs w:val="18"/>
                <w:lang w:eastAsia="cs-CZ"/>
              </w:rPr>
              <w:t>úprava výrobků nebo jejich částí, které nejsou odpadem, ke stejnému účelu, ke kterému byly původně určeny</w:t>
            </w:r>
            <w:r w:rsidR="00E90651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.</w:t>
            </w:r>
          </w:p>
        </w:tc>
      </w:tr>
      <w:tr w:rsidR="00041FEE" w:rsidRPr="00695C9B" w:rsidTr="006773EA">
        <w:trPr>
          <w:trHeight w:val="113"/>
          <w:jc w:val="center"/>
        </w:trPr>
        <w:tc>
          <w:tcPr>
            <w:tcW w:w="2055" w:type="dxa"/>
            <w:shd w:val="clear" w:color="auto" w:fill="auto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Splnění cíle</w:t>
            </w:r>
          </w:p>
        </w:tc>
        <w:tc>
          <w:tcPr>
            <w:tcW w:w="7157" w:type="dxa"/>
            <w:shd w:val="clear" w:color="auto" w:fill="auto"/>
            <w:vAlign w:val="center"/>
          </w:tcPr>
          <w:p w:rsidR="00041FEE" w:rsidRPr="00695C9B" w:rsidRDefault="007C16B8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Kapitola 3.3.1.6.2</w:t>
            </w:r>
          </w:p>
        </w:tc>
      </w:tr>
    </w:tbl>
    <w:p w:rsidR="00041FEE" w:rsidRPr="00695C9B" w:rsidRDefault="00041FEE" w:rsidP="00D61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41FEE" w:rsidRDefault="00041FEE" w:rsidP="00D61021">
      <w:pPr>
        <w:pStyle w:val="POHPopiskygrafatd"/>
        <w:jc w:val="both"/>
      </w:pPr>
      <w:r>
        <w:t xml:space="preserve">Tabulka č. </w:t>
      </w:r>
      <w:r w:rsidR="00586FF6">
        <w:fldChar w:fldCharType="begin"/>
      </w:r>
      <w:r w:rsidR="00586FF6">
        <w:instrText xml:space="preserve"> SEQ Tabulka_č. \* ARABIC </w:instrText>
      </w:r>
      <w:r w:rsidR="00586FF6">
        <w:fldChar w:fldCharType="separate"/>
      </w:r>
      <w:r w:rsidR="002D066C">
        <w:rPr>
          <w:noProof/>
        </w:rPr>
        <w:t>42</w:t>
      </w:r>
      <w:r w:rsidR="00586FF6">
        <w:rPr>
          <w:noProof/>
        </w:rPr>
        <w:fldChar w:fldCharType="end"/>
      </w:r>
      <w:r>
        <w:t xml:space="preserve">: opatření číslo </w:t>
      </w:r>
      <w:proofErr w:type="spellStart"/>
      <w:r>
        <w:t>VI.c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157"/>
      </w:tblGrid>
      <w:tr w:rsidR="00041FEE" w:rsidRPr="00695C9B" w:rsidTr="00D77F0A">
        <w:trPr>
          <w:trHeight w:val="113"/>
          <w:jc w:val="center"/>
        </w:trPr>
        <w:tc>
          <w:tcPr>
            <w:tcW w:w="2055" w:type="dxa"/>
            <w:shd w:val="clear" w:color="auto" w:fill="FFC000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 w:rsidRPr="00695C9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br w:type="page"/>
            </w: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Číslo opatření</w:t>
            </w:r>
          </w:p>
        </w:tc>
        <w:tc>
          <w:tcPr>
            <w:tcW w:w="7157" w:type="dxa"/>
            <w:shd w:val="clear" w:color="auto" w:fill="FFC000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VI.c</w:t>
            </w:r>
            <w:proofErr w:type="spellEnd"/>
          </w:p>
        </w:tc>
      </w:tr>
      <w:tr w:rsidR="00041FEE" w:rsidRPr="00695C9B" w:rsidTr="00D77F0A">
        <w:trPr>
          <w:trHeight w:val="113"/>
          <w:jc w:val="center"/>
        </w:trPr>
        <w:tc>
          <w:tcPr>
            <w:tcW w:w="2055" w:type="dxa"/>
            <w:shd w:val="clear" w:color="auto" w:fill="F2F2F2" w:themeFill="background1" w:themeFillShade="F2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Název opatření</w:t>
            </w:r>
          </w:p>
        </w:tc>
        <w:tc>
          <w:tcPr>
            <w:tcW w:w="7157" w:type="dxa"/>
            <w:shd w:val="clear" w:color="auto" w:fill="F2F2F2" w:themeFill="background1" w:themeFillShade="F2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Přednostní podpora přípravy k opětovnému využití OEEZ v případě, že se EEZ stalo odpadem</w:t>
            </w:r>
            <w:r w:rsidR="00E90651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.</w:t>
            </w: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 xml:space="preserve"> </w:t>
            </w:r>
          </w:p>
        </w:tc>
      </w:tr>
      <w:tr w:rsidR="00041FEE" w:rsidRPr="00695C9B" w:rsidTr="006773EA">
        <w:trPr>
          <w:trHeight w:val="113"/>
          <w:jc w:val="center"/>
        </w:trPr>
        <w:tc>
          <w:tcPr>
            <w:tcW w:w="2055" w:type="dxa"/>
            <w:shd w:val="clear" w:color="auto" w:fill="auto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Splnění cíle</w:t>
            </w:r>
          </w:p>
        </w:tc>
        <w:tc>
          <w:tcPr>
            <w:tcW w:w="7157" w:type="dxa"/>
            <w:shd w:val="clear" w:color="auto" w:fill="auto"/>
            <w:vAlign w:val="center"/>
          </w:tcPr>
          <w:p w:rsidR="00041FEE" w:rsidRPr="00695C9B" w:rsidRDefault="007C16B8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Kapitola 3.3.1.6.2</w:t>
            </w:r>
          </w:p>
        </w:tc>
      </w:tr>
    </w:tbl>
    <w:p w:rsidR="00041FEE" w:rsidRPr="00695C9B" w:rsidRDefault="00041FEE" w:rsidP="00D61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41FEE" w:rsidRDefault="00041FEE" w:rsidP="00D61021">
      <w:pPr>
        <w:pStyle w:val="POHPopiskygrafatd"/>
        <w:jc w:val="both"/>
      </w:pPr>
      <w:r>
        <w:t xml:space="preserve">Tabulka č. </w:t>
      </w:r>
      <w:r w:rsidR="00586FF6">
        <w:fldChar w:fldCharType="begin"/>
      </w:r>
      <w:r w:rsidR="00586FF6">
        <w:instrText xml:space="preserve"> SEQ Tabulka_č. \* ARABIC </w:instrText>
      </w:r>
      <w:r w:rsidR="00586FF6">
        <w:fldChar w:fldCharType="separate"/>
      </w:r>
      <w:r w:rsidR="002D066C">
        <w:rPr>
          <w:noProof/>
        </w:rPr>
        <w:t>43</w:t>
      </w:r>
      <w:r w:rsidR="00586FF6">
        <w:rPr>
          <w:noProof/>
        </w:rPr>
        <w:fldChar w:fldCharType="end"/>
      </w:r>
      <w:r>
        <w:t xml:space="preserve">: opatření číslo </w:t>
      </w:r>
      <w:proofErr w:type="spellStart"/>
      <w:r>
        <w:t>VI.d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157"/>
      </w:tblGrid>
      <w:tr w:rsidR="00041FEE" w:rsidRPr="00695C9B" w:rsidTr="00D77F0A">
        <w:trPr>
          <w:trHeight w:val="113"/>
          <w:jc w:val="center"/>
        </w:trPr>
        <w:tc>
          <w:tcPr>
            <w:tcW w:w="2055" w:type="dxa"/>
            <w:shd w:val="clear" w:color="auto" w:fill="FFC000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 w:rsidRPr="00695C9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br w:type="page"/>
            </w: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Číslo opatření</w:t>
            </w:r>
          </w:p>
        </w:tc>
        <w:tc>
          <w:tcPr>
            <w:tcW w:w="7157" w:type="dxa"/>
            <w:shd w:val="clear" w:color="auto" w:fill="FFC000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VI.d</w:t>
            </w:r>
            <w:proofErr w:type="spellEnd"/>
          </w:p>
        </w:tc>
      </w:tr>
      <w:tr w:rsidR="00041FEE" w:rsidRPr="00695C9B" w:rsidTr="00D77F0A">
        <w:trPr>
          <w:trHeight w:val="113"/>
          <w:jc w:val="center"/>
        </w:trPr>
        <w:tc>
          <w:tcPr>
            <w:tcW w:w="2055" w:type="dxa"/>
            <w:shd w:val="clear" w:color="auto" w:fill="F2F2F2" w:themeFill="background1" w:themeFillShade="F2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Název opatření</w:t>
            </w:r>
          </w:p>
        </w:tc>
        <w:tc>
          <w:tcPr>
            <w:tcW w:w="7157" w:type="dxa"/>
            <w:shd w:val="clear" w:color="auto" w:fill="F2F2F2" w:themeFill="background1" w:themeFillShade="F2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Podporovat</w:t>
            </w: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 xml:space="preserve"> zařízení pro ruční demontáž elektrotechnického a elektronického odpadu v souladu s</w:t>
            </w:r>
            <w:r w:rsidR="00BB477E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 </w:t>
            </w: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le</w:t>
            </w:r>
            <w:r w:rsidR="00BB477E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gislativou.</w:t>
            </w:r>
          </w:p>
        </w:tc>
      </w:tr>
      <w:tr w:rsidR="00041FEE" w:rsidRPr="00695C9B" w:rsidTr="006773EA">
        <w:trPr>
          <w:trHeight w:val="113"/>
          <w:jc w:val="center"/>
        </w:trPr>
        <w:tc>
          <w:tcPr>
            <w:tcW w:w="2055" w:type="dxa"/>
            <w:shd w:val="clear" w:color="auto" w:fill="auto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Splnění cíle</w:t>
            </w:r>
          </w:p>
        </w:tc>
        <w:tc>
          <w:tcPr>
            <w:tcW w:w="7157" w:type="dxa"/>
            <w:shd w:val="clear" w:color="auto" w:fill="auto"/>
            <w:vAlign w:val="center"/>
          </w:tcPr>
          <w:p w:rsidR="00041FEE" w:rsidRPr="00695C9B" w:rsidRDefault="007C16B8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Kapitola 3.3.1.6.2, 3.3.3.2</w:t>
            </w:r>
          </w:p>
        </w:tc>
      </w:tr>
    </w:tbl>
    <w:p w:rsidR="00041FEE" w:rsidRPr="00695C9B" w:rsidRDefault="00041FEE" w:rsidP="00D61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41FEE" w:rsidRDefault="00041FEE" w:rsidP="00D61021">
      <w:pPr>
        <w:pStyle w:val="POHPopiskygrafatd"/>
        <w:jc w:val="both"/>
      </w:pPr>
      <w:r>
        <w:t xml:space="preserve">Tabulka č. </w:t>
      </w:r>
      <w:r w:rsidR="00586FF6">
        <w:fldChar w:fldCharType="begin"/>
      </w:r>
      <w:r w:rsidR="00586FF6">
        <w:instrText xml:space="preserve"> SEQ Tabulka_č. \* ARABIC </w:instrText>
      </w:r>
      <w:r w:rsidR="00586FF6">
        <w:fldChar w:fldCharType="separate"/>
      </w:r>
      <w:r w:rsidR="002D066C">
        <w:rPr>
          <w:noProof/>
        </w:rPr>
        <w:t>44</w:t>
      </w:r>
      <w:r w:rsidR="00586FF6">
        <w:rPr>
          <w:noProof/>
        </w:rPr>
        <w:fldChar w:fldCharType="end"/>
      </w:r>
      <w:r>
        <w:t xml:space="preserve">: opatření číslo </w:t>
      </w:r>
      <w:proofErr w:type="spellStart"/>
      <w:r>
        <w:t>VI.e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157"/>
      </w:tblGrid>
      <w:tr w:rsidR="00041FEE" w:rsidRPr="00695C9B" w:rsidTr="00D77F0A">
        <w:trPr>
          <w:trHeight w:val="113"/>
          <w:jc w:val="center"/>
        </w:trPr>
        <w:tc>
          <w:tcPr>
            <w:tcW w:w="2055" w:type="dxa"/>
            <w:shd w:val="clear" w:color="auto" w:fill="FFC000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 w:rsidRPr="00695C9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br w:type="page"/>
            </w: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Číslo opatření</w:t>
            </w:r>
          </w:p>
        </w:tc>
        <w:tc>
          <w:tcPr>
            <w:tcW w:w="7157" w:type="dxa"/>
            <w:shd w:val="clear" w:color="auto" w:fill="FFC000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bookmarkStart w:id="184" w:name="zal_4_1"/>
            <w:bookmarkEnd w:id="184"/>
            <w:proofErr w:type="spellStart"/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VI.e</w:t>
            </w:r>
            <w:proofErr w:type="spellEnd"/>
          </w:p>
        </w:tc>
      </w:tr>
      <w:tr w:rsidR="00041FEE" w:rsidRPr="00695C9B" w:rsidTr="00D77F0A">
        <w:trPr>
          <w:trHeight w:val="113"/>
          <w:jc w:val="center"/>
        </w:trPr>
        <w:tc>
          <w:tcPr>
            <w:tcW w:w="2055" w:type="dxa"/>
            <w:shd w:val="clear" w:color="auto" w:fill="F2F2F2" w:themeFill="background1" w:themeFillShade="F2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Název opatření</w:t>
            </w:r>
          </w:p>
        </w:tc>
        <w:tc>
          <w:tcPr>
            <w:tcW w:w="7157" w:type="dxa"/>
            <w:shd w:val="clear" w:color="auto" w:fill="F2F2F2" w:themeFill="background1" w:themeFillShade="F2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Podporovat</w:t>
            </w: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 xml:space="preserve"> modernizace stávajících zařízení pro využití OEEZ za účelem splnění požadavku vysoké úrovně využití dle zákona</w:t>
            </w:r>
            <w:r w:rsidR="00E90651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.</w:t>
            </w:r>
          </w:p>
        </w:tc>
      </w:tr>
      <w:tr w:rsidR="00041FEE" w:rsidRPr="00695C9B" w:rsidTr="006773EA">
        <w:trPr>
          <w:trHeight w:val="113"/>
          <w:jc w:val="center"/>
        </w:trPr>
        <w:tc>
          <w:tcPr>
            <w:tcW w:w="2055" w:type="dxa"/>
            <w:shd w:val="clear" w:color="auto" w:fill="auto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Splnění cíle</w:t>
            </w:r>
          </w:p>
        </w:tc>
        <w:tc>
          <w:tcPr>
            <w:tcW w:w="7157" w:type="dxa"/>
            <w:shd w:val="clear" w:color="auto" w:fill="auto"/>
            <w:vAlign w:val="center"/>
          </w:tcPr>
          <w:p w:rsidR="00041FEE" w:rsidRPr="00695C9B" w:rsidRDefault="007C16B8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Kapitola 3.3.1.6.2</w:t>
            </w:r>
          </w:p>
        </w:tc>
      </w:tr>
    </w:tbl>
    <w:p w:rsidR="00041FEE" w:rsidRPr="00695C9B" w:rsidRDefault="00041FEE" w:rsidP="00D61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41FEE" w:rsidRDefault="00041FEE" w:rsidP="00D61021">
      <w:pPr>
        <w:pStyle w:val="POHPopiskygrafatd"/>
        <w:jc w:val="both"/>
      </w:pPr>
      <w:r>
        <w:t xml:space="preserve">Tabulka č. </w:t>
      </w:r>
      <w:r w:rsidR="00586FF6">
        <w:fldChar w:fldCharType="begin"/>
      </w:r>
      <w:r w:rsidR="00586FF6">
        <w:instrText xml:space="preserve"> SEQ Tabulka_č. \* ARABIC </w:instrText>
      </w:r>
      <w:r w:rsidR="00586FF6">
        <w:fldChar w:fldCharType="separate"/>
      </w:r>
      <w:r w:rsidR="002D066C">
        <w:rPr>
          <w:noProof/>
        </w:rPr>
        <w:t>45</w:t>
      </w:r>
      <w:r w:rsidR="00586FF6">
        <w:rPr>
          <w:noProof/>
        </w:rPr>
        <w:fldChar w:fldCharType="end"/>
      </w:r>
      <w:r>
        <w:t xml:space="preserve">: opatření číslo </w:t>
      </w:r>
      <w:proofErr w:type="spellStart"/>
      <w:r>
        <w:t>VI.f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157"/>
      </w:tblGrid>
      <w:tr w:rsidR="00041FEE" w:rsidRPr="00695C9B" w:rsidTr="00D77F0A">
        <w:trPr>
          <w:trHeight w:val="113"/>
          <w:jc w:val="center"/>
        </w:trPr>
        <w:tc>
          <w:tcPr>
            <w:tcW w:w="2055" w:type="dxa"/>
            <w:shd w:val="clear" w:color="auto" w:fill="FFC000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 w:rsidRPr="00695C9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br w:type="page"/>
            </w: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Číslo opatření</w:t>
            </w:r>
          </w:p>
        </w:tc>
        <w:tc>
          <w:tcPr>
            <w:tcW w:w="7157" w:type="dxa"/>
            <w:shd w:val="clear" w:color="auto" w:fill="FFC000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VI.f</w:t>
            </w:r>
            <w:proofErr w:type="spellEnd"/>
          </w:p>
        </w:tc>
      </w:tr>
      <w:tr w:rsidR="00041FEE" w:rsidRPr="00695C9B" w:rsidTr="00D77F0A">
        <w:trPr>
          <w:trHeight w:val="113"/>
          <w:jc w:val="center"/>
        </w:trPr>
        <w:tc>
          <w:tcPr>
            <w:tcW w:w="2055" w:type="dxa"/>
            <w:shd w:val="clear" w:color="auto" w:fill="F2F2F2" w:themeFill="background1" w:themeFillShade="F2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Název opatření</w:t>
            </w:r>
          </w:p>
        </w:tc>
        <w:tc>
          <w:tcPr>
            <w:tcW w:w="7157" w:type="dxa"/>
            <w:shd w:val="clear" w:color="auto" w:fill="F2F2F2" w:themeFill="background1" w:themeFillShade="F2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Podporovat</w:t>
            </w: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zpětný odběr</w:t>
            </w: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 xml:space="preserve"> přenosných baterií a akumulátorů specifikovaných platnou legislativou ve školských zařízeních, institucích a obchodních c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entrech Moravskoslezského kraje</w:t>
            </w:r>
            <w:r w:rsidR="00E90651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.</w:t>
            </w:r>
          </w:p>
        </w:tc>
      </w:tr>
      <w:tr w:rsidR="00041FEE" w:rsidRPr="00695C9B" w:rsidTr="006773EA">
        <w:trPr>
          <w:trHeight w:val="113"/>
          <w:jc w:val="center"/>
        </w:trPr>
        <w:tc>
          <w:tcPr>
            <w:tcW w:w="2055" w:type="dxa"/>
            <w:shd w:val="clear" w:color="auto" w:fill="auto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Splnění cíle</w:t>
            </w:r>
          </w:p>
        </w:tc>
        <w:tc>
          <w:tcPr>
            <w:tcW w:w="7157" w:type="dxa"/>
            <w:shd w:val="clear" w:color="auto" w:fill="auto"/>
            <w:vAlign w:val="center"/>
          </w:tcPr>
          <w:p w:rsidR="00041FEE" w:rsidRPr="00695C9B" w:rsidRDefault="007C16B8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Kapitola 3.3.1.6.3</w:t>
            </w:r>
          </w:p>
        </w:tc>
      </w:tr>
    </w:tbl>
    <w:p w:rsidR="00041FEE" w:rsidRPr="00695C9B" w:rsidRDefault="00041FEE" w:rsidP="00D61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F2FE8" w:rsidRDefault="001F2FE8" w:rsidP="00D61021">
      <w:pPr>
        <w:pStyle w:val="POHPopiskygrafatd"/>
        <w:jc w:val="both"/>
      </w:pPr>
      <w:r>
        <w:br w:type="page"/>
      </w:r>
    </w:p>
    <w:p w:rsidR="00041FEE" w:rsidRDefault="00041FEE" w:rsidP="00D61021">
      <w:pPr>
        <w:pStyle w:val="POHPopiskygrafatd"/>
        <w:jc w:val="both"/>
      </w:pPr>
      <w:r>
        <w:lastRenderedPageBreak/>
        <w:t xml:space="preserve">Tabulka č. </w:t>
      </w:r>
      <w:r w:rsidR="00586FF6">
        <w:fldChar w:fldCharType="begin"/>
      </w:r>
      <w:r w:rsidR="00586FF6">
        <w:instrText xml:space="preserve"> SEQ Tabulka_č. \* ARABIC </w:instrText>
      </w:r>
      <w:r w:rsidR="00586FF6">
        <w:fldChar w:fldCharType="separate"/>
      </w:r>
      <w:r w:rsidR="002D066C">
        <w:rPr>
          <w:noProof/>
        </w:rPr>
        <w:t>46</w:t>
      </w:r>
      <w:r w:rsidR="00586FF6">
        <w:rPr>
          <w:noProof/>
        </w:rPr>
        <w:fldChar w:fldCharType="end"/>
      </w:r>
      <w:r>
        <w:t xml:space="preserve">: opatření číslo </w:t>
      </w:r>
      <w:proofErr w:type="spellStart"/>
      <w:r>
        <w:t>VI.g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157"/>
      </w:tblGrid>
      <w:tr w:rsidR="00041FEE" w:rsidRPr="00695C9B" w:rsidTr="00D77F0A">
        <w:trPr>
          <w:trHeight w:val="113"/>
          <w:jc w:val="center"/>
        </w:trPr>
        <w:tc>
          <w:tcPr>
            <w:tcW w:w="2055" w:type="dxa"/>
            <w:shd w:val="clear" w:color="auto" w:fill="FFC000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 w:rsidRPr="00695C9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br w:type="page"/>
            </w: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Číslo opatření</w:t>
            </w:r>
          </w:p>
        </w:tc>
        <w:tc>
          <w:tcPr>
            <w:tcW w:w="7157" w:type="dxa"/>
            <w:shd w:val="clear" w:color="auto" w:fill="FFC000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bookmarkStart w:id="185" w:name="zal_7_1"/>
            <w:bookmarkEnd w:id="185"/>
            <w:proofErr w:type="spellStart"/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VI.g</w:t>
            </w:r>
            <w:proofErr w:type="spellEnd"/>
          </w:p>
        </w:tc>
      </w:tr>
      <w:tr w:rsidR="00041FEE" w:rsidRPr="00695C9B" w:rsidTr="00D77F0A">
        <w:trPr>
          <w:trHeight w:val="113"/>
          <w:jc w:val="center"/>
        </w:trPr>
        <w:tc>
          <w:tcPr>
            <w:tcW w:w="2055" w:type="dxa"/>
            <w:shd w:val="clear" w:color="auto" w:fill="F2F2F2" w:themeFill="background1" w:themeFillShade="F2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Název opatření</w:t>
            </w:r>
          </w:p>
        </w:tc>
        <w:tc>
          <w:tcPr>
            <w:tcW w:w="7157" w:type="dxa"/>
            <w:shd w:val="clear" w:color="auto" w:fill="F2F2F2" w:themeFill="background1" w:themeFillShade="F2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Podporovat optimalizaci</w:t>
            </w: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 xml:space="preserve"> sítě zařízení pro demontáž autovraků za účelem získání maximálního množství částí autovraků vysoké čistoty určených k re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cyklaci dle platné legislativy</w:t>
            </w:r>
            <w:r w:rsidR="00E90651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.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 xml:space="preserve"> </w:t>
            </w:r>
          </w:p>
        </w:tc>
      </w:tr>
      <w:tr w:rsidR="00041FEE" w:rsidRPr="00695C9B" w:rsidTr="006773EA">
        <w:trPr>
          <w:trHeight w:val="113"/>
          <w:jc w:val="center"/>
        </w:trPr>
        <w:tc>
          <w:tcPr>
            <w:tcW w:w="2055" w:type="dxa"/>
            <w:shd w:val="clear" w:color="auto" w:fill="auto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Splnění cíle</w:t>
            </w:r>
          </w:p>
        </w:tc>
        <w:tc>
          <w:tcPr>
            <w:tcW w:w="7157" w:type="dxa"/>
            <w:shd w:val="clear" w:color="auto" w:fill="auto"/>
            <w:vAlign w:val="center"/>
          </w:tcPr>
          <w:p w:rsidR="00041FEE" w:rsidRPr="00695C9B" w:rsidRDefault="007C16B8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Kapitola 3.3.1.6.4</w:t>
            </w:r>
          </w:p>
        </w:tc>
      </w:tr>
    </w:tbl>
    <w:p w:rsidR="00041FEE" w:rsidRPr="00695C9B" w:rsidRDefault="00041FEE" w:rsidP="00D61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41FEE" w:rsidRDefault="00041FEE" w:rsidP="00D61021">
      <w:pPr>
        <w:pStyle w:val="POHPopiskygrafatd"/>
        <w:jc w:val="both"/>
      </w:pPr>
      <w:r>
        <w:t xml:space="preserve">Tabulka č. </w:t>
      </w:r>
      <w:r w:rsidR="00586FF6">
        <w:fldChar w:fldCharType="begin"/>
      </w:r>
      <w:r w:rsidR="00586FF6">
        <w:instrText xml:space="preserve"> SEQ Tabulka_č. \* ARABIC </w:instrText>
      </w:r>
      <w:r w:rsidR="00586FF6">
        <w:fldChar w:fldCharType="separate"/>
      </w:r>
      <w:r w:rsidR="002D066C">
        <w:rPr>
          <w:noProof/>
        </w:rPr>
        <w:t>47</w:t>
      </w:r>
      <w:r w:rsidR="00586FF6">
        <w:rPr>
          <w:noProof/>
        </w:rPr>
        <w:fldChar w:fldCharType="end"/>
      </w:r>
      <w:r w:rsidR="00BB477E">
        <w:t xml:space="preserve">: opatření číslo </w:t>
      </w:r>
      <w:proofErr w:type="spellStart"/>
      <w:r>
        <w:t>VI.h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157"/>
      </w:tblGrid>
      <w:tr w:rsidR="00041FEE" w:rsidRPr="00695C9B" w:rsidTr="00D77F0A">
        <w:trPr>
          <w:trHeight w:val="113"/>
          <w:jc w:val="center"/>
        </w:trPr>
        <w:tc>
          <w:tcPr>
            <w:tcW w:w="2055" w:type="dxa"/>
            <w:shd w:val="clear" w:color="auto" w:fill="FFC000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 w:rsidRPr="00695C9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br w:type="page"/>
            </w: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Číslo opatření</w:t>
            </w:r>
          </w:p>
        </w:tc>
        <w:tc>
          <w:tcPr>
            <w:tcW w:w="7157" w:type="dxa"/>
            <w:shd w:val="clear" w:color="auto" w:fill="FFC000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VI.h</w:t>
            </w:r>
            <w:proofErr w:type="spellEnd"/>
          </w:p>
        </w:tc>
      </w:tr>
      <w:tr w:rsidR="00041FEE" w:rsidRPr="00695C9B" w:rsidTr="00D77F0A">
        <w:trPr>
          <w:trHeight w:val="113"/>
          <w:jc w:val="center"/>
        </w:trPr>
        <w:tc>
          <w:tcPr>
            <w:tcW w:w="2055" w:type="dxa"/>
            <w:shd w:val="clear" w:color="auto" w:fill="F2F2F2" w:themeFill="background1" w:themeFillShade="F2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Název opatření</w:t>
            </w:r>
          </w:p>
        </w:tc>
        <w:tc>
          <w:tcPr>
            <w:tcW w:w="7157" w:type="dxa"/>
            <w:shd w:val="clear" w:color="auto" w:fill="F2F2F2" w:themeFill="background1" w:themeFillShade="F2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 xml:space="preserve">Podporovat </w:t>
            </w: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zavedení zpětného odběru použitých pneumatik ze sběrných dvorů obcí povinnými osobami dle platné legislativy (není odpad)</w:t>
            </w:r>
            <w:r w:rsidR="00E90651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.</w:t>
            </w:r>
          </w:p>
        </w:tc>
      </w:tr>
      <w:tr w:rsidR="00041FEE" w:rsidRPr="00695C9B" w:rsidTr="006773EA">
        <w:trPr>
          <w:trHeight w:val="113"/>
          <w:jc w:val="center"/>
        </w:trPr>
        <w:tc>
          <w:tcPr>
            <w:tcW w:w="2055" w:type="dxa"/>
            <w:shd w:val="clear" w:color="auto" w:fill="auto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Splnění cíle</w:t>
            </w:r>
          </w:p>
        </w:tc>
        <w:tc>
          <w:tcPr>
            <w:tcW w:w="7157" w:type="dxa"/>
            <w:shd w:val="clear" w:color="auto" w:fill="auto"/>
            <w:vAlign w:val="center"/>
          </w:tcPr>
          <w:p w:rsidR="00041FEE" w:rsidRPr="00695C9B" w:rsidRDefault="007C16B8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Kapitola 3.3.1.6.5</w:t>
            </w:r>
          </w:p>
        </w:tc>
      </w:tr>
    </w:tbl>
    <w:p w:rsidR="004C5CAC" w:rsidRDefault="004C5CAC" w:rsidP="00D61021">
      <w:pPr>
        <w:pStyle w:val="POHPopiskygrafatd"/>
        <w:spacing w:after="0"/>
        <w:jc w:val="both"/>
      </w:pPr>
    </w:p>
    <w:p w:rsidR="00041FEE" w:rsidRDefault="00041FEE" w:rsidP="00D61021">
      <w:pPr>
        <w:pStyle w:val="POHPopiskygrafatd"/>
        <w:spacing w:after="0"/>
        <w:jc w:val="both"/>
      </w:pPr>
      <w:r>
        <w:t xml:space="preserve">Tabulka č. </w:t>
      </w:r>
      <w:r w:rsidR="00586FF6">
        <w:fldChar w:fldCharType="begin"/>
      </w:r>
      <w:r w:rsidR="00586FF6">
        <w:instrText xml:space="preserve"> SEQ Tabulka_č. \* ARABIC </w:instrText>
      </w:r>
      <w:r w:rsidR="00586FF6">
        <w:fldChar w:fldCharType="separate"/>
      </w:r>
      <w:r w:rsidR="002D066C">
        <w:rPr>
          <w:noProof/>
        </w:rPr>
        <w:t>48</w:t>
      </w:r>
      <w:r w:rsidR="00586FF6">
        <w:rPr>
          <w:noProof/>
        </w:rPr>
        <w:fldChar w:fldCharType="end"/>
      </w:r>
      <w:r>
        <w:t xml:space="preserve">: opatření číslo </w:t>
      </w:r>
      <w:proofErr w:type="spellStart"/>
      <w:r>
        <w:t>VI.i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157"/>
      </w:tblGrid>
      <w:tr w:rsidR="00041FEE" w:rsidRPr="00695C9B" w:rsidTr="00D77F0A">
        <w:trPr>
          <w:trHeight w:val="113"/>
          <w:jc w:val="center"/>
        </w:trPr>
        <w:tc>
          <w:tcPr>
            <w:tcW w:w="2055" w:type="dxa"/>
            <w:shd w:val="clear" w:color="auto" w:fill="FFC000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 w:rsidRPr="00695C9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br w:type="page"/>
            </w: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Číslo opatření</w:t>
            </w:r>
          </w:p>
        </w:tc>
        <w:tc>
          <w:tcPr>
            <w:tcW w:w="7157" w:type="dxa"/>
            <w:shd w:val="clear" w:color="auto" w:fill="FFC000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VI.i</w:t>
            </w:r>
            <w:proofErr w:type="spellEnd"/>
          </w:p>
        </w:tc>
      </w:tr>
      <w:tr w:rsidR="00041FEE" w:rsidRPr="00695C9B" w:rsidTr="00D77F0A">
        <w:trPr>
          <w:trHeight w:val="113"/>
          <w:jc w:val="center"/>
        </w:trPr>
        <w:tc>
          <w:tcPr>
            <w:tcW w:w="2055" w:type="dxa"/>
            <w:shd w:val="clear" w:color="auto" w:fill="F2F2F2" w:themeFill="background1" w:themeFillShade="F2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Název opatření</w:t>
            </w:r>
          </w:p>
        </w:tc>
        <w:tc>
          <w:tcPr>
            <w:tcW w:w="7157" w:type="dxa"/>
            <w:shd w:val="clear" w:color="auto" w:fill="F2F2F2" w:themeFill="background1" w:themeFillShade="F2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Podporovat modernizace</w:t>
            </w: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 xml:space="preserve"> zařízení pro opětovné použití, příp. zařízení pro přípravu k opětovnému použití použitých pneumatik dle platné legislativy (</w:t>
            </w:r>
            <w:proofErr w:type="spellStart"/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protektorovna</w:t>
            </w:r>
            <w:proofErr w:type="spellEnd"/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)</w:t>
            </w:r>
            <w:r w:rsidR="00E90651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.</w:t>
            </w:r>
          </w:p>
        </w:tc>
      </w:tr>
      <w:tr w:rsidR="00041FEE" w:rsidRPr="00695C9B" w:rsidTr="006773EA">
        <w:trPr>
          <w:trHeight w:val="113"/>
          <w:jc w:val="center"/>
        </w:trPr>
        <w:tc>
          <w:tcPr>
            <w:tcW w:w="2055" w:type="dxa"/>
            <w:shd w:val="clear" w:color="auto" w:fill="auto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Splnění cíle</w:t>
            </w:r>
          </w:p>
        </w:tc>
        <w:tc>
          <w:tcPr>
            <w:tcW w:w="7157" w:type="dxa"/>
            <w:shd w:val="clear" w:color="auto" w:fill="auto"/>
            <w:vAlign w:val="center"/>
          </w:tcPr>
          <w:p w:rsidR="00041FEE" w:rsidRPr="00695C9B" w:rsidRDefault="007C16B8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Kapitola 3.3.1.6.5</w:t>
            </w:r>
          </w:p>
        </w:tc>
      </w:tr>
    </w:tbl>
    <w:p w:rsidR="00041FEE" w:rsidRPr="00695C9B" w:rsidRDefault="00041FEE" w:rsidP="00D61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41FEE" w:rsidRDefault="00041FEE" w:rsidP="00D61021">
      <w:pPr>
        <w:pStyle w:val="POHPopiskygrafatd"/>
        <w:jc w:val="both"/>
      </w:pPr>
      <w:r>
        <w:t xml:space="preserve">Tabulka č. </w:t>
      </w:r>
      <w:r w:rsidR="00586FF6">
        <w:fldChar w:fldCharType="begin"/>
      </w:r>
      <w:r w:rsidR="00586FF6">
        <w:instrText xml:space="preserve"> SEQ Tabulka_č. \* ARABIC </w:instrText>
      </w:r>
      <w:r w:rsidR="00586FF6">
        <w:fldChar w:fldCharType="separate"/>
      </w:r>
      <w:r w:rsidR="002D066C">
        <w:rPr>
          <w:noProof/>
        </w:rPr>
        <w:t>49</w:t>
      </w:r>
      <w:r w:rsidR="00586FF6">
        <w:rPr>
          <w:noProof/>
        </w:rPr>
        <w:fldChar w:fldCharType="end"/>
      </w:r>
      <w:r>
        <w:t xml:space="preserve">: opatření číslo </w:t>
      </w:r>
      <w:proofErr w:type="spellStart"/>
      <w:r>
        <w:t>VI.j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157"/>
      </w:tblGrid>
      <w:tr w:rsidR="00041FEE" w:rsidRPr="00695C9B" w:rsidTr="00D77F0A">
        <w:trPr>
          <w:trHeight w:val="113"/>
          <w:jc w:val="center"/>
        </w:trPr>
        <w:tc>
          <w:tcPr>
            <w:tcW w:w="2055" w:type="dxa"/>
            <w:shd w:val="clear" w:color="auto" w:fill="FFC000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 w:rsidRPr="00695C9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br w:type="page"/>
            </w: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Číslo opatření</w:t>
            </w:r>
          </w:p>
        </w:tc>
        <w:tc>
          <w:tcPr>
            <w:tcW w:w="7157" w:type="dxa"/>
            <w:shd w:val="clear" w:color="auto" w:fill="FFC000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VI.j</w:t>
            </w:r>
            <w:proofErr w:type="spellEnd"/>
          </w:p>
        </w:tc>
      </w:tr>
      <w:tr w:rsidR="00041FEE" w:rsidRPr="00695C9B" w:rsidTr="00D77F0A">
        <w:trPr>
          <w:trHeight w:val="113"/>
          <w:jc w:val="center"/>
        </w:trPr>
        <w:tc>
          <w:tcPr>
            <w:tcW w:w="2055" w:type="dxa"/>
            <w:shd w:val="clear" w:color="auto" w:fill="F2F2F2" w:themeFill="background1" w:themeFillShade="F2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Název opatření</w:t>
            </w:r>
          </w:p>
        </w:tc>
        <w:tc>
          <w:tcPr>
            <w:tcW w:w="7157" w:type="dxa"/>
            <w:shd w:val="clear" w:color="auto" w:fill="F2F2F2" w:themeFill="background1" w:themeFillShade="F2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 xml:space="preserve">Podporovat </w:t>
            </w: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modernizace nebo výstavby zařízení pro přednostní materiálové příp. energetické využití odpadních pneumatik dle platné legislativy</w:t>
            </w:r>
            <w:r w:rsidR="00E90651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.</w:t>
            </w: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 xml:space="preserve"> </w:t>
            </w:r>
          </w:p>
        </w:tc>
      </w:tr>
      <w:tr w:rsidR="00041FEE" w:rsidRPr="00695C9B" w:rsidTr="006773EA">
        <w:trPr>
          <w:trHeight w:val="113"/>
          <w:jc w:val="center"/>
        </w:trPr>
        <w:tc>
          <w:tcPr>
            <w:tcW w:w="2055" w:type="dxa"/>
            <w:shd w:val="clear" w:color="auto" w:fill="auto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Splnění cíle</w:t>
            </w:r>
          </w:p>
        </w:tc>
        <w:tc>
          <w:tcPr>
            <w:tcW w:w="7157" w:type="dxa"/>
            <w:shd w:val="clear" w:color="auto" w:fill="auto"/>
            <w:vAlign w:val="center"/>
          </w:tcPr>
          <w:p w:rsidR="00041FEE" w:rsidRPr="00695C9B" w:rsidRDefault="007C16B8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Kapitola 3.3.1.6.5</w:t>
            </w:r>
          </w:p>
        </w:tc>
      </w:tr>
    </w:tbl>
    <w:p w:rsidR="00041FEE" w:rsidRPr="00695C9B" w:rsidRDefault="00041FEE" w:rsidP="00D61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41FEE" w:rsidRDefault="00041FEE" w:rsidP="00D61021">
      <w:pPr>
        <w:pStyle w:val="POHPopiskygrafatd"/>
        <w:jc w:val="both"/>
      </w:pPr>
      <w:r>
        <w:t xml:space="preserve">Tabulka č. </w:t>
      </w:r>
      <w:r w:rsidR="00586FF6">
        <w:fldChar w:fldCharType="begin"/>
      </w:r>
      <w:r w:rsidR="00586FF6">
        <w:instrText xml:space="preserve"> SEQ Tabulka_č. \* ARABIC </w:instrText>
      </w:r>
      <w:r w:rsidR="00586FF6">
        <w:fldChar w:fldCharType="separate"/>
      </w:r>
      <w:r w:rsidR="002D066C">
        <w:rPr>
          <w:noProof/>
        </w:rPr>
        <w:t>50</w:t>
      </w:r>
      <w:r w:rsidR="00586FF6">
        <w:rPr>
          <w:noProof/>
        </w:rPr>
        <w:fldChar w:fldCharType="end"/>
      </w:r>
      <w:r>
        <w:t xml:space="preserve">: opatření číslo </w:t>
      </w:r>
      <w:proofErr w:type="spellStart"/>
      <w:r>
        <w:t>VI.k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157"/>
      </w:tblGrid>
      <w:tr w:rsidR="00041FEE" w:rsidRPr="00695C9B" w:rsidTr="00D77F0A">
        <w:trPr>
          <w:trHeight w:val="113"/>
          <w:jc w:val="center"/>
        </w:trPr>
        <w:tc>
          <w:tcPr>
            <w:tcW w:w="2055" w:type="dxa"/>
            <w:shd w:val="clear" w:color="auto" w:fill="FFC000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 w:rsidRPr="00695C9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br w:type="page"/>
            </w: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Číslo opatření</w:t>
            </w:r>
          </w:p>
        </w:tc>
        <w:tc>
          <w:tcPr>
            <w:tcW w:w="7157" w:type="dxa"/>
            <w:shd w:val="clear" w:color="auto" w:fill="FFC000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bookmarkStart w:id="186" w:name="zal_10_1"/>
            <w:bookmarkEnd w:id="186"/>
            <w:proofErr w:type="spellStart"/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VI.k</w:t>
            </w:r>
            <w:proofErr w:type="spellEnd"/>
          </w:p>
        </w:tc>
      </w:tr>
      <w:tr w:rsidR="00041FEE" w:rsidRPr="00695C9B" w:rsidTr="00D77F0A">
        <w:trPr>
          <w:trHeight w:val="113"/>
          <w:jc w:val="center"/>
        </w:trPr>
        <w:tc>
          <w:tcPr>
            <w:tcW w:w="2055" w:type="dxa"/>
            <w:shd w:val="clear" w:color="auto" w:fill="F2F2F2" w:themeFill="background1" w:themeFillShade="F2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Název opatření</w:t>
            </w:r>
          </w:p>
        </w:tc>
        <w:tc>
          <w:tcPr>
            <w:tcW w:w="7157" w:type="dxa"/>
            <w:shd w:val="clear" w:color="auto" w:fill="F2F2F2" w:themeFill="background1" w:themeFillShade="F2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Podporovat sběr</w:t>
            </w: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 xml:space="preserve"> olejů a jejich přednostní regenerace v souladu s platnou legislativou</w:t>
            </w:r>
            <w:r w:rsidR="00E90651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.</w:t>
            </w:r>
          </w:p>
        </w:tc>
      </w:tr>
      <w:tr w:rsidR="00041FEE" w:rsidRPr="00695C9B" w:rsidTr="006773EA">
        <w:trPr>
          <w:trHeight w:val="113"/>
          <w:jc w:val="center"/>
        </w:trPr>
        <w:tc>
          <w:tcPr>
            <w:tcW w:w="2055" w:type="dxa"/>
            <w:shd w:val="clear" w:color="auto" w:fill="auto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Splnění cíle</w:t>
            </w:r>
          </w:p>
        </w:tc>
        <w:tc>
          <w:tcPr>
            <w:tcW w:w="7157" w:type="dxa"/>
            <w:shd w:val="clear" w:color="auto" w:fill="auto"/>
            <w:vAlign w:val="center"/>
          </w:tcPr>
          <w:p w:rsidR="00041FEE" w:rsidRPr="00695C9B" w:rsidRDefault="007C16B8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Kapitola 3.3.1.8</w:t>
            </w:r>
          </w:p>
        </w:tc>
      </w:tr>
    </w:tbl>
    <w:p w:rsidR="00041FEE" w:rsidRPr="00695C9B" w:rsidRDefault="00041FEE" w:rsidP="00D61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90651" w:rsidRPr="00E90651" w:rsidRDefault="00E90651" w:rsidP="00D61021">
      <w:pPr>
        <w:pStyle w:val="Nadpis3"/>
        <w:numPr>
          <w:ilvl w:val="0"/>
          <w:numId w:val="0"/>
        </w:numPr>
        <w:spacing w:before="0" w:after="0"/>
        <w:jc w:val="both"/>
        <w:rPr>
          <w:rFonts w:eastAsia="Times New Roman"/>
          <w:sz w:val="22"/>
          <w:lang w:eastAsia="cs-CZ"/>
        </w:rPr>
      </w:pPr>
      <w:bookmarkStart w:id="187" w:name="_Toc421221375"/>
      <w:bookmarkStart w:id="188" w:name="_Toc422054943"/>
      <w:bookmarkStart w:id="189" w:name="_Toc422060211"/>
      <w:bookmarkStart w:id="190" w:name="_Toc422834731"/>
      <w:bookmarkStart w:id="191" w:name="_Toc422837772"/>
      <w:bookmarkStart w:id="192" w:name="_Toc430256614"/>
      <w:bookmarkStart w:id="193" w:name="_Toc437023454"/>
      <w:r w:rsidRPr="00E90651">
        <w:rPr>
          <w:rFonts w:eastAsia="Times New Roman"/>
          <w:sz w:val="22"/>
          <w:lang w:eastAsia="cs-CZ"/>
        </w:rPr>
        <w:t>Nakládání s kaly z čištění komunálních vod</w:t>
      </w:r>
      <w:bookmarkEnd w:id="187"/>
      <w:bookmarkEnd w:id="188"/>
      <w:bookmarkEnd w:id="189"/>
      <w:bookmarkEnd w:id="190"/>
      <w:bookmarkEnd w:id="191"/>
      <w:bookmarkEnd w:id="192"/>
      <w:bookmarkEnd w:id="193"/>
    </w:p>
    <w:p w:rsidR="00041FEE" w:rsidRDefault="00041FEE" w:rsidP="00D61021">
      <w:pPr>
        <w:pStyle w:val="POHPopiskygrafatd"/>
        <w:jc w:val="both"/>
      </w:pPr>
      <w:r>
        <w:t xml:space="preserve">Tabulka č. </w:t>
      </w:r>
      <w:r w:rsidR="00586FF6">
        <w:fldChar w:fldCharType="begin"/>
      </w:r>
      <w:r w:rsidR="00586FF6">
        <w:instrText xml:space="preserve"> SEQ Tabulka_č. \* ARABIC </w:instrText>
      </w:r>
      <w:r w:rsidR="00586FF6">
        <w:fldChar w:fldCharType="separate"/>
      </w:r>
      <w:r w:rsidR="002D066C">
        <w:rPr>
          <w:noProof/>
        </w:rPr>
        <w:t>51</w:t>
      </w:r>
      <w:r w:rsidR="00586FF6">
        <w:rPr>
          <w:noProof/>
        </w:rPr>
        <w:fldChar w:fldCharType="end"/>
      </w:r>
      <w:r w:rsidRPr="00695C9B">
        <w:t>: op</w:t>
      </w:r>
      <w:r>
        <w:t xml:space="preserve">atření číslo </w:t>
      </w:r>
      <w:proofErr w:type="spellStart"/>
      <w:r>
        <w:t>VII.a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157"/>
      </w:tblGrid>
      <w:tr w:rsidR="00041FEE" w:rsidRPr="00695C9B" w:rsidTr="00D77F0A">
        <w:trPr>
          <w:trHeight w:val="113"/>
          <w:jc w:val="center"/>
        </w:trPr>
        <w:tc>
          <w:tcPr>
            <w:tcW w:w="2055" w:type="dxa"/>
            <w:shd w:val="clear" w:color="auto" w:fill="FFC000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 w:rsidRPr="00695C9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br w:type="page"/>
            </w: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Číslo opatření</w:t>
            </w:r>
          </w:p>
        </w:tc>
        <w:tc>
          <w:tcPr>
            <w:tcW w:w="7157" w:type="dxa"/>
            <w:shd w:val="clear" w:color="auto" w:fill="FFC000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bookmarkStart w:id="194" w:name="zal_9_2"/>
            <w:bookmarkEnd w:id="194"/>
            <w:proofErr w:type="spellStart"/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VII.a</w:t>
            </w:r>
            <w:proofErr w:type="spellEnd"/>
          </w:p>
        </w:tc>
      </w:tr>
      <w:tr w:rsidR="00041FEE" w:rsidRPr="00695C9B" w:rsidTr="00D77F0A">
        <w:trPr>
          <w:trHeight w:val="113"/>
          <w:jc w:val="center"/>
        </w:trPr>
        <w:tc>
          <w:tcPr>
            <w:tcW w:w="2055" w:type="dxa"/>
            <w:shd w:val="clear" w:color="auto" w:fill="F2F2F2" w:themeFill="background1" w:themeFillShade="F2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Název opatření</w:t>
            </w:r>
          </w:p>
        </w:tc>
        <w:tc>
          <w:tcPr>
            <w:tcW w:w="7157" w:type="dxa"/>
            <w:shd w:val="clear" w:color="auto" w:fill="F2F2F2" w:themeFill="background1" w:themeFillShade="F2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 xml:space="preserve">Podporovat </w:t>
            </w: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budování zařízení k využívání kalů (např. materiál pro rekultivaci skládek, popř. zátěží, energetické využití, kompostování apod.), v souladu s platnou legislativou</w:t>
            </w:r>
            <w:r w:rsidR="00E90651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.</w:t>
            </w:r>
          </w:p>
        </w:tc>
      </w:tr>
      <w:tr w:rsidR="00041FEE" w:rsidRPr="00695C9B" w:rsidTr="006773EA">
        <w:trPr>
          <w:trHeight w:val="113"/>
          <w:jc w:val="center"/>
        </w:trPr>
        <w:tc>
          <w:tcPr>
            <w:tcW w:w="2055" w:type="dxa"/>
            <w:shd w:val="clear" w:color="auto" w:fill="auto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Splnění cíle</w:t>
            </w:r>
          </w:p>
        </w:tc>
        <w:tc>
          <w:tcPr>
            <w:tcW w:w="7157" w:type="dxa"/>
            <w:shd w:val="clear" w:color="auto" w:fill="auto"/>
            <w:vAlign w:val="center"/>
          </w:tcPr>
          <w:p w:rsidR="00041FEE" w:rsidRPr="00695C9B" w:rsidRDefault="007C16B8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Kapitola 3.3.1.7</w:t>
            </w:r>
          </w:p>
        </w:tc>
      </w:tr>
    </w:tbl>
    <w:p w:rsidR="00041FEE" w:rsidRPr="00695C9B" w:rsidRDefault="00041FEE" w:rsidP="00D61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41FEE" w:rsidRDefault="00041FEE" w:rsidP="00D61021">
      <w:pPr>
        <w:pStyle w:val="POHPopiskygrafatd"/>
        <w:jc w:val="both"/>
      </w:pPr>
      <w:r>
        <w:t xml:space="preserve">Tabulka č. </w:t>
      </w:r>
      <w:r w:rsidR="00586FF6">
        <w:fldChar w:fldCharType="begin"/>
      </w:r>
      <w:r w:rsidR="00586FF6">
        <w:instrText xml:space="preserve"> SEQ Tabulka_č. \* ARABIC </w:instrText>
      </w:r>
      <w:r w:rsidR="00586FF6">
        <w:fldChar w:fldCharType="separate"/>
      </w:r>
      <w:r w:rsidR="002D066C">
        <w:rPr>
          <w:noProof/>
        </w:rPr>
        <w:t>52</w:t>
      </w:r>
      <w:r w:rsidR="00586FF6">
        <w:rPr>
          <w:noProof/>
        </w:rPr>
        <w:fldChar w:fldCharType="end"/>
      </w:r>
      <w:r>
        <w:t xml:space="preserve">: opatření číslo </w:t>
      </w:r>
      <w:proofErr w:type="spellStart"/>
      <w:r>
        <w:t>VII.b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157"/>
      </w:tblGrid>
      <w:tr w:rsidR="00041FEE" w:rsidRPr="00695C9B" w:rsidTr="00D77F0A">
        <w:trPr>
          <w:trHeight w:val="113"/>
          <w:jc w:val="center"/>
        </w:trPr>
        <w:tc>
          <w:tcPr>
            <w:tcW w:w="2055" w:type="dxa"/>
            <w:shd w:val="clear" w:color="auto" w:fill="FFC000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 w:rsidRPr="00695C9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br w:type="page"/>
            </w: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Číslo opatření</w:t>
            </w:r>
          </w:p>
        </w:tc>
        <w:tc>
          <w:tcPr>
            <w:tcW w:w="7157" w:type="dxa"/>
            <w:shd w:val="clear" w:color="auto" w:fill="FFC000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bookmarkStart w:id="195" w:name="zal_8_2"/>
            <w:bookmarkEnd w:id="195"/>
            <w:proofErr w:type="spellStart"/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VII.b</w:t>
            </w:r>
            <w:proofErr w:type="spellEnd"/>
          </w:p>
        </w:tc>
      </w:tr>
      <w:tr w:rsidR="00041FEE" w:rsidRPr="00695C9B" w:rsidTr="00D77F0A">
        <w:trPr>
          <w:trHeight w:val="113"/>
          <w:jc w:val="center"/>
        </w:trPr>
        <w:tc>
          <w:tcPr>
            <w:tcW w:w="2055" w:type="dxa"/>
            <w:shd w:val="clear" w:color="auto" w:fill="F2F2F2" w:themeFill="background1" w:themeFillShade="F2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Název opatření</w:t>
            </w:r>
          </w:p>
        </w:tc>
        <w:tc>
          <w:tcPr>
            <w:tcW w:w="7157" w:type="dxa"/>
            <w:shd w:val="clear" w:color="auto" w:fill="F2F2F2" w:themeFill="background1" w:themeFillShade="F2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 xml:space="preserve">Podporovat </w:t>
            </w: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 xml:space="preserve">úpravy (např. hygienizace) kalů z ČOV v místě vzniku a jejich aplikace do zemědělské půdy (pouze u kalů neznečištěných těžkými kovy a jinými sledovanými přetrvávajícími látkami) v souladu </w:t>
            </w:r>
            <w:r w:rsidRPr="008E5A44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se zpracovaným programem pro použití kalů na zemědělskou půdu</w:t>
            </w:r>
            <w:r w:rsidR="00E90651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.</w:t>
            </w:r>
          </w:p>
        </w:tc>
      </w:tr>
      <w:tr w:rsidR="00041FEE" w:rsidRPr="00695C9B" w:rsidTr="006773EA">
        <w:trPr>
          <w:trHeight w:val="113"/>
          <w:jc w:val="center"/>
        </w:trPr>
        <w:tc>
          <w:tcPr>
            <w:tcW w:w="2055" w:type="dxa"/>
            <w:shd w:val="clear" w:color="auto" w:fill="auto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Splnění cíle</w:t>
            </w:r>
          </w:p>
        </w:tc>
        <w:tc>
          <w:tcPr>
            <w:tcW w:w="7157" w:type="dxa"/>
            <w:shd w:val="clear" w:color="auto" w:fill="auto"/>
            <w:vAlign w:val="center"/>
          </w:tcPr>
          <w:p w:rsidR="00041FEE" w:rsidRPr="00695C9B" w:rsidRDefault="007C16B8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Kapitola 3.3.1.7</w:t>
            </w:r>
          </w:p>
        </w:tc>
      </w:tr>
    </w:tbl>
    <w:p w:rsidR="00E90651" w:rsidRPr="00E90651" w:rsidRDefault="00E90651" w:rsidP="00D61021">
      <w:pPr>
        <w:pStyle w:val="Nadpis3"/>
        <w:numPr>
          <w:ilvl w:val="0"/>
          <w:numId w:val="0"/>
        </w:numPr>
        <w:spacing w:before="120" w:after="120"/>
        <w:jc w:val="both"/>
        <w:rPr>
          <w:rFonts w:eastAsia="Times New Roman"/>
          <w:sz w:val="22"/>
          <w:lang w:eastAsia="cs-CZ"/>
        </w:rPr>
      </w:pPr>
      <w:bookmarkStart w:id="196" w:name="_Toc421221376"/>
      <w:bookmarkStart w:id="197" w:name="_Toc422054944"/>
      <w:bookmarkStart w:id="198" w:name="_Toc422060212"/>
      <w:bookmarkStart w:id="199" w:name="_Toc422834732"/>
      <w:bookmarkStart w:id="200" w:name="_Toc422837773"/>
      <w:bookmarkStart w:id="201" w:name="_Toc430256615"/>
      <w:bookmarkStart w:id="202" w:name="_Toc437023455"/>
      <w:r w:rsidRPr="00E90651">
        <w:rPr>
          <w:rFonts w:eastAsia="Times New Roman"/>
          <w:sz w:val="22"/>
          <w:lang w:eastAsia="cs-CZ"/>
        </w:rPr>
        <w:lastRenderedPageBreak/>
        <w:t>Nakládání se zdravotnickým odpadem</w:t>
      </w:r>
      <w:bookmarkEnd w:id="196"/>
      <w:bookmarkEnd w:id="197"/>
      <w:bookmarkEnd w:id="198"/>
      <w:bookmarkEnd w:id="199"/>
      <w:bookmarkEnd w:id="200"/>
      <w:bookmarkEnd w:id="201"/>
      <w:bookmarkEnd w:id="202"/>
    </w:p>
    <w:p w:rsidR="00041FEE" w:rsidRDefault="00041FEE" w:rsidP="00D61021">
      <w:pPr>
        <w:pStyle w:val="POHPopiskygrafatd"/>
        <w:jc w:val="both"/>
      </w:pPr>
      <w:r>
        <w:t xml:space="preserve">Tabulka č. </w:t>
      </w:r>
      <w:r w:rsidR="00586FF6">
        <w:fldChar w:fldCharType="begin"/>
      </w:r>
      <w:r w:rsidR="00586FF6">
        <w:instrText xml:space="preserve"> SEQ Tabulka_č. \* ARABIC </w:instrText>
      </w:r>
      <w:r w:rsidR="00586FF6">
        <w:fldChar w:fldCharType="separate"/>
      </w:r>
      <w:r w:rsidR="002D066C">
        <w:rPr>
          <w:noProof/>
        </w:rPr>
        <w:t>53</w:t>
      </w:r>
      <w:r w:rsidR="00586FF6">
        <w:rPr>
          <w:noProof/>
        </w:rPr>
        <w:fldChar w:fldCharType="end"/>
      </w:r>
      <w:r>
        <w:t xml:space="preserve">: opatření číslo </w:t>
      </w:r>
      <w:proofErr w:type="spellStart"/>
      <w:r>
        <w:t>VIII.a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157"/>
      </w:tblGrid>
      <w:tr w:rsidR="00041FEE" w:rsidRPr="00695C9B" w:rsidTr="00D77F0A">
        <w:trPr>
          <w:trHeight w:val="113"/>
          <w:jc w:val="center"/>
        </w:trPr>
        <w:tc>
          <w:tcPr>
            <w:tcW w:w="2055" w:type="dxa"/>
            <w:shd w:val="clear" w:color="auto" w:fill="FFC000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 w:rsidRPr="00695C9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br w:type="page"/>
            </w: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Číslo opatření</w:t>
            </w:r>
          </w:p>
        </w:tc>
        <w:tc>
          <w:tcPr>
            <w:tcW w:w="7157" w:type="dxa"/>
            <w:shd w:val="clear" w:color="auto" w:fill="FFC000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VIII.a</w:t>
            </w:r>
            <w:proofErr w:type="spellEnd"/>
          </w:p>
        </w:tc>
      </w:tr>
      <w:tr w:rsidR="00041FEE" w:rsidRPr="00695C9B" w:rsidTr="00D77F0A">
        <w:trPr>
          <w:trHeight w:val="113"/>
          <w:jc w:val="center"/>
        </w:trPr>
        <w:tc>
          <w:tcPr>
            <w:tcW w:w="2055" w:type="dxa"/>
            <w:shd w:val="clear" w:color="auto" w:fill="F2F2F2" w:themeFill="background1" w:themeFillShade="F2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Název opatření</w:t>
            </w:r>
          </w:p>
        </w:tc>
        <w:tc>
          <w:tcPr>
            <w:tcW w:w="7157" w:type="dxa"/>
            <w:shd w:val="clear" w:color="auto" w:fill="F2F2F2" w:themeFill="background1" w:themeFillShade="F2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Podporovat v</w:t>
            </w: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 xml:space="preserve">ybudování jednotného efektivního a bezpečného systému prevence, sběru, svozu a odstranění zdravotnického odpadu s upřednostněním tepelného zpracování (nemocnice, LDN centra, domovy </w:t>
            </w:r>
            <w:r w:rsidR="006C2B38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pro seniory</w:t>
            </w: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 xml:space="preserve"> apod.)</w:t>
            </w:r>
            <w:r w:rsidR="00E90651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.</w:t>
            </w:r>
          </w:p>
        </w:tc>
      </w:tr>
      <w:tr w:rsidR="00041FEE" w:rsidRPr="00695C9B" w:rsidTr="006773EA">
        <w:trPr>
          <w:trHeight w:val="113"/>
          <w:jc w:val="center"/>
        </w:trPr>
        <w:tc>
          <w:tcPr>
            <w:tcW w:w="2055" w:type="dxa"/>
            <w:shd w:val="clear" w:color="auto" w:fill="auto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Splnění cíle</w:t>
            </w:r>
          </w:p>
        </w:tc>
        <w:tc>
          <w:tcPr>
            <w:tcW w:w="7157" w:type="dxa"/>
            <w:shd w:val="clear" w:color="auto" w:fill="auto"/>
            <w:vAlign w:val="center"/>
          </w:tcPr>
          <w:p w:rsidR="00041FEE" w:rsidRPr="00695C9B" w:rsidRDefault="007C16B8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Kapitola 3.3.1.9</w:t>
            </w:r>
          </w:p>
        </w:tc>
      </w:tr>
    </w:tbl>
    <w:p w:rsidR="00041FEE" w:rsidRPr="00695C9B" w:rsidRDefault="00041FEE" w:rsidP="00D61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41FEE" w:rsidRPr="00E90651" w:rsidRDefault="00E90651" w:rsidP="00D61021">
      <w:pPr>
        <w:pStyle w:val="Nadpis3"/>
        <w:numPr>
          <w:ilvl w:val="0"/>
          <w:numId w:val="0"/>
        </w:numPr>
        <w:jc w:val="both"/>
        <w:rPr>
          <w:rFonts w:eastAsia="Times New Roman"/>
          <w:sz w:val="22"/>
          <w:lang w:eastAsia="cs-CZ"/>
        </w:rPr>
      </w:pPr>
      <w:bookmarkStart w:id="203" w:name="_Toc421221377"/>
      <w:bookmarkStart w:id="204" w:name="_Toc422054945"/>
      <w:bookmarkStart w:id="205" w:name="_Toc422060213"/>
      <w:bookmarkStart w:id="206" w:name="_Toc422834733"/>
      <w:bookmarkStart w:id="207" w:name="_Toc422837774"/>
      <w:bookmarkStart w:id="208" w:name="_Toc430256616"/>
      <w:bookmarkStart w:id="209" w:name="_Toc437023456"/>
      <w:r w:rsidRPr="00E90651">
        <w:rPr>
          <w:rFonts w:eastAsia="Times New Roman"/>
          <w:sz w:val="22"/>
          <w:lang w:eastAsia="cs-CZ"/>
        </w:rPr>
        <w:t>Nakládání s odpady ze stravování</w:t>
      </w:r>
      <w:bookmarkEnd w:id="203"/>
      <w:bookmarkEnd w:id="204"/>
      <w:bookmarkEnd w:id="205"/>
      <w:bookmarkEnd w:id="206"/>
      <w:bookmarkEnd w:id="207"/>
      <w:bookmarkEnd w:id="208"/>
      <w:bookmarkEnd w:id="209"/>
    </w:p>
    <w:p w:rsidR="00041FEE" w:rsidRPr="00FA2D3D" w:rsidRDefault="00041FEE" w:rsidP="00D61021">
      <w:pPr>
        <w:pStyle w:val="Titulek"/>
        <w:keepNext/>
        <w:jc w:val="both"/>
        <w:rPr>
          <w:rFonts w:ascii="Tahoma" w:hAnsi="Tahoma" w:cs="Tahoma"/>
          <w:b w:val="0"/>
          <w:bCs w:val="0"/>
          <w:i/>
          <w:color w:val="auto"/>
          <w:sz w:val="20"/>
          <w:szCs w:val="22"/>
        </w:rPr>
      </w:pPr>
      <w:r w:rsidRPr="00FA2D3D">
        <w:rPr>
          <w:rFonts w:ascii="Tahoma" w:hAnsi="Tahoma" w:cs="Tahoma"/>
          <w:b w:val="0"/>
          <w:bCs w:val="0"/>
          <w:i/>
          <w:color w:val="auto"/>
          <w:sz w:val="20"/>
          <w:szCs w:val="22"/>
        </w:rPr>
        <w:t xml:space="preserve">Tabulka č. </w:t>
      </w:r>
      <w:r w:rsidRPr="00FA2D3D">
        <w:rPr>
          <w:rFonts w:ascii="Tahoma" w:hAnsi="Tahoma" w:cs="Tahoma"/>
          <w:b w:val="0"/>
          <w:bCs w:val="0"/>
          <w:i/>
          <w:color w:val="auto"/>
          <w:sz w:val="20"/>
          <w:szCs w:val="22"/>
        </w:rPr>
        <w:fldChar w:fldCharType="begin"/>
      </w:r>
      <w:r w:rsidRPr="00FA2D3D">
        <w:rPr>
          <w:rFonts w:ascii="Tahoma" w:hAnsi="Tahoma" w:cs="Tahoma"/>
          <w:b w:val="0"/>
          <w:bCs w:val="0"/>
          <w:i/>
          <w:color w:val="auto"/>
          <w:sz w:val="20"/>
          <w:szCs w:val="22"/>
        </w:rPr>
        <w:instrText xml:space="preserve"> SEQ Tabulka_č. \* ARABIC </w:instrText>
      </w:r>
      <w:r w:rsidRPr="00FA2D3D">
        <w:rPr>
          <w:rFonts w:ascii="Tahoma" w:hAnsi="Tahoma" w:cs="Tahoma"/>
          <w:b w:val="0"/>
          <w:bCs w:val="0"/>
          <w:i/>
          <w:color w:val="auto"/>
          <w:sz w:val="20"/>
          <w:szCs w:val="22"/>
        </w:rPr>
        <w:fldChar w:fldCharType="separate"/>
      </w:r>
      <w:r w:rsidR="002D066C">
        <w:rPr>
          <w:rFonts w:ascii="Tahoma" w:hAnsi="Tahoma" w:cs="Tahoma"/>
          <w:b w:val="0"/>
          <w:bCs w:val="0"/>
          <w:i/>
          <w:noProof/>
          <w:color w:val="auto"/>
          <w:sz w:val="20"/>
          <w:szCs w:val="22"/>
        </w:rPr>
        <w:t>54</w:t>
      </w:r>
      <w:r w:rsidRPr="00FA2D3D">
        <w:rPr>
          <w:rFonts w:ascii="Tahoma" w:hAnsi="Tahoma" w:cs="Tahoma"/>
          <w:b w:val="0"/>
          <w:bCs w:val="0"/>
          <w:i/>
          <w:color w:val="auto"/>
          <w:sz w:val="20"/>
          <w:szCs w:val="22"/>
        </w:rPr>
        <w:fldChar w:fldCharType="end"/>
      </w:r>
      <w:r>
        <w:rPr>
          <w:rFonts w:ascii="Tahoma" w:hAnsi="Tahoma" w:cs="Tahoma"/>
          <w:b w:val="0"/>
          <w:bCs w:val="0"/>
          <w:i/>
          <w:color w:val="auto"/>
          <w:sz w:val="20"/>
          <w:szCs w:val="22"/>
        </w:rPr>
        <w:t xml:space="preserve">: opatření číslo </w:t>
      </w:r>
      <w:proofErr w:type="spellStart"/>
      <w:r>
        <w:rPr>
          <w:rFonts w:ascii="Tahoma" w:hAnsi="Tahoma" w:cs="Tahoma"/>
          <w:b w:val="0"/>
          <w:bCs w:val="0"/>
          <w:i/>
          <w:color w:val="auto"/>
          <w:sz w:val="20"/>
          <w:szCs w:val="22"/>
        </w:rPr>
        <w:t>IX.a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157"/>
      </w:tblGrid>
      <w:tr w:rsidR="00041FEE" w:rsidRPr="00695C9B" w:rsidTr="00D77F0A">
        <w:trPr>
          <w:trHeight w:val="113"/>
          <w:jc w:val="center"/>
        </w:trPr>
        <w:tc>
          <w:tcPr>
            <w:tcW w:w="2055" w:type="dxa"/>
            <w:shd w:val="clear" w:color="auto" w:fill="FFC000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 w:rsidRPr="00695C9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br w:type="page"/>
            </w: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Číslo opatření</w:t>
            </w:r>
          </w:p>
        </w:tc>
        <w:tc>
          <w:tcPr>
            <w:tcW w:w="7157" w:type="dxa"/>
            <w:shd w:val="clear" w:color="auto" w:fill="FFC000"/>
            <w:vAlign w:val="center"/>
          </w:tcPr>
          <w:p w:rsidR="00041FEE" w:rsidRPr="003F0029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18"/>
                <w:lang w:eastAsia="cs-CZ"/>
              </w:rPr>
            </w:pPr>
            <w:proofErr w:type="spellStart"/>
            <w:r w:rsidRPr="003F0029">
              <w:rPr>
                <w:rFonts w:ascii="Tahoma" w:eastAsia="Times New Roman" w:hAnsi="Tahoma" w:cs="Tahoma"/>
                <w:b/>
                <w:sz w:val="20"/>
                <w:szCs w:val="18"/>
                <w:lang w:eastAsia="cs-CZ"/>
              </w:rPr>
              <w:t>IX.a</w:t>
            </w:r>
            <w:proofErr w:type="spellEnd"/>
          </w:p>
        </w:tc>
      </w:tr>
      <w:tr w:rsidR="00041FEE" w:rsidRPr="00695C9B" w:rsidTr="00D77F0A">
        <w:trPr>
          <w:trHeight w:val="113"/>
          <w:jc w:val="center"/>
        </w:trPr>
        <w:tc>
          <w:tcPr>
            <w:tcW w:w="2055" w:type="dxa"/>
            <w:shd w:val="clear" w:color="auto" w:fill="F2F2F2" w:themeFill="background1" w:themeFillShade="F2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Název opatření</w:t>
            </w:r>
          </w:p>
        </w:tc>
        <w:tc>
          <w:tcPr>
            <w:tcW w:w="7157" w:type="dxa"/>
            <w:shd w:val="clear" w:color="auto" w:fill="F2F2F2" w:themeFill="background1" w:themeFillShade="F2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Podporovat systém třídění biologicky rozložitelných odpadů z kuchyní a stravoven ze směsného komunálního odpadu</w:t>
            </w:r>
            <w:r w:rsidR="00E90651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.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 xml:space="preserve"> </w:t>
            </w:r>
          </w:p>
        </w:tc>
      </w:tr>
      <w:tr w:rsidR="00041FEE" w:rsidRPr="00695C9B" w:rsidTr="006773EA">
        <w:trPr>
          <w:trHeight w:val="113"/>
          <w:jc w:val="center"/>
        </w:trPr>
        <w:tc>
          <w:tcPr>
            <w:tcW w:w="2055" w:type="dxa"/>
            <w:shd w:val="clear" w:color="auto" w:fill="auto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Splnění cíle</w:t>
            </w:r>
          </w:p>
        </w:tc>
        <w:tc>
          <w:tcPr>
            <w:tcW w:w="7157" w:type="dxa"/>
            <w:shd w:val="clear" w:color="auto" w:fill="auto"/>
            <w:vAlign w:val="center"/>
          </w:tcPr>
          <w:p w:rsidR="00041FEE" w:rsidRPr="00695C9B" w:rsidRDefault="007C16B8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Kapitola 3.3.3.1</w:t>
            </w:r>
          </w:p>
        </w:tc>
      </w:tr>
    </w:tbl>
    <w:p w:rsidR="00BB477E" w:rsidRDefault="00BB477E" w:rsidP="00D61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90651" w:rsidRPr="00E90651" w:rsidRDefault="00E90651" w:rsidP="00D61021">
      <w:pPr>
        <w:pStyle w:val="POHzkladntext"/>
        <w:rPr>
          <w:rFonts w:eastAsia="Times New Roman" w:cstheme="majorBidi"/>
          <w:b/>
          <w:bCs/>
          <w:sz w:val="22"/>
          <w:lang w:eastAsia="cs-CZ"/>
        </w:rPr>
      </w:pPr>
      <w:r w:rsidRPr="00E90651">
        <w:rPr>
          <w:rFonts w:eastAsia="Times New Roman" w:cstheme="majorBidi"/>
          <w:b/>
          <w:bCs/>
          <w:sz w:val="22"/>
          <w:lang w:eastAsia="cs-CZ"/>
        </w:rPr>
        <w:t>Síť zařízení a nakládání s odloženými odpady</w:t>
      </w:r>
    </w:p>
    <w:p w:rsidR="00041FEE" w:rsidRPr="00D21D5F" w:rsidRDefault="00041FEE" w:rsidP="00D61021">
      <w:pPr>
        <w:pStyle w:val="Titulek"/>
        <w:keepNext/>
        <w:jc w:val="both"/>
        <w:rPr>
          <w:rFonts w:ascii="Tahoma" w:hAnsi="Tahoma" w:cs="Tahoma"/>
          <w:b w:val="0"/>
          <w:bCs w:val="0"/>
          <w:i/>
          <w:color w:val="auto"/>
          <w:sz w:val="20"/>
          <w:szCs w:val="22"/>
        </w:rPr>
      </w:pPr>
      <w:r w:rsidRPr="00D21D5F">
        <w:rPr>
          <w:rFonts w:ascii="Tahoma" w:hAnsi="Tahoma" w:cs="Tahoma"/>
          <w:b w:val="0"/>
          <w:bCs w:val="0"/>
          <w:i/>
          <w:color w:val="auto"/>
          <w:sz w:val="20"/>
          <w:szCs w:val="22"/>
        </w:rPr>
        <w:t xml:space="preserve">Tabulka č. </w:t>
      </w:r>
      <w:r w:rsidRPr="00D21D5F">
        <w:rPr>
          <w:rFonts w:ascii="Tahoma" w:hAnsi="Tahoma" w:cs="Tahoma"/>
          <w:b w:val="0"/>
          <w:bCs w:val="0"/>
          <w:i/>
          <w:color w:val="auto"/>
          <w:sz w:val="20"/>
          <w:szCs w:val="22"/>
        </w:rPr>
        <w:fldChar w:fldCharType="begin"/>
      </w:r>
      <w:r w:rsidRPr="00D21D5F">
        <w:rPr>
          <w:rFonts w:ascii="Tahoma" w:hAnsi="Tahoma" w:cs="Tahoma"/>
          <w:b w:val="0"/>
          <w:bCs w:val="0"/>
          <w:i/>
          <w:color w:val="auto"/>
          <w:sz w:val="20"/>
          <w:szCs w:val="22"/>
        </w:rPr>
        <w:instrText xml:space="preserve"> SEQ Tabulka_č. \* ARABIC </w:instrText>
      </w:r>
      <w:r w:rsidRPr="00D21D5F">
        <w:rPr>
          <w:rFonts w:ascii="Tahoma" w:hAnsi="Tahoma" w:cs="Tahoma"/>
          <w:b w:val="0"/>
          <w:bCs w:val="0"/>
          <w:i/>
          <w:color w:val="auto"/>
          <w:sz w:val="20"/>
          <w:szCs w:val="22"/>
        </w:rPr>
        <w:fldChar w:fldCharType="separate"/>
      </w:r>
      <w:r w:rsidR="002D066C">
        <w:rPr>
          <w:rFonts w:ascii="Tahoma" w:hAnsi="Tahoma" w:cs="Tahoma"/>
          <w:b w:val="0"/>
          <w:bCs w:val="0"/>
          <w:i/>
          <w:noProof/>
          <w:color w:val="auto"/>
          <w:sz w:val="20"/>
          <w:szCs w:val="22"/>
        </w:rPr>
        <w:t>55</w:t>
      </w:r>
      <w:r w:rsidRPr="00D21D5F">
        <w:rPr>
          <w:rFonts w:ascii="Tahoma" w:hAnsi="Tahoma" w:cs="Tahoma"/>
          <w:b w:val="0"/>
          <w:bCs w:val="0"/>
          <w:i/>
          <w:color w:val="auto"/>
          <w:sz w:val="20"/>
          <w:szCs w:val="22"/>
        </w:rPr>
        <w:fldChar w:fldCharType="end"/>
      </w:r>
      <w:r>
        <w:rPr>
          <w:rFonts w:ascii="Tahoma" w:hAnsi="Tahoma" w:cs="Tahoma"/>
          <w:b w:val="0"/>
          <w:bCs w:val="0"/>
          <w:i/>
          <w:color w:val="auto"/>
          <w:sz w:val="20"/>
          <w:szCs w:val="22"/>
        </w:rPr>
        <w:t xml:space="preserve">: číslo opatření </w:t>
      </w:r>
      <w:proofErr w:type="spellStart"/>
      <w:r>
        <w:rPr>
          <w:rFonts w:ascii="Tahoma" w:hAnsi="Tahoma" w:cs="Tahoma"/>
          <w:b w:val="0"/>
          <w:bCs w:val="0"/>
          <w:i/>
          <w:color w:val="auto"/>
          <w:sz w:val="20"/>
          <w:szCs w:val="22"/>
        </w:rPr>
        <w:t>X.a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157"/>
      </w:tblGrid>
      <w:tr w:rsidR="00041FEE" w:rsidRPr="00695C9B" w:rsidTr="00D77F0A">
        <w:trPr>
          <w:trHeight w:val="113"/>
          <w:jc w:val="center"/>
        </w:trPr>
        <w:tc>
          <w:tcPr>
            <w:tcW w:w="2055" w:type="dxa"/>
            <w:shd w:val="clear" w:color="auto" w:fill="FFC000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 w:rsidRPr="00695C9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br w:type="page"/>
            </w: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Číslo opatření</w:t>
            </w:r>
          </w:p>
        </w:tc>
        <w:tc>
          <w:tcPr>
            <w:tcW w:w="7157" w:type="dxa"/>
            <w:shd w:val="clear" w:color="auto" w:fill="FFC000"/>
            <w:vAlign w:val="center"/>
          </w:tcPr>
          <w:p w:rsidR="00041FEE" w:rsidRPr="00371D2A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18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sz w:val="20"/>
                <w:szCs w:val="18"/>
                <w:lang w:eastAsia="cs-CZ"/>
              </w:rPr>
              <w:t>X.a</w:t>
            </w:r>
            <w:proofErr w:type="spellEnd"/>
          </w:p>
        </w:tc>
      </w:tr>
      <w:tr w:rsidR="00041FEE" w:rsidRPr="00695C9B" w:rsidTr="00D77F0A">
        <w:trPr>
          <w:trHeight w:val="113"/>
          <w:jc w:val="center"/>
        </w:trPr>
        <w:tc>
          <w:tcPr>
            <w:tcW w:w="2055" w:type="dxa"/>
            <w:shd w:val="clear" w:color="auto" w:fill="F2F2F2" w:themeFill="background1" w:themeFillShade="F2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Název opatření</w:t>
            </w:r>
          </w:p>
        </w:tc>
        <w:tc>
          <w:tcPr>
            <w:tcW w:w="7157" w:type="dxa"/>
            <w:shd w:val="clear" w:color="auto" w:fill="F2F2F2" w:themeFill="background1" w:themeFillShade="F2"/>
            <w:vAlign w:val="center"/>
          </w:tcPr>
          <w:p w:rsidR="00041FEE" w:rsidRPr="00126FF1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18"/>
                <w:lang w:eastAsia="cs-CZ"/>
              </w:rPr>
              <w:t>Podporovat dobudování</w:t>
            </w:r>
            <w:r w:rsidRPr="00126FF1">
              <w:rPr>
                <w:rFonts w:ascii="Tahoma" w:eastAsia="Times New Roman" w:hAnsi="Tahoma" w:cs="Tahoma"/>
                <w:b/>
                <w:sz w:val="20"/>
                <w:szCs w:val="18"/>
                <w:lang w:eastAsia="cs-CZ"/>
              </w:rPr>
              <w:t xml:space="preserve"> a udržování efektivní sítě zařízení</w:t>
            </w:r>
            <w:r w:rsidR="00E90651">
              <w:rPr>
                <w:rFonts w:ascii="Tahoma" w:eastAsia="Times New Roman" w:hAnsi="Tahoma" w:cs="Tahoma"/>
                <w:b/>
                <w:sz w:val="20"/>
                <w:szCs w:val="18"/>
                <w:lang w:eastAsia="cs-CZ"/>
              </w:rPr>
              <w:t>.</w:t>
            </w:r>
          </w:p>
        </w:tc>
      </w:tr>
      <w:tr w:rsidR="00041FEE" w:rsidRPr="00695C9B" w:rsidTr="006773EA">
        <w:trPr>
          <w:trHeight w:val="113"/>
          <w:jc w:val="center"/>
        </w:trPr>
        <w:tc>
          <w:tcPr>
            <w:tcW w:w="2055" w:type="dxa"/>
            <w:shd w:val="clear" w:color="auto" w:fill="auto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Splnění cíle</w:t>
            </w:r>
          </w:p>
        </w:tc>
        <w:tc>
          <w:tcPr>
            <w:tcW w:w="7157" w:type="dxa"/>
            <w:shd w:val="clear" w:color="auto" w:fill="auto"/>
            <w:vAlign w:val="center"/>
          </w:tcPr>
          <w:p w:rsidR="00041FEE" w:rsidRPr="00695C9B" w:rsidRDefault="007C16B8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18"/>
                <w:lang w:eastAsia="cs-CZ"/>
              </w:rPr>
              <w:t>Kapitola 3.4, 3.6</w:t>
            </w:r>
          </w:p>
        </w:tc>
      </w:tr>
    </w:tbl>
    <w:p w:rsidR="00041FEE" w:rsidRDefault="00041FEE" w:rsidP="00D61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90651" w:rsidRPr="00E90651" w:rsidRDefault="00E90651" w:rsidP="00D61021">
      <w:pPr>
        <w:pStyle w:val="Nadpis3"/>
        <w:numPr>
          <w:ilvl w:val="0"/>
          <w:numId w:val="0"/>
        </w:numPr>
        <w:jc w:val="both"/>
        <w:rPr>
          <w:rFonts w:eastAsia="Times New Roman"/>
          <w:sz w:val="22"/>
          <w:lang w:eastAsia="cs-CZ"/>
        </w:rPr>
      </w:pPr>
      <w:bookmarkStart w:id="210" w:name="_Toc421221378"/>
      <w:bookmarkStart w:id="211" w:name="_Toc422054946"/>
      <w:bookmarkStart w:id="212" w:name="_Toc422060214"/>
      <w:bookmarkStart w:id="213" w:name="_Toc422834734"/>
      <w:bookmarkStart w:id="214" w:name="_Toc422837775"/>
      <w:bookmarkStart w:id="215" w:name="_Toc430256617"/>
      <w:bookmarkStart w:id="216" w:name="_Toc437023457"/>
      <w:r w:rsidRPr="00E90651">
        <w:rPr>
          <w:rFonts w:eastAsia="Times New Roman"/>
          <w:sz w:val="22"/>
          <w:lang w:eastAsia="cs-CZ"/>
        </w:rPr>
        <w:t>Ostatní opatření</w:t>
      </w:r>
      <w:bookmarkEnd w:id="210"/>
      <w:bookmarkEnd w:id="211"/>
      <w:bookmarkEnd w:id="212"/>
      <w:bookmarkEnd w:id="213"/>
      <w:bookmarkEnd w:id="214"/>
      <w:bookmarkEnd w:id="215"/>
      <w:bookmarkEnd w:id="216"/>
    </w:p>
    <w:p w:rsidR="00041FEE" w:rsidRDefault="00041FEE" w:rsidP="00D61021">
      <w:pPr>
        <w:pStyle w:val="POHPopiskygrafatd"/>
        <w:jc w:val="both"/>
      </w:pPr>
      <w:r>
        <w:t xml:space="preserve">Tabulka č. </w:t>
      </w:r>
      <w:r w:rsidR="00586FF6">
        <w:fldChar w:fldCharType="begin"/>
      </w:r>
      <w:r w:rsidR="00586FF6">
        <w:instrText xml:space="preserve"> SEQ Tabulka_č. \* ARABIC </w:instrText>
      </w:r>
      <w:r w:rsidR="00586FF6">
        <w:fldChar w:fldCharType="separate"/>
      </w:r>
      <w:r w:rsidR="002D066C">
        <w:rPr>
          <w:noProof/>
        </w:rPr>
        <w:t>56</w:t>
      </w:r>
      <w:r w:rsidR="00586FF6">
        <w:rPr>
          <w:noProof/>
        </w:rPr>
        <w:fldChar w:fldCharType="end"/>
      </w:r>
      <w:r>
        <w:t xml:space="preserve">: opatření číslo </w:t>
      </w:r>
      <w:proofErr w:type="spellStart"/>
      <w:r>
        <w:t>XI.a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157"/>
      </w:tblGrid>
      <w:tr w:rsidR="00041FEE" w:rsidRPr="00695C9B" w:rsidTr="00D77F0A">
        <w:trPr>
          <w:trHeight w:val="113"/>
          <w:jc w:val="center"/>
        </w:trPr>
        <w:tc>
          <w:tcPr>
            <w:tcW w:w="2055" w:type="dxa"/>
            <w:shd w:val="clear" w:color="auto" w:fill="FFC000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br w:type="page"/>
              <w:t>Číslo opatření</w:t>
            </w:r>
          </w:p>
        </w:tc>
        <w:tc>
          <w:tcPr>
            <w:tcW w:w="7157" w:type="dxa"/>
            <w:shd w:val="clear" w:color="auto" w:fill="FFC000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bookmarkStart w:id="217" w:name="zal_11_1"/>
            <w:bookmarkEnd w:id="217"/>
            <w:proofErr w:type="spellStart"/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XI.a</w:t>
            </w:r>
            <w:proofErr w:type="spellEnd"/>
          </w:p>
        </w:tc>
      </w:tr>
      <w:tr w:rsidR="00041FEE" w:rsidRPr="00695C9B" w:rsidTr="00D77F0A">
        <w:trPr>
          <w:trHeight w:val="113"/>
          <w:jc w:val="center"/>
        </w:trPr>
        <w:tc>
          <w:tcPr>
            <w:tcW w:w="2055" w:type="dxa"/>
            <w:shd w:val="clear" w:color="auto" w:fill="F2F2F2" w:themeFill="background1" w:themeFillShade="F2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Název opatření</w:t>
            </w:r>
          </w:p>
        </w:tc>
        <w:tc>
          <w:tcPr>
            <w:tcW w:w="7157" w:type="dxa"/>
            <w:shd w:val="clear" w:color="auto" w:fill="F2F2F2" w:themeFill="background1" w:themeFillShade="F2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Změny povolení k provozu zařízení: Technické zabezpečení skládek a soulad provozu s novými požadavky legislativy bude prověřen v rámci vydávání příslušných povolení (zákon č. 185/2001 Sb.; zákon č. 76/2002 Sb., o integrované prevenci a omezování znečištění, o integrovaném registru znečišťování a o změně některých zákonů (zákon o integrované prevenci), ve znění pozdějších předpisů)</w:t>
            </w:r>
            <w:r w:rsidR="00E9065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.</w:t>
            </w:r>
          </w:p>
        </w:tc>
      </w:tr>
    </w:tbl>
    <w:p w:rsidR="00041FEE" w:rsidRDefault="00041FEE" w:rsidP="00D61021">
      <w:pPr>
        <w:pStyle w:val="POHPopiskygrafatd"/>
        <w:jc w:val="both"/>
      </w:pPr>
      <w:r>
        <w:t xml:space="preserve">Tabulka č. </w:t>
      </w:r>
      <w:r w:rsidR="00586FF6">
        <w:fldChar w:fldCharType="begin"/>
      </w:r>
      <w:r w:rsidR="00586FF6">
        <w:instrText xml:space="preserve"> </w:instrText>
      </w:r>
      <w:r w:rsidR="00586FF6">
        <w:instrText xml:space="preserve">SEQ Tabulka_č. \* ARABIC </w:instrText>
      </w:r>
      <w:r w:rsidR="00586FF6">
        <w:fldChar w:fldCharType="separate"/>
      </w:r>
      <w:r w:rsidR="002D066C">
        <w:rPr>
          <w:noProof/>
        </w:rPr>
        <w:t>57</w:t>
      </w:r>
      <w:r w:rsidR="00586FF6">
        <w:rPr>
          <w:noProof/>
        </w:rPr>
        <w:fldChar w:fldCharType="end"/>
      </w:r>
      <w:r>
        <w:t xml:space="preserve">: opatření číslo </w:t>
      </w:r>
      <w:proofErr w:type="spellStart"/>
      <w:r>
        <w:t>XI.b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157"/>
      </w:tblGrid>
      <w:tr w:rsidR="00041FEE" w:rsidRPr="00695C9B" w:rsidTr="00D77F0A">
        <w:trPr>
          <w:trHeight w:val="113"/>
          <w:jc w:val="center"/>
        </w:trPr>
        <w:tc>
          <w:tcPr>
            <w:tcW w:w="2055" w:type="dxa"/>
            <w:shd w:val="clear" w:color="auto" w:fill="FFC000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br w:type="page"/>
              <w:t>Číslo opatření</w:t>
            </w:r>
          </w:p>
        </w:tc>
        <w:tc>
          <w:tcPr>
            <w:tcW w:w="7157" w:type="dxa"/>
            <w:shd w:val="clear" w:color="auto" w:fill="FFC000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bookmarkStart w:id="218" w:name="zal_11_3"/>
            <w:bookmarkEnd w:id="218"/>
            <w:proofErr w:type="spellStart"/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XI.b</w:t>
            </w:r>
            <w:proofErr w:type="spellEnd"/>
          </w:p>
        </w:tc>
      </w:tr>
      <w:tr w:rsidR="00041FEE" w:rsidRPr="00695C9B" w:rsidTr="00D77F0A">
        <w:trPr>
          <w:trHeight w:val="113"/>
          <w:jc w:val="center"/>
        </w:trPr>
        <w:tc>
          <w:tcPr>
            <w:tcW w:w="2055" w:type="dxa"/>
            <w:shd w:val="clear" w:color="auto" w:fill="F2F2F2" w:themeFill="background1" w:themeFillShade="F2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Název opatření</w:t>
            </w:r>
          </w:p>
        </w:tc>
        <w:tc>
          <w:tcPr>
            <w:tcW w:w="7157" w:type="dxa"/>
            <w:shd w:val="clear" w:color="auto" w:fill="F2F2F2" w:themeFill="background1" w:themeFillShade="F2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Provést prověrku provozu a technického stavu všech provozovaných skládek odpadů a jejich potenciálu/vhodnosti pro využití jako „centrum pro nakládání s odpadem“/překládací stanice v případě útlumu skládkování</w:t>
            </w:r>
            <w:r w:rsidR="00E9065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.</w:t>
            </w: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</w:tr>
    </w:tbl>
    <w:p w:rsidR="00041FEE" w:rsidRPr="00695C9B" w:rsidRDefault="00041FEE" w:rsidP="00D61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41FEE" w:rsidRDefault="00041FEE" w:rsidP="00D61021">
      <w:pPr>
        <w:pStyle w:val="POHPopiskygrafatd"/>
        <w:jc w:val="both"/>
      </w:pPr>
      <w:r>
        <w:t xml:space="preserve">Tabulka č. </w:t>
      </w:r>
      <w:r w:rsidR="00586FF6">
        <w:fldChar w:fldCharType="begin"/>
      </w:r>
      <w:r w:rsidR="00586FF6">
        <w:instrText xml:space="preserve"> SEQ Tabulka_č. \* ARABIC </w:instrText>
      </w:r>
      <w:r w:rsidR="00586FF6">
        <w:fldChar w:fldCharType="separate"/>
      </w:r>
      <w:r w:rsidR="002D066C">
        <w:rPr>
          <w:noProof/>
        </w:rPr>
        <w:t>58</w:t>
      </w:r>
      <w:r w:rsidR="00586FF6">
        <w:rPr>
          <w:noProof/>
        </w:rPr>
        <w:fldChar w:fldCharType="end"/>
      </w:r>
      <w:r>
        <w:t xml:space="preserve">: opatření číslo </w:t>
      </w:r>
      <w:proofErr w:type="spellStart"/>
      <w:r>
        <w:t>XI.c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157"/>
      </w:tblGrid>
      <w:tr w:rsidR="00041FEE" w:rsidRPr="00695C9B" w:rsidTr="00D77F0A">
        <w:trPr>
          <w:trHeight w:val="113"/>
          <w:jc w:val="center"/>
        </w:trPr>
        <w:tc>
          <w:tcPr>
            <w:tcW w:w="2055" w:type="dxa"/>
            <w:shd w:val="clear" w:color="auto" w:fill="FFC000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br w:type="page"/>
              <w:t>Číslo opatření</w:t>
            </w:r>
          </w:p>
        </w:tc>
        <w:tc>
          <w:tcPr>
            <w:tcW w:w="7157" w:type="dxa"/>
            <w:shd w:val="clear" w:color="auto" w:fill="FFC000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bookmarkStart w:id="219" w:name="zal_12_1"/>
            <w:bookmarkEnd w:id="219"/>
            <w:proofErr w:type="spellStart"/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XI.c</w:t>
            </w:r>
            <w:proofErr w:type="spellEnd"/>
          </w:p>
        </w:tc>
      </w:tr>
      <w:tr w:rsidR="00041FEE" w:rsidRPr="00695C9B" w:rsidTr="00D77F0A">
        <w:trPr>
          <w:trHeight w:val="113"/>
          <w:jc w:val="center"/>
        </w:trPr>
        <w:tc>
          <w:tcPr>
            <w:tcW w:w="2055" w:type="dxa"/>
            <w:shd w:val="clear" w:color="auto" w:fill="F2F2F2" w:themeFill="background1" w:themeFillShade="F2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Název opatření</w:t>
            </w:r>
          </w:p>
        </w:tc>
        <w:tc>
          <w:tcPr>
            <w:tcW w:w="7157" w:type="dxa"/>
            <w:shd w:val="clear" w:color="auto" w:fill="F2F2F2" w:themeFill="background1" w:themeFillShade="F2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Zajistit spolupráci obcí, ORP a Moravskoslezského kraje při mapování a odstraňování černých skládek na území Moravskoslezského kraje</w:t>
            </w:r>
            <w:r w:rsidR="00E9065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.</w:t>
            </w:r>
          </w:p>
        </w:tc>
      </w:tr>
    </w:tbl>
    <w:p w:rsidR="00041FEE" w:rsidRPr="00695C9B" w:rsidRDefault="00041FEE" w:rsidP="00D61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41FEE" w:rsidRDefault="00041FEE" w:rsidP="00D61021">
      <w:pPr>
        <w:pStyle w:val="POHPopiskygrafatd"/>
        <w:jc w:val="both"/>
      </w:pPr>
      <w:r>
        <w:lastRenderedPageBreak/>
        <w:t xml:space="preserve">Tabulka č. </w:t>
      </w:r>
      <w:r w:rsidR="00586FF6">
        <w:fldChar w:fldCharType="begin"/>
      </w:r>
      <w:r w:rsidR="00586FF6">
        <w:instrText xml:space="preserve"> SEQ Tabulka_č. \* ARABIC </w:instrText>
      </w:r>
      <w:r w:rsidR="00586FF6">
        <w:fldChar w:fldCharType="separate"/>
      </w:r>
      <w:r w:rsidR="002D066C">
        <w:rPr>
          <w:noProof/>
        </w:rPr>
        <w:t>59</w:t>
      </w:r>
      <w:r w:rsidR="00586FF6">
        <w:rPr>
          <w:noProof/>
        </w:rPr>
        <w:fldChar w:fldCharType="end"/>
      </w:r>
      <w:r>
        <w:t xml:space="preserve">: opatření číslo </w:t>
      </w:r>
      <w:proofErr w:type="spellStart"/>
      <w:r>
        <w:t>XI</w:t>
      </w:r>
      <w:r w:rsidR="00D77F0A">
        <w:t>.d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157"/>
      </w:tblGrid>
      <w:tr w:rsidR="00041FEE" w:rsidRPr="00695C9B" w:rsidTr="00D77F0A">
        <w:trPr>
          <w:trHeight w:val="113"/>
          <w:jc w:val="center"/>
        </w:trPr>
        <w:tc>
          <w:tcPr>
            <w:tcW w:w="2055" w:type="dxa"/>
            <w:shd w:val="clear" w:color="auto" w:fill="FFC000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br w:type="page"/>
              <w:t>Číslo opatření</w:t>
            </w:r>
          </w:p>
        </w:tc>
        <w:tc>
          <w:tcPr>
            <w:tcW w:w="7157" w:type="dxa"/>
            <w:shd w:val="clear" w:color="auto" w:fill="FFC000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bookmarkStart w:id="220" w:name="zal_13_1"/>
            <w:bookmarkEnd w:id="220"/>
            <w:proofErr w:type="spellStart"/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XI</w:t>
            </w:r>
            <w:r w:rsidR="00D77F0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.d</w:t>
            </w:r>
            <w:proofErr w:type="spellEnd"/>
          </w:p>
        </w:tc>
      </w:tr>
      <w:tr w:rsidR="00041FEE" w:rsidRPr="00695C9B" w:rsidTr="00D77F0A">
        <w:trPr>
          <w:trHeight w:val="113"/>
          <w:jc w:val="center"/>
        </w:trPr>
        <w:tc>
          <w:tcPr>
            <w:tcW w:w="2055" w:type="dxa"/>
            <w:shd w:val="clear" w:color="auto" w:fill="F2F2F2" w:themeFill="background1" w:themeFillShade="F2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Název opatření</w:t>
            </w:r>
          </w:p>
        </w:tc>
        <w:tc>
          <w:tcPr>
            <w:tcW w:w="7157" w:type="dxa"/>
            <w:shd w:val="clear" w:color="auto" w:fill="F2F2F2" w:themeFill="background1" w:themeFillShade="F2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Efektivní osvětové kampaně se zaměřením na:</w:t>
            </w:r>
          </w:p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• předcházení vzniku odpadů, omezování jejich množství a nebezpečných vlastností (centra pro odevzdání nepotřebných věcí, oblečení apod.)</w:t>
            </w:r>
          </w:p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• popularizaci domácího kompostování a třídění BRKO</w:t>
            </w:r>
          </w:p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• systémy odděleného sběru odpadů (papír, plast, sklo, kov, BRKO)</w:t>
            </w:r>
          </w:p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• využívání sítě sběrných dvorů</w:t>
            </w:r>
          </w:p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• systémy sběru nebezpečných odpadů</w:t>
            </w:r>
          </w:p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• možnost odložení stavebních odpadů ve sběrných dvorech, pokud toto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 je v dané obci technicky možné</w:t>
            </w:r>
          </w:p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• systémy zpětného odběru baterií a akumulátorů</w:t>
            </w:r>
          </w:p>
          <w:p w:rsidR="00041FEE" w:rsidRPr="00BB477E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• systémy zpětného odběru </w:t>
            </w:r>
            <w:r w:rsidR="00BB47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elektrozařízení a elektroodpadů</w:t>
            </w:r>
          </w:p>
        </w:tc>
      </w:tr>
    </w:tbl>
    <w:p w:rsidR="0035738B" w:rsidRDefault="0035738B" w:rsidP="00D61021">
      <w:pPr>
        <w:pStyle w:val="POHPopiskygrafatd"/>
        <w:jc w:val="both"/>
      </w:pPr>
    </w:p>
    <w:p w:rsidR="00041FEE" w:rsidRDefault="00041FEE" w:rsidP="00D61021">
      <w:pPr>
        <w:pStyle w:val="POHPopiskygrafatd"/>
        <w:jc w:val="both"/>
      </w:pPr>
      <w:r>
        <w:t xml:space="preserve">Tabulka č. </w:t>
      </w:r>
      <w:r w:rsidR="00586FF6">
        <w:fldChar w:fldCharType="begin"/>
      </w:r>
      <w:r w:rsidR="00586FF6">
        <w:instrText xml:space="preserve"> SEQ Tabulka_č. \* ARABIC </w:instrText>
      </w:r>
      <w:r w:rsidR="00586FF6">
        <w:fldChar w:fldCharType="separate"/>
      </w:r>
      <w:r w:rsidR="002D066C">
        <w:rPr>
          <w:noProof/>
        </w:rPr>
        <w:t>60</w:t>
      </w:r>
      <w:r w:rsidR="00586FF6">
        <w:rPr>
          <w:noProof/>
        </w:rPr>
        <w:fldChar w:fldCharType="end"/>
      </w:r>
      <w:r>
        <w:t xml:space="preserve">: opatření číslo </w:t>
      </w:r>
      <w:proofErr w:type="spellStart"/>
      <w:r>
        <w:t>XI</w:t>
      </w:r>
      <w:r w:rsidR="00D77F0A">
        <w:t>.e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157"/>
      </w:tblGrid>
      <w:tr w:rsidR="00041FEE" w:rsidRPr="00695C9B" w:rsidTr="00D77F0A">
        <w:trPr>
          <w:trHeight w:val="113"/>
          <w:jc w:val="center"/>
        </w:trPr>
        <w:tc>
          <w:tcPr>
            <w:tcW w:w="2055" w:type="dxa"/>
            <w:shd w:val="clear" w:color="auto" w:fill="FFC000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br w:type="page"/>
              <w:t>Číslo opatření</w:t>
            </w:r>
          </w:p>
        </w:tc>
        <w:tc>
          <w:tcPr>
            <w:tcW w:w="7157" w:type="dxa"/>
            <w:shd w:val="clear" w:color="auto" w:fill="FFC000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XI</w:t>
            </w:r>
            <w:r w:rsidR="00D77F0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.e</w:t>
            </w:r>
            <w:proofErr w:type="spellEnd"/>
          </w:p>
        </w:tc>
      </w:tr>
      <w:tr w:rsidR="00041FEE" w:rsidRPr="00695C9B" w:rsidTr="00D77F0A">
        <w:trPr>
          <w:trHeight w:val="113"/>
          <w:jc w:val="center"/>
        </w:trPr>
        <w:tc>
          <w:tcPr>
            <w:tcW w:w="2055" w:type="dxa"/>
            <w:shd w:val="clear" w:color="auto" w:fill="F2F2F2" w:themeFill="background1" w:themeFillShade="F2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Název opatření</w:t>
            </w:r>
          </w:p>
        </w:tc>
        <w:tc>
          <w:tcPr>
            <w:tcW w:w="7157" w:type="dxa"/>
            <w:shd w:val="clear" w:color="auto" w:fill="F2F2F2" w:themeFill="background1" w:themeFillShade="F2"/>
            <w:vAlign w:val="center"/>
          </w:tcPr>
          <w:p w:rsidR="00041FEE" w:rsidRPr="00695C9B" w:rsidRDefault="00041FEE" w:rsidP="00D61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Koordinace spolupráce s obcemi, ORP a dalšími subjekty na všech úrovních státní správy a samosprávy při kontrolní činnosti na území kraje (sběrny kovů, demontáže autovraků, OEEZ apod.)</w:t>
            </w:r>
          </w:p>
        </w:tc>
      </w:tr>
    </w:tbl>
    <w:p w:rsidR="00041FEE" w:rsidRPr="00695C9B" w:rsidRDefault="00041FEE" w:rsidP="00D61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41FEE" w:rsidRDefault="00041FEE" w:rsidP="00D61021">
      <w:pPr>
        <w:pStyle w:val="POHPopiskygrafatd"/>
        <w:jc w:val="both"/>
      </w:pPr>
      <w:r>
        <w:t xml:space="preserve">Tabulka č. </w:t>
      </w:r>
      <w:r w:rsidR="00586FF6">
        <w:fldChar w:fldCharType="begin"/>
      </w:r>
      <w:r w:rsidR="00586FF6">
        <w:instrText xml:space="preserve"> SEQ Tabulka_č. \* ARABIC </w:instrText>
      </w:r>
      <w:r w:rsidR="00586FF6">
        <w:fldChar w:fldCharType="separate"/>
      </w:r>
      <w:r w:rsidR="002D066C">
        <w:rPr>
          <w:noProof/>
        </w:rPr>
        <w:t>61</w:t>
      </w:r>
      <w:r w:rsidR="00586FF6">
        <w:rPr>
          <w:noProof/>
        </w:rPr>
        <w:fldChar w:fldCharType="end"/>
      </w:r>
      <w:r>
        <w:t xml:space="preserve">: opatření číslo </w:t>
      </w:r>
      <w:proofErr w:type="spellStart"/>
      <w:r>
        <w:t>XI</w:t>
      </w:r>
      <w:r w:rsidR="00D77F0A">
        <w:t>.f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157"/>
      </w:tblGrid>
      <w:tr w:rsidR="00041FEE" w:rsidRPr="00695C9B" w:rsidTr="00D77F0A">
        <w:trPr>
          <w:trHeight w:val="113"/>
          <w:jc w:val="center"/>
        </w:trPr>
        <w:tc>
          <w:tcPr>
            <w:tcW w:w="2055" w:type="dxa"/>
            <w:shd w:val="clear" w:color="auto" w:fill="FFC000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br w:type="page"/>
              <w:t>Číslo opatření</w:t>
            </w:r>
          </w:p>
        </w:tc>
        <w:tc>
          <w:tcPr>
            <w:tcW w:w="7157" w:type="dxa"/>
            <w:shd w:val="clear" w:color="auto" w:fill="FFC000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XI</w:t>
            </w:r>
            <w:r w:rsidR="00D77F0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.f</w:t>
            </w:r>
            <w:proofErr w:type="spellEnd"/>
          </w:p>
        </w:tc>
      </w:tr>
      <w:tr w:rsidR="00041FEE" w:rsidRPr="00695C9B" w:rsidTr="00D77F0A">
        <w:trPr>
          <w:trHeight w:val="113"/>
          <w:jc w:val="center"/>
        </w:trPr>
        <w:tc>
          <w:tcPr>
            <w:tcW w:w="2055" w:type="dxa"/>
            <w:shd w:val="clear" w:color="auto" w:fill="F2F2F2" w:themeFill="background1" w:themeFillShade="F2"/>
            <w:vAlign w:val="center"/>
          </w:tcPr>
          <w:p w:rsidR="00041FEE" w:rsidRPr="00695C9B" w:rsidRDefault="00041FEE" w:rsidP="00D6102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Název opatření</w:t>
            </w:r>
          </w:p>
        </w:tc>
        <w:tc>
          <w:tcPr>
            <w:tcW w:w="7157" w:type="dxa"/>
            <w:shd w:val="clear" w:color="auto" w:fill="F2F2F2" w:themeFill="background1" w:themeFillShade="F2"/>
            <w:vAlign w:val="center"/>
          </w:tcPr>
          <w:p w:rsidR="00041FEE" w:rsidRPr="00695C9B" w:rsidRDefault="00041FEE" w:rsidP="00D61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95C9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Pořádání seminářů k seznámení obcí se závaznou částí POH Moravskoslezského kraje, k novým požadavkům na systémy odděleného sběru papíru, plastu, skla, kovů a BRKO, k systému nakládání se stavebními a objemnými odpady a jejich třídění; poskytování odborné/technické asistence obcím tak, aby byly schopné realizovat odklon co největší části KO k materiálovému využití </w:t>
            </w:r>
          </w:p>
        </w:tc>
      </w:tr>
    </w:tbl>
    <w:p w:rsidR="00041FEE" w:rsidRDefault="00041FEE" w:rsidP="00D61021">
      <w:pPr>
        <w:pStyle w:val="POHPopiskygrafatd"/>
        <w:jc w:val="both"/>
      </w:pPr>
    </w:p>
    <w:p w:rsidR="00041FEE" w:rsidRDefault="00041FEE" w:rsidP="00D61021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041FEE" w:rsidRDefault="00041FEE" w:rsidP="00D61021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041FEE" w:rsidRDefault="00041FEE" w:rsidP="00D61021">
      <w:pPr>
        <w:pStyle w:val="POHzkladntext"/>
      </w:pPr>
    </w:p>
    <w:p w:rsidR="00041FEE" w:rsidRDefault="00041FEE" w:rsidP="00D61021">
      <w:pPr>
        <w:pStyle w:val="POHzkladntext"/>
      </w:pPr>
    </w:p>
    <w:p w:rsidR="003D127A" w:rsidRDefault="0035738B" w:rsidP="00D61021">
      <w:pPr>
        <w:pStyle w:val="POHzkladntext"/>
        <w:rPr>
          <w:b/>
          <w:sz w:val="28"/>
          <w:szCs w:val="28"/>
        </w:rPr>
      </w:pPr>
      <w:r>
        <w:br w:type="page"/>
      </w:r>
      <w:r w:rsidR="003D127A">
        <w:rPr>
          <w:b/>
          <w:sz w:val="28"/>
          <w:szCs w:val="28"/>
        </w:rPr>
        <w:lastRenderedPageBreak/>
        <w:t>Příloha č. 4</w:t>
      </w:r>
    </w:p>
    <w:p w:rsidR="00561FD0" w:rsidRPr="00D77F0A" w:rsidRDefault="003D127A" w:rsidP="00D61021">
      <w:pPr>
        <w:pStyle w:val="Nadpis2"/>
        <w:numPr>
          <w:ilvl w:val="0"/>
          <w:numId w:val="0"/>
        </w:numPr>
        <w:jc w:val="both"/>
      </w:pPr>
      <w:bookmarkStart w:id="221" w:name="_Zkratky"/>
      <w:bookmarkStart w:id="222" w:name="_Toc422060215"/>
      <w:bookmarkStart w:id="223" w:name="_Toc422834735"/>
      <w:bookmarkStart w:id="224" w:name="_Toc422837776"/>
      <w:bookmarkStart w:id="225" w:name="_Toc430256618"/>
      <w:bookmarkStart w:id="226" w:name="_Toc437023458"/>
      <w:bookmarkEnd w:id="221"/>
      <w:r>
        <w:t>Zkratky</w:t>
      </w:r>
      <w:bookmarkEnd w:id="222"/>
      <w:bookmarkEnd w:id="223"/>
      <w:bookmarkEnd w:id="224"/>
      <w:bookmarkEnd w:id="225"/>
      <w:bookmarkEnd w:id="226"/>
    </w:p>
    <w:p w:rsidR="00C84BC8" w:rsidRDefault="00C84BC8" w:rsidP="00D61021">
      <w:pPr>
        <w:pStyle w:val="POHzkladntext"/>
      </w:pPr>
      <w:r>
        <w:t>POH</w:t>
      </w:r>
      <w:r>
        <w:tab/>
      </w:r>
      <w:r>
        <w:tab/>
        <w:t>Plán odpadového hospodářství</w:t>
      </w:r>
    </w:p>
    <w:p w:rsidR="00C84BC8" w:rsidRDefault="00C84BC8" w:rsidP="00D61021">
      <w:pPr>
        <w:pStyle w:val="POHzkladntext"/>
      </w:pPr>
      <w:r>
        <w:t>ČR</w:t>
      </w:r>
      <w:r>
        <w:tab/>
      </w:r>
      <w:r>
        <w:tab/>
        <w:t>Česká republika</w:t>
      </w:r>
    </w:p>
    <w:p w:rsidR="00C84BC8" w:rsidRDefault="00C84BC8" w:rsidP="00D61021">
      <w:pPr>
        <w:pStyle w:val="POHzkladntext"/>
      </w:pPr>
      <w:r>
        <w:t>MSK</w:t>
      </w:r>
      <w:r>
        <w:tab/>
      </w:r>
      <w:r>
        <w:tab/>
        <w:t>Moravskoslezský kraj</w:t>
      </w:r>
    </w:p>
    <w:p w:rsidR="00CF05C1" w:rsidRDefault="00CF05C1" w:rsidP="00D61021">
      <w:pPr>
        <w:pStyle w:val="POHzkladntext"/>
      </w:pPr>
      <w:r>
        <w:t>MŽP</w:t>
      </w:r>
      <w:r>
        <w:tab/>
      </w:r>
      <w:r>
        <w:tab/>
        <w:t>Ministerstvo životního prostředí</w:t>
      </w:r>
    </w:p>
    <w:p w:rsidR="000E2290" w:rsidRDefault="000E2290" w:rsidP="00D61021">
      <w:pPr>
        <w:pStyle w:val="POHzkladntext"/>
      </w:pPr>
      <w:r>
        <w:t>ČOV</w:t>
      </w:r>
      <w:r>
        <w:tab/>
      </w:r>
      <w:r>
        <w:tab/>
        <w:t>Čistička odpadních vod</w:t>
      </w:r>
    </w:p>
    <w:p w:rsidR="000E2290" w:rsidRDefault="000E2290" w:rsidP="00D61021">
      <w:pPr>
        <w:pStyle w:val="POHzkladntext"/>
      </w:pPr>
      <w:r>
        <w:t>EHS</w:t>
      </w:r>
      <w:r>
        <w:tab/>
      </w:r>
      <w:r>
        <w:tab/>
        <w:t>Evropské hospodářské společenství</w:t>
      </w:r>
    </w:p>
    <w:p w:rsidR="000E2290" w:rsidRDefault="000E2290" w:rsidP="00D61021">
      <w:pPr>
        <w:pStyle w:val="POHzkladntext"/>
      </w:pPr>
      <w:r>
        <w:t>ES</w:t>
      </w:r>
      <w:r>
        <w:tab/>
      </w:r>
      <w:r>
        <w:tab/>
        <w:t>Evropské společenství</w:t>
      </w:r>
    </w:p>
    <w:p w:rsidR="000E2290" w:rsidRDefault="000E2290" w:rsidP="00D61021">
      <w:pPr>
        <w:pStyle w:val="POHzkladntext"/>
      </w:pPr>
      <w:r>
        <w:t>EU</w:t>
      </w:r>
      <w:r>
        <w:tab/>
      </w:r>
      <w:r>
        <w:tab/>
        <w:t>Evropská unie</w:t>
      </w:r>
    </w:p>
    <w:p w:rsidR="000E2290" w:rsidRDefault="000E2290" w:rsidP="00D61021">
      <w:pPr>
        <w:pStyle w:val="POHzkladntext"/>
      </w:pPr>
      <w:r>
        <w:t>KÚ</w:t>
      </w:r>
      <w:r>
        <w:tab/>
      </w:r>
      <w:r>
        <w:tab/>
        <w:t>Krajský úřad</w:t>
      </w:r>
    </w:p>
    <w:p w:rsidR="000E2290" w:rsidRDefault="000E2290" w:rsidP="00D61021">
      <w:pPr>
        <w:pStyle w:val="POHzkladntext"/>
      </w:pPr>
      <w:r>
        <w:t>ORP</w:t>
      </w:r>
      <w:r>
        <w:tab/>
      </w:r>
      <w:r>
        <w:tab/>
        <w:t>Obec s rozšířenou působností</w:t>
      </w:r>
    </w:p>
    <w:p w:rsidR="000E2290" w:rsidRDefault="000E2290" w:rsidP="00D61021">
      <w:pPr>
        <w:pStyle w:val="POHzkladntext"/>
      </w:pPr>
      <w:r>
        <w:t>ŽÚ</w:t>
      </w:r>
      <w:r>
        <w:tab/>
      </w:r>
      <w:r>
        <w:tab/>
        <w:t>Živnostenský úřad</w:t>
      </w:r>
    </w:p>
    <w:p w:rsidR="000E2290" w:rsidRDefault="000E2290" w:rsidP="00D61021">
      <w:pPr>
        <w:pStyle w:val="POHzkladntext"/>
      </w:pPr>
      <w:r>
        <w:t>MP</w:t>
      </w:r>
      <w:r>
        <w:tab/>
      </w:r>
      <w:r>
        <w:tab/>
        <w:t>Městská policie</w:t>
      </w:r>
    </w:p>
    <w:p w:rsidR="000E2290" w:rsidRDefault="000E2290" w:rsidP="00D61021">
      <w:pPr>
        <w:pStyle w:val="POHzkladntext"/>
      </w:pPr>
      <w:r>
        <w:t>ČIŽP</w:t>
      </w:r>
      <w:r>
        <w:tab/>
      </w:r>
      <w:r>
        <w:tab/>
        <w:t>Česká inspekce životního prostředí</w:t>
      </w:r>
    </w:p>
    <w:p w:rsidR="000E2290" w:rsidRDefault="000E2290" w:rsidP="00D61021">
      <w:pPr>
        <w:pStyle w:val="POHzkladntext"/>
      </w:pPr>
      <w:r>
        <w:t>ČOI</w:t>
      </w:r>
      <w:r>
        <w:tab/>
      </w:r>
      <w:r>
        <w:tab/>
        <w:t>Česká obchodní inspekce</w:t>
      </w:r>
    </w:p>
    <w:p w:rsidR="000E2290" w:rsidRDefault="000E2290" w:rsidP="00D61021">
      <w:pPr>
        <w:pStyle w:val="POHzkladntext"/>
      </w:pPr>
      <w:r>
        <w:t>PČR</w:t>
      </w:r>
      <w:r>
        <w:tab/>
      </w:r>
      <w:r>
        <w:tab/>
        <w:t>Policie České republiky</w:t>
      </w:r>
    </w:p>
    <w:p w:rsidR="000E2290" w:rsidRDefault="000E2290" w:rsidP="00D61021">
      <w:pPr>
        <w:pStyle w:val="POHzkladntext"/>
      </w:pPr>
      <w:r>
        <w:t>PET</w:t>
      </w:r>
      <w:r>
        <w:tab/>
      </w:r>
      <w:r>
        <w:tab/>
      </w:r>
      <w:proofErr w:type="spellStart"/>
      <w:r w:rsidRPr="000E2290">
        <w:t>Polyethylentereftalát</w:t>
      </w:r>
      <w:proofErr w:type="spellEnd"/>
    </w:p>
    <w:p w:rsidR="002A33AF" w:rsidRDefault="002A33AF" w:rsidP="00D61021">
      <w:pPr>
        <w:pStyle w:val="POHzkladntext"/>
      </w:pPr>
      <w:r>
        <w:t>BAT</w:t>
      </w:r>
      <w:r>
        <w:tab/>
      </w:r>
      <w:r>
        <w:tab/>
        <w:t>Nejlepší dostupná technika</w:t>
      </w:r>
    </w:p>
    <w:p w:rsidR="002A33AF" w:rsidRDefault="002A33AF" w:rsidP="00D61021">
      <w:pPr>
        <w:pStyle w:val="POHzkladntext"/>
      </w:pPr>
      <w:r>
        <w:t>BRKO</w:t>
      </w:r>
      <w:r>
        <w:tab/>
      </w:r>
      <w:r>
        <w:tab/>
        <w:t>Biologicky rozložitelné složky komunálního odpadu</w:t>
      </w:r>
    </w:p>
    <w:p w:rsidR="002A33AF" w:rsidRPr="00202AB6" w:rsidRDefault="002A33AF" w:rsidP="00D61021">
      <w:pPr>
        <w:pStyle w:val="POHzkladntext"/>
      </w:pPr>
      <w:r>
        <w:t>KIC</w:t>
      </w:r>
      <w:r>
        <w:tab/>
      </w:r>
      <w:r>
        <w:tab/>
        <w:t>Krajské integrované centrum</w:t>
      </w:r>
    </w:p>
    <w:p w:rsidR="002A33AF" w:rsidRDefault="002A33AF" w:rsidP="00D61021">
      <w:pPr>
        <w:pStyle w:val="POHzkladntext"/>
      </w:pPr>
      <w:r>
        <w:t>KO</w:t>
      </w:r>
      <w:r>
        <w:tab/>
      </w:r>
      <w:r>
        <w:tab/>
        <w:t>Komunální odpad</w:t>
      </w:r>
    </w:p>
    <w:p w:rsidR="002A33AF" w:rsidRDefault="002A33AF" w:rsidP="00D61021">
      <w:pPr>
        <w:pStyle w:val="POHzkladntext"/>
      </w:pPr>
      <w:r>
        <w:t>OH</w:t>
      </w:r>
      <w:r>
        <w:tab/>
      </w:r>
      <w:r>
        <w:tab/>
        <w:t>Odpadové hospodářství</w:t>
      </w:r>
    </w:p>
    <w:p w:rsidR="002A33AF" w:rsidRDefault="002A33AF" w:rsidP="00D61021">
      <w:pPr>
        <w:pStyle w:val="POHzkladntext"/>
      </w:pPr>
      <w:r>
        <w:t>PCB</w:t>
      </w:r>
      <w:r>
        <w:tab/>
      </w:r>
      <w:r>
        <w:tab/>
      </w:r>
      <w:r w:rsidRPr="001C007E">
        <w:t>Polychlorované bifenyly</w:t>
      </w:r>
    </w:p>
    <w:p w:rsidR="000E2290" w:rsidRDefault="000E2290" w:rsidP="00D61021">
      <w:pPr>
        <w:pStyle w:val="POHzkladntext"/>
      </w:pPr>
      <w:r w:rsidRPr="000701B4">
        <w:t xml:space="preserve">EVVO </w:t>
      </w:r>
      <w:r>
        <w:tab/>
      </w:r>
      <w:r>
        <w:tab/>
        <w:t>Environmentální</w:t>
      </w:r>
      <w:r w:rsidRPr="000701B4">
        <w:t xml:space="preserve"> </w:t>
      </w:r>
      <w:r>
        <w:t>vzdělávání, výchova a osvěta</w:t>
      </w:r>
    </w:p>
    <w:p w:rsidR="002A33AF" w:rsidRDefault="002A33AF" w:rsidP="00D61021">
      <w:pPr>
        <w:pStyle w:val="POHzkladntext"/>
      </w:pPr>
      <w:proofErr w:type="spellStart"/>
      <w:r>
        <w:t>POPs</w:t>
      </w:r>
      <w:proofErr w:type="spellEnd"/>
      <w:r>
        <w:tab/>
      </w:r>
      <w:r>
        <w:tab/>
      </w:r>
      <w:r w:rsidRPr="001C007E">
        <w:t>Perzistentní organická látka</w:t>
      </w:r>
    </w:p>
    <w:p w:rsidR="009A0FD7" w:rsidRDefault="009A0FD7" w:rsidP="00D61021">
      <w:pPr>
        <w:pStyle w:val="POHzkladntext"/>
      </w:pPr>
      <w:r w:rsidRPr="00A534E9">
        <w:t xml:space="preserve">OEEZ </w:t>
      </w:r>
      <w:r>
        <w:tab/>
      </w:r>
      <w:r>
        <w:tab/>
        <w:t>Odpadní elektrická a elektronická zařízení</w:t>
      </w:r>
    </w:p>
    <w:p w:rsidR="009A0FD7" w:rsidRDefault="009A0FD7" w:rsidP="00D61021">
      <w:pPr>
        <w:pStyle w:val="POHzkladntext"/>
      </w:pPr>
      <w:r w:rsidRPr="00357729">
        <w:t>ISOH</w:t>
      </w:r>
      <w:r>
        <w:tab/>
      </w:r>
      <w:r>
        <w:tab/>
        <w:t>Informační systém odpadového hospodářství</w:t>
      </w:r>
    </w:p>
    <w:p w:rsidR="009A0FD7" w:rsidRDefault="009A0FD7" w:rsidP="00D61021">
      <w:pPr>
        <w:pStyle w:val="POHzkladntext"/>
      </w:pPr>
      <w:r>
        <w:t>BRO</w:t>
      </w:r>
      <w:r>
        <w:tab/>
      </w:r>
      <w:r>
        <w:tab/>
        <w:t>Biologicky rozložitelný odpad</w:t>
      </w:r>
    </w:p>
    <w:p w:rsidR="009A0FD7" w:rsidRDefault="009A0FD7" w:rsidP="00D61021">
      <w:pPr>
        <w:pStyle w:val="POHzkladntext"/>
      </w:pPr>
      <w:r>
        <w:lastRenderedPageBreak/>
        <w:t>SKO</w:t>
      </w:r>
      <w:r>
        <w:tab/>
      </w:r>
      <w:r>
        <w:tab/>
        <w:t>Směsný komunální odpad</w:t>
      </w:r>
    </w:p>
    <w:p w:rsidR="009A0FD7" w:rsidRDefault="009A0FD7" w:rsidP="00D61021">
      <w:pPr>
        <w:pStyle w:val="POHzkladntext"/>
      </w:pPr>
      <w:r>
        <w:t>EMS</w:t>
      </w:r>
      <w:r>
        <w:tab/>
      </w:r>
      <w:r>
        <w:tab/>
        <w:t>Systém environmentálního managementu</w:t>
      </w:r>
    </w:p>
    <w:p w:rsidR="009A0FD7" w:rsidRDefault="009A0FD7" w:rsidP="00D61021">
      <w:pPr>
        <w:pStyle w:val="POHzkladntext"/>
      </w:pPr>
      <w:r>
        <w:t>EMAS</w:t>
      </w:r>
      <w:r>
        <w:tab/>
      </w:r>
      <w:r>
        <w:tab/>
        <w:t>Systém ekologického řízení a auditu</w:t>
      </w:r>
    </w:p>
    <w:p w:rsidR="009A0FD7" w:rsidRDefault="009B2C6C" w:rsidP="00D61021">
      <w:pPr>
        <w:pStyle w:val="POHzkladntext"/>
      </w:pPr>
      <w:r>
        <w:t>EEZ</w:t>
      </w:r>
      <w:r>
        <w:tab/>
      </w:r>
      <w:r>
        <w:tab/>
        <w:t>Elektrická a elektronická zařízení</w:t>
      </w:r>
    </w:p>
    <w:p w:rsidR="00CF05C1" w:rsidRDefault="009B2C6C" w:rsidP="00D61021">
      <w:pPr>
        <w:pStyle w:val="POHzkladntext"/>
      </w:pPr>
      <w:r>
        <w:t>LDN</w:t>
      </w:r>
      <w:r>
        <w:tab/>
      </w:r>
      <w:r>
        <w:tab/>
        <w:t>Léčebna dlouhodobě nemocných</w:t>
      </w:r>
    </w:p>
    <w:p w:rsidR="00BC0A68" w:rsidRDefault="00E40711" w:rsidP="00D61021">
      <w:pPr>
        <w:pStyle w:val="POHzkladntext"/>
      </w:pPr>
      <w:r>
        <w:t>ETV</w:t>
      </w:r>
      <w:r>
        <w:tab/>
      </w:r>
      <w:r>
        <w:tab/>
      </w:r>
      <w:proofErr w:type="spellStart"/>
      <w:r>
        <w:t>Environmental</w:t>
      </w:r>
      <w:proofErr w:type="spellEnd"/>
      <w:r>
        <w:t xml:space="preserve"> technology </w:t>
      </w:r>
      <w:proofErr w:type="spellStart"/>
      <w:r>
        <w:t>verification</w:t>
      </w:r>
      <w:proofErr w:type="spellEnd"/>
    </w:p>
    <w:p w:rsidR="00BC0A68" w:rsidRDefault="00BC0A68" w:rsidP="00D61021">
      <w:pPr>
        <w:pStyle w:val="POHzkladntext"/>
      </w:pPr>
    </w:p>
    <w:p w:rsidR="00BC0A68" w:rsidRDefault="00BC0A68" w:rsidP="00D61021">
      <w:pPr>
        <w:pStyle w:val="POHzkladntext"/>
      </w:pPr>
    </w:p>
    <w:p w:rsidR="00BC0A68" w:rsidRDefault="00BC0A68" w:rsidP="00D61021">
      <w:pPr>
        <w:pStyle w:val="POHzkladntext"/>
      </w:pPr>
    </w:p>
    <w:p w:rsidR="00BC0A68" w:rsidRDefault="00BC0A68" w:rsidP="00D61021">
      <w:pPr>
        <w:pStyle w:val="POHzkladntext"/>
      </w:pPr>
    </w:p>
    <w:p w:rsidR="00BC0A68" w:rsidRDefault="00BC0A68" w:rsidP="00D61021">
      <w:pPr>
        <w:pStyle w:val="POHzkladntext"/>
      </w:pPr>
    </w:p>
    <w:p w:rsidR="00BC0A68" w:rsidRDefault="00BC0A68" w:rsidP="00D61021">
      <w:pPr>
        <w:pStyle w:val="POHzkladntext"/>
      </w:pPr>
    </w:p>
    <w:p w:rsidR="00BC0A68" w:rsidRDefault="00BC0A68" w:rsidP="00D61021">
      <w:pPr>
        <w:pStyle w:val="POHzkladntext"/>
      </w:pPr>
    </w:p>
    <w:p w:rsidR="00BC0A68" w:rsidRDefault="00BC0A68" w:rsidP="00D61021">
      <w:pPr>
        <w:pStyle w:val="POHzkladntext"/>
      </w:pPr>
    </w:p>
    <w:p w:rsidR="00BC0A68" w:rsidRDefault="00BC0A68" w:rsidP="00D61021">
      <w:pPr>
        <w:pStyle w:val="POHzkladntext"/>
      </w:pPr>
    </w:p>
    <w:p w:rsidR="00BC0A68" w:rsidRDefault="00BC0A68" w:rsidP="00D61021">
      <w:pPr>
        <w:pStyle w:val="POHzkladntext"/>
      </w:pPr>
    </w:p>
    <w:p w:rsidR="00BC0A68" w:rsidRDefault="00BC0A68" w:rsidP="00D61021">
      <w:pPr>
        <w:pStyle w:val="POHzkladntext"/>
      </w:pPr>
    </w:p>
    <w:p w:rsidR="00BC0A68" w:rsidRDefault="00BC0A68" w:rsidP="00D61021">
      <w:pPr>
        <w:pStyle w:val="POHzkladntext"/>
      </w:pPr>
    </w:p>
    <w:p w:rsidR="00BC0A68" w:rsidRDefault="00BC0A68" w:rsidP="00D61021">
      <w:pPr>
        <w:pStyle w:val="POHzkladntext"/>
      </w:pPr>
    </w:p>
    <w:p w:rsidR="00BC0A68" w:rsidRDefault="00BC0A68" w:rsidP="00D61021">
      <w:pPr>
        <w:pStyle w:val="POHzkladntext"/>
      </w:pPr>
    </w:p>
    <w:p w:rsidR="00BC0A68" w:rsidRDefault="00BC0A68" w:rsidP="00D61021">
      <w:pPr>
        <w:pStyle w:val="POHzkladntext"/>
      </w:pPr>
    </w:p>
    <w:p w:rsidR="00BC0A68" w:rsidRDefault="00BC0A68" w:rsidP="00D61021">
      <w:pPr>
        <w:pStyle w:val="POHzkladntext"/>
      </w:pPr>
    </w:p>
    <w:p w:rsidR="00BC0A68" w:rsidRDefault="00BC0A68" w:rsidP="00D61021">
      <w:pPr>
        <w:pStyle w:val="POHzkladntext"/>
      </w:pPr>
    </w:p>
    <w:p w:rsidR="00BC0A68" w:rsidRDefault="00BC0A68" w:rsidP="00D61021">
      <w:pPr>
        <w:pStyle w:val="POHzkladntext"/>
      </w:pPr>
    </w:p>
    <w:p w:rsidR="00BC0A68" w:rsidRDefault="00BC0A68" w:rsidP="00D61021">
      <w:pPr>
        <w:pStyle w:val="POHzkladntext"/>
      </w:pPr>
    </w:p>
    <w:p w:rsidR="00BC0A68" w:rsidRDefault="00BC0A68" w:rsidP="00D61021">
      <w:pPr>
        <w:pStyle w:val="POHzkladntext"/>
      </w:pPr>
    </w:p>
    <w:p w:rsidR="00BC0A68" w:rsidRDefault="00BC0A68" w:rsidP="00D61021">
      <w:pPr>
        <w:pStyle w:val="POHzkladntext"/>
      </w:pPr>
    </w:p>
    <w:p w:rsidR="00BC0A68" w:rsidRDefault="00BC0A68" w:rsidP="00D61021">
      <w:pPr>
        <w:pStyle w:val="POHzkladntext"/>
      </w:pPr>
    </w:p>
    <w:p w:rsidR="00BC0A68" w:rsidRDefault="00BC0A68" w:rsidP="00D61021">
      <w:pPr>
        <w:pStyle w:val="POHzkladntext"/>
      </w:pPr>
    </w:p>
    <w:sectPr w:rsidR="00BC0A68" w:rsidSect="003B446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FF6" w:rsidRDefault="00586FF6" w:rsidP="004E7C23">
      <w:pPr>
        <w:spacing w:after="0" w:line="240" w:lineRule="auto"/>
      </w:pPr>
      <w:r>
        <w:separator/>
      </w:r>
    </w:p>
  </w:endnote>
  <w:endnote w:type="continuationSeparator" w:id="0">
    <w:p w:rsidR="00586FF6" w:rsidRDefault="00586FF6" w:rsidP="004E7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CE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TenCE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,Bold-OneByteIdentity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0450121"/>
      <w:docPartObj>
        <w:docPartGallery w:val="Page Numbers (Bottom of Page)"/>
        <w:docPartUnique/>
      </w:docPartObj>
    </w:sdtPr>
    <w:sdtEndPr/>
    <w:sdtContent>
      <w:p w:rsidR="00782F3A" w:rsidRDefault="00782F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4B3">
          <w:rPr>
            <w:noProof/>
          </w:rPr>
          <w:t>1</w:t>
        </w:r>
        <w:r>
          <w:fldChar w:fldCharType="end"/>
        </w:r>
      </w:p>
    </w:sdtContent>
  </w:sdt>
  <w:p w:rsidR="00782F3A" w:rsidRDefault="00782F3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FF6" w:rsidRDefault="00586FF6" w:rsidP="004E7C23">
      <w:pPr>
        <w:spacing w:after="0" w:line="240" w:lineRule="auto"/>
      </w:pPr>
      <w:r>
        <w:separator/>
      </w:r>
    </w:p>
  </w:footnote>
  <w:footnote w:type="continuationSeparator" w:id="0">
    <w:p w:rsidR="00586FF6" w:rsidRDefault="00586FF6" w:rsidP="004E7C23">
      <w:pPr>
        <w:spacing w:after="0" w:line="240" w:lineRule="auto"/>
      </w:pPr>
      <w:r>
        <w:continuationSeparator/>
      </w:r>
    </w:p>
  </w:footnote>
  <w:footnote w:id="1">
    <w:p w:rsidR="00782F3A" w:rsidRPr="00C027C9" w:rsidRDefault="00782F3A" w:rsidP="00C027C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C027C9">
        <w:rPr>
          <w:rFonts w:ascii="Tahoma" w:hAnsi="Tahoma" w:cs="Tahoma"/>
          <w:sz w:val="16"/>
          <w:szCs w:val="16"/>
        </w:rPr>
        <w:t>Rozhodnutí Komise 2011/753/EU ze dne 18. listopadu 2011, kterým se zavádí pravidla a metody výpočtu pro ověření</w:t>
      </w:r>
    </w:p>
    <w:p w:rsidR="00782F3A" w:rsidRDefault="00782F3A" w:rsidP="00C027C9">
      <w:pPr>
        <w:pStyle w:val="Textpoznpodarou"/>
      </w:pPr>
      <w:r w:rsidRPr="00C027C9">
        <w:rPr>
          <w:rFonts w:cs="Tahoma"/>
          <w:szCs w:val="16"/>
        </w:rPr>
        <w:t>dodržování cílů stanovených v čl. 11 odst. 2 směrnice Evropského parlamentu a Rady 2008/98/ES.</w:t>
      </w:r>
    </w:p>
  </w:footnote>
  <w:footnote w:id="2">
    <w:p w:rsidR="00782F3A" w:rsidRPr="00080079" w:rsidRDefault="00782F3A" w:rsidP="0008007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080079">
        <w:rPr>
          <w:rFonts w:ascii="Tahoma" w:hAnsi="Tahoma" w:cs="Tahoma"/>
          <w:sz w:val="16"/>
          <w:szCs w:val="16"/>
        </w:rPr>
        <w:t>Vyhláška č. 381/2001 Sb., kterou se stanoví Katalog odpadů, Seznam nebezpečných odpadů a seznamy odpadů a států</w:t>
      </w:r>
    </w:p>
    <w:p w:rsidR="00782F3A" w:rsidRPr="00080079" w:rsidRDefault="00782F3A" w:rsidP="0008007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080079">
        <w:rPr>
          <w:rFonts w:ascii="Tahoma" w:hAnsi="Tahoma" w:cs="Tahoma"/>
          <w:sz w:val="16"/>
          <w:szCs w:val="16"/>
        </w:rPr>
        <w:t>pro účely vývozu, dovozu a tranzitu odpadů a postup při udělování souhlasu k vývozu, dovozu a tranzitu odpadů (Katalog</w:t>
      </w:r>
    </w:p>
    <w:p w:rsidR="00782F3A" w:rsidRDefault="00782F3A" w:rsidP="00080079">
      <w:pPr>
        <w:pStyle w:val="Textpoznpodarou"/>
      </w:pPr>
      <w:r w:rsidRPr="00080079">
        <w:rPr>
          <w:rFonts w:cs="Tahoma"/>
          <w:szCs w:val="16"/>
        </w:rPr>
        <w:t>odpadů).</w:t>
      </w:r>
    </w:p>
  </w:footnote>
  <w:footnote w:id="3">
    <w:p w:rsidR="00782F3A" w:rsidRDefault="00782F3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82CF1">
        <w:t>v příp</w:t>
      </w:r>
      <w:r>
        <w:t>adě výbojek výhradně recyklace</w:t>
      </w:r>
    </w:p>
  </w:footnote>
  <w:footnote w:id="4">
    <w:p w:rsidR="00782F3A" w:rsidRPr="00F31836" w:rsidRDefault="00782F3A" w:rsidP="00F3183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F31836">
        <w:rPr>
          <w:rFonts w:ascii="Tahoma" w:hAnsi="Tahoma" w:cs="Tahoma"/>
          <w:sz w:val="16"/>
          <w:szCs w:val="16"/>
        </w:rPr>
        <w:t>Nařízení Evropského parlamentu a Rady (ES) č. 1069/2009 ze dne 21. října 2009 o hygienických pravidlech pro vedlejší</w:t>
      </w:r>
    </w:p>
    <w:p w:rsidR="00782F3A" w:rsidRPr="00F31836" w:rsidRDefault="00782F3A" w:rsidP="00F3183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F31836">
        <w:rPr>
          <w:rFonts w:ascii="Tahoma" w:hAnsi="Tahoma" w:cs="Tahoma"/>
          <w:sz w:val="16"/>
          <w:szCs w:val="16"/>
        </w:rPr>
        <w:t>produkty živočišného původu a získané produkty, které nejsou určeny k lidské spotřebě, a o zrušení nařízení (ES)</w:t>
      </w:r>
    </w:p>
    <w:p w:rsidR="00782F3A" w:rsidRDefault="00782F3A" w:rsidP="00F31836">
      <w:pPr>
        <w:pStyle w:val="Textpoznpodarou"/>
        <w:jc w:val="both"/>
      </w:pPr>
      <w:r w:rsidRPr="00F31836">
        <w:rPr>
          <w:rFonts w:cs="Tahoma"/>
          <w:szCs w:val="16"/>
        </w:rPr>
        <w:t>č. 1774/2002 (nařízení o vedlejších produktech živočišného původu).</w:t>
      </w:r>
    </w:p>
  </w:footnote>
  <w:footnote w:id="5">
    <w:p w:rsidR="00782F3A" w:rsidRPr="00F31836" w:rsidRDefault="00782F3A" w:rsidP="00F3183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F31836">
        <w:rPr>
          <w:rFonts w:ascii="Tahoma" w:hAnsi="Tahoma" w:cs="Tahoma"/>
          <w:sz w:val="16"/>
          <w:szCs w:val="16"/>
        </w:rPr>
        <w:t>Nařízení Komise (EU) č. 142/2011 ze dne 25. února 2011, kterým se provádí nařízení Evropského parlamentu a Rady (ES)</w:t>
      </w:r>
    </w:p>
    <w:p w:rsidR="00782F3A" w:rsidRPr="00F31836" w:rsidRDefault="00782F3A" w:rsidP="00F3183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F31836">
        <w:rPr>
          <w:rFonts w:ascii="Tahoma" w:hAnsi="Tahoma" w:cs="Tahoma"/>
          <w:sz w:val="16"/>
          <w:szCs w:val="16"/>
        </w:rPr>
        <w:t>č. 1069/2009 o hygienických pravidlech pro vedlejší produkty živočišného původu a získané produkty, které nejsou určeny</w:t>
      </w:r>
    </w:p>
    <w:p w:rsidR="00782F3A" w:rsidRPr="00F31836" w:rsidRDefault="00782F3A" w:rsidP="00F3183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F31836">
        <w:rPr>
          <w:rFonts w:ascii="Tahoma" w:hAnsi="Tahoma" w:cs="Tahoma"/>
          <w:sz w:val="16"/>
          <w:szCs w:val="16"/>
        </w:rPr>
        <w:t>k lidské spotřebě, a provádění směrnice Rady 97/78/ES, pokud jde o určité vzorky a předměty osvobozené od veterinárních</w:t>
      </w:r>
    </w:p>
    <w:p w:rsidR="00782F3A" w:rsidRDefault="00782F3A" w:rsidP="00F31836">
      <w:pPr>
        <w:pStyle w:val="Textpoznpodarou"/>
        <w:jc w:val="both"/>
      </w:pPr>
      <w:r w:rsidRPr="00F31836">
        <w:rPr>
          <w:rFonts w:cs="Tahoma"/>
          <w:szCs w:val="16"/>
        </w:rPr>
        <w:t>kontrol na hranici podle uvedené směrnice.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C7F" w:rsidRPr="00552E7B" w:rsidRDefault="00041C7F" w:rsidP="00041C7F">
    <w:pPr>
      <w:pStyle w:val="Zhlav"/>
      <w:jc w:val="right"/>
    </w:pPr>
    <w:r>
      <w:rPr>
        <w:rFonts w:ascii="Tahoma" w:hAnsi="Tahoma" w:cs="Tahoma"/>
        <w:color w:val="000000"/>
        <w:sz w:val="20"/>
        <w:szCs w:val="20"/>
      </w:rPr>
      <w:t>Příloha k obecně závazné vyhlášce Moravskoslezského kraje č. … /2016</w:t>
    </w:r>
  </w:p>
  <w:p w:rsidR="00041C7F" w:rsidRDefault="00041C7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5FFE"/>
    <w:multiLevelType w:val="hybridMultilevel"/>
    <w:tmpl w:val="CB366F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41AF1"/>
    <w:multiLevelType w:val="hybridMultilevel"/>
    <w:tmpl w:val="A1CA5A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696"/>
    <w:multiLevelType w:val="hybridMultilevel"/>
    <w:tmpl w:val="80886314"/>
    <w:lvl w:ilvl="0" w:tplc="8EE437AA">
      <w:start w:val="1"/>
      <w:numFmt w:val="bullet"/>
      <w:pStyle w:val="aslovnjednoduc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C293E22"/>
    <w:multiLevelType w:val="hybridMultilevel"/>
    <w:tmpl w:val="A35C78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F0ACD"/>
    <w:multiLevelType w:val="hybridMultilevel"/>
    <w:tmpl w:val="9DF2C3A0"/>
    <w:lvl w:ilvl="0" w:tplc="99944F82">
      <w:start w:val="1"/>
      <w:numFmt w:val="decimal"/>
      <w:pStyle w:val="aslovnpsmenajednoduch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775EB5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22018D6"/>
    <w:multiLevelType w:val="hybridMultilevel"/>
    <w:tmpl w:val="911ED6CE"/>
    <w:styleLink w:val="POHnadpisy1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E6760"/>
    <w:multiLevelType w:val="hybridMultilevel"/>
    <w:tmpl w:val="516AD7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F614E"/>
    <w:multiLevelType w:val="hybridMultilevel"/>
    <w:tmpl w:val="664E59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954F24"/>
    <w:multiLevelType w:val="hybridMultilevel"/>
    <w:tmpl w:val="4F06FFBE"/>
    <w:lvl w:ilvl="0" w:tplc="DE945E9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E5B54"/>
    <w:multiLevelType w:val="multilevel"/>
    <w:tmpl w:val="BB068060"/>
    <w:lvl w:ilvl="0">
      <w:start w:val="1"/>
      <w:numFmt w:val="decimal"/>
      <w:pStyle w:val="aOdrk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C244BC6"/>
    <w:multiLevelType w:val="hybridMultilevel"/>
    <w:tmpl w:val="560C72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6D6A18"/>
    <w:multiLevelType w:val="hybridMultilevel"/>
    <w:tmpl w:val="E25454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6B5D8D"/>
    <w:multiLevelType w:val="hybridMultilevel"/>
    <w:tmpl w:val="7FE017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077DB3"/>
    <w:multiLevelType w:val="hybridMultilevel"/>
    <w:tmpl w:val="2B2C99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45277F"/>
    <w:multiLevelType w:val="hybridMultilevel"/>
    <w:tmpl w:val="C2FCD2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D0010"/>
    <w:multiLevelType w:val="hybridMultilevel"/>
    <w:tmpl w:val="2D243F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643F32"/>
    <w:multiLevelType w:val="hybridMultilevel"/>
    <w:tmpl w:val="5142DE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446798"/>
    <w:multiLevelType w:val="hybridMultilevel"/>
    <w:tmpl w:val="F4B8F3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446932"/>
    <w:multiLevelType w:val="hybridMultilevel"/>
    <w:tmpl w:val="1042F278"/>
    <w:lvl w:ilvl="0" w:tplc="7F48722A">
      <w:start w:val="1"/>
      <w:numFmt w:val="bullet"/>
      <w:pStyle w:val="POHodrazky"/>
      <w:lvlText w:val="►"/>
      <w:lvlJc w:val="left"/>
      <w:pPr>
        <w:ind w:left="720" w:hanging="360"/>
      </w:pPr>
      <w:rPr>
        <w:rFonts w:ascii="Arial" w:hAnsi="Arial" w:hint="default"/>
        <w:color w:val="FFC000"/>
        <w:sz w:val="16"/>
      </w:rPr>
    </w:lvl>
    <w:lvl w:ilvl="1" w:tplc="631245D4">
      <w:start w:val="1"/>
      <w:numFmt w:val="bullet"/>
      <w:lvlText w:val="►"/>
      <w:lvlJc w:val="left"/>
      <w:pPr>
        <w:ind w:left="1440" w:hanging="360"/>
      </w:pPr>
      <w:rPr>
        <w:rFonts w:ascii="Arial" w:hAnsi="Arial" w:cs="Times New Roman" w:hint="default"/>
        <w:color w:val="FFC000"/>
        <w:sz w:val="16"/>
      </w:rPr>
    </w:lvl>
    <w:lvl w:ilvl="2" w:tplc="631245D4">
      <w:start w:val="1"/>
      <w:numFmt w:val="bullet"/>
      <w:lvlText w:val="►"/>
      <w:lvlJc w:val="left"/>
      <w:pPr>
        <w:ind w:left="2160" w:hanging="360"/>
      </w:pPr>
      <w:rPr>
        <w:rFonts w:ascii="Arial" w:hAnsi="Arial" w:cs="Times New Roman" w:hint="default"/>
        <w:color w:val="FFC000"/>
        <w:sz w:val="16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8E553F"/>
    <w:multiLevelType w:val="hybridMultilevel"/>
    <w:tmpl w:val="0FDA70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CA71FB"/>
    <w:multiLevelType w:val="hybridMultilevel"/>
    <w:tmpl w:val="17044F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7E29FF"/>
    <w:multiLevelType w:val="hybridMultilevel"/>
    <w:tmpl w:val="C6F668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F614C4"/>
    <w:multiLevelType w:val="hybridMultilevel"/>
    <w:tmpl w:val="B20AD9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9D30F1"/>
    <w:multiLevelType w:val="hybridMultilevel"/>
    <w:tmpl w:val="8CF878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BB22E4"/>
    <w:multiLevelType w:val="hybridMultilevel"/>
    <w:tmpl w:val="83F268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9C2CCF"/>
    <w:multiLevelType w:val="hybridMultilevel"/>
    <w:tmpl w:val="703891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BF36AD"/>
    <w:multiLevelType w:val="hybridMultilevel"/>
    <w:tmpl w:val="8B3E34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2327A6"/>
    <w:multiLevelType w:val="hybridMultilevel"/>
    <w:tmpl w:val="6B7CD8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8D5581"/>
    <w:multiLevelType w:val="hybridMultilevel"/>
    <w:tmpl w:val="F364F5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CB1D15"/>
    <w:multiLevelType w:val="hybridMultilevel"/>
    <w:tmpl w:val="D68C38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7D495C"/>
    <w:multiLevelType w:val="hybridMultilevel"/>
    <w:tmpl w:val="0AACB8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680AAC"/>
    <w:multiLevelType w:val="hybridMultilevel"/>
    <w:tmpl w:val="43D82044"/>
    <w:lvl w:ilvl="0" w:tplc="04050005">
      <w:start w:val="1"/>
      <w:numFmt w:val="bullet"/>
      <w:pStyle w:val="Dodrazky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ED43F38"/>
    <w:multiLevelType w:val="hybridMultilevel"/>
    <w:tmpl w:val="368C26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EF4DBF"/>
    <w:multiLevelType w:val="multilevel"/>
    <w:tmpl w:val="6A1C15F8"/>
    <w:styleLink w:val="POHnadpisy"/>
    <w:lvl w:ilvl="0">
      <w:start w:val="3"/>
      <w:numFmt w:val="decimal"/>
      <w:pStyle w:val="Nadpis1"/>
      <w:suff w:val="space"/>
      <w:lvlText w:val="%1."/>
      <w:lvlJc w:val="left"/>
      <w:pPr>
        <w:ind w:left="0" w:firstLine="0"/>
      </w:pPr>
      <w:rPr>
        <w:rFonts w:ascii="Tahoma" w:hAnsi="Tahoma" w:hint="default"/>
        <w:b/>
        <w:i w:val="0"/>
        <w:sz w:val="32"/>
        <w:u w:val="single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0" w:firstLine="0"/>
      </w:pPr>
      <w:rPr>
        <w:rFonts w:ascii="Tahoma" w:hAnsi="Tahoma" w:hint="default"/>
        <w:b/>
        <w:i w:val="0"/>
        <w:sz w:val="28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0" w:firstLine="0"/>
      </w:pPr>
      <w:rPr>
        <w:rFonts w:ascii="Tahoma" w:hAnsi="Tahoma" w:hint="default"/>
        <w:b/>
        <w:i w:val="0"/>
        <w:sz w:val="24"/>
      </w:rPr>
    </w:lvl>
    <w:lvl w:ilvl="3">
      <w:start w:val="1"/>
      <w:numFmt w:val="decimal"/>
      <w:pStyle w:val="Nadpis4"/>
      <w:suff w:val="space"/>
      <w:lvlText w:val="%1.%2.%3.%4"/>
      <w:lvlJc w:val="left"/>
      <w:pPr>
        <w:ind w:left="0" w:firstLine="0"/>
      </w:pPr>
      <w:rPr>
        <w:rFonts w:ascii="Tahoma" w:hAnsi="Tahoma" w:hint="default"/>
        <w:b/>
        <w:i w:val="0"/>
        <w:sz w:val="20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426" w:firstLine="0"/>
      </w:pPr>
      <w:rPr>
        <w:rFonts w:ascii="Tahoma" w:hAnsi="Tahoma" w:hint="default"/>
        <w:sz w:val="20"/>
      </w:rPr>
    </w:lvl>
    <w:lvl w:ilvl="5">
      <w:start w:val="1"/>
      <w:numFmt w:val="none"/>
      <w:pStyle w:val="Nadpis6"/>
      <w:suff w:val="nothing"/>
      <w:lvlText w:val=""/>
      <w:lvlJc w:val="left"/>
      <w:pPr>
        <w:ind w:left="0" w:firstLine="0"/>
      </w:pPr>
      <w:rPr>
        <w:rFonts w:ascii="Tahoma" w:hAnsi="Tahoma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67A85624"/>
    <w:multiLevelType w:val="hybridMultilevel"/>
    <w:tmpl w:val="D1149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2168E8"/>
    <w:multiLevelType w:val="hybridMultilevel"/>
    <w:tmpl w:val="D90AE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48224F"/>
    <w:multiLevelType w:val="hybridMultilevel"/>
    <w:tmpl w:val="C436E5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C41C0C"/>
    <w:multiLevelType w:val="hybridMultilevel"/>
    <w:tmpl w:val="339422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366E67"/>
    <w:multiLevelType w:val="hybridMultilevel"/>
    <w:tmpl w:val="74E274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330B0E"/>
    <w:multiLevelType w:val="hybridMultilevel"/>
    <w:tmpl w:val="AF0AB4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5E68F1"/>
    <w:multiLevelType w:val="hybridMultilevel"/>
    <w:tmpl w:val="81BA35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D50EB6"/>
    <w:multiLevelType w:val="hybridMultilevel"/>
    <w:tmpl w:val="3C66A5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227B93"/>
    <w:multiLevelType w:val="hybridMultilevel"/>
    <w:tmpl w:val="2938C1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6C263A"/>
    <w:multiLevelType w:val="hybridMultilevel"/>
    <w:tmpl w:val="7DBC02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1"/>
  </w:num>
  <w:num w:numId="3">
    <w:abstractNumId w:val="2"/>
  </w:num>
  <w:num w:numId="4">
    <w:abstractNumId w:val="4"/>
  </w:num>
  <w:num w:numId="5">
    <w:abstractNumId w:val="33"/>
    <w:lvlOverride w:ilvl="0">
      <w:lvl w:ilvl="0">
        <w:start w:val="1"/>
        <w:numFmt w:val="decimal"/>
        <w:pStyle w:val="Nadpis1"/>
        <w:suff w:val="space"/>
        <w:lvlText w:val="%1."/>
        <w:lvlJc w:val="left"/>
        <w:pPr>
          <w:ind w:left="0" w:firstLine="0"/>
        </w:pPr>
        <w:rPr>
          <w:rFonts w:ascii="Tahoma" w:hAnsi="Tahoma" w:hint="default"/>
          <w:b/>
          <w:i w:val="0"/>
          <w:sz w:val="32"/>
          <w:u w:val="single"/>
        </w:rPr>
      </w:lvl>
    </w:lvlOverride>
    <w:lvlOverride w:ilvl="1">
      <w:lvl w:ilvl="1">
        <w:start w:val="1"/>
        <w:numFmt w:val="decimal"/>
        <w:pStyle w:val="Nadpis2"/>
        <w:suff w:val="space"/>
        <w:lvlText w:val="%1.%2."/>
        <w:lvlJc w:val="left"/>
        <w:pPr>
          <w:ind w:left="0" w:firstLine="0"/>
        </w:pPr>
        <w:rPr>
          <w:rFonts w:ascii="Tahoma" w:hAnsi="Tahoma" w:hint="default"/>
          <w:b/>
          <w:i w:val="0"/>
          <w:color w:val="auto"/>
          <w:sz w:val="28"/>
        </w:rPr>
      </w:lvl>
    </w:lvlOverride>
    <w:lvlOverride w:ilvl="2">
      <w:lvl w:ilvl="2">
        <w:start w:val="1"/>
        <w:numFmt w:val="decimal"/>
        <w:pStyle w:val="Nadpis3"/>
        <w:suff w:val="space"/>
        <w:lvlText w:val="%1.%2.%3."/>
        <w:lvlJc w:val="left"/>
        <w:pPr>
          <w:ind w:left="0" w:firstLine="0"/>
        </w:pPr>
        <w:rPr>
          <w:rFonts w:ascii="Tahoma" w:hAnsi="Tahoma" w:hint="default"/>
          <w:b/>
          <w:i w:val="0"/>
          <w:sz w:val="24"/>
        </w:rPr>
      </w:lvl>
    </w:lvlOverride>
    <w:lvlOverride w:ilvl="3">
      <w:lvl w:ilvl="3">
        <w:start w:val="1"/>
        <w:numFmt w:val="decimal"/>
        <w:pStyle w:val="Nadpis4"/>
        <w:suff w:val="space"/>
        <w:lvlText w:val="%1.%2.%3.%4"/>
        <w:lvlJc w:val="left"/>
        <w:pPr>
          <w:ind w:left="0" w:firstLine="0"/>
        </w:pPr>
        <w:rPr>
          <w:rFonts w:ascii="Tahoma" w:hAnsi="Tahoma" w:hint="default"/>
          <w:b/>
          <w:i w:val="0"/>
          <w:sz w:val="20"/>
        </w:rPr>
      </w:lvl>
    </w:lvlOverride>
    <w:lvlOverride w:ilvl="4">
      <w:lvl w:ilvl="4">
        <w:start w:val="1"/>
        <w:numFmt w:val="decimal"/>
        <w:pStyle w:val="Nadpis5"/>
        <w:suff w:val="space"/>
        <w:lvlText w:val="%1.%2.%3.%4.%5"/>
        <w:lvlJc w:val="left"/>
        <w:pPr>
          <w:ind w:left="426" w:firstLine="0"/>
        </w:pPr>
        <w:rPr>
          <w:rFonts w:ascii="Tahoma" w:hAnsi="Tahoma" w:hint="default"/>
          <w:sz w:val="20"/>
        </w:rPr>
      </w:lvl>
    </w:lvlOverride>
    <w:lvlOverride w:ilvl="5">
      <w:lvl w:ilvl="5">
        <w:start w:val="1"/>
        <w:numFmt w:val="none"/>
        <w:pStyle w:val="Nadpis6"/>
        <w:suff w:val="nothing"/>
        <w:lvlText w:val=""/>
        <w:lvlJc w:val="left"/>
        <w:pPr>
          <w:ind w:left="0" w:firstLine="0"/>
        </w:pPr>
        <w:rPr>
          <w:rFonts w:ascii="Tahoma" w:hAnsi="Tahoma" w:hint="default"/>
          <w:b/>
          <w:i w:val="0"/>
          <w:sz w:val="20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">
    <w:abstractNumId w:val="18"/>
  </w:num>
  <w:num w:numId="7">
    <w:abstractNumId w:val="5"/>
  </w:num>
  <w:num w:numId="8">
    <w:abstractNumId w:val="12"/>
  </w:num>
  <w:num w:numId="9">
    <w:abstractNumId w:val="42"/>
  </w:num>
  <w:num w:numId="10">
    <w:abstractNumId w:val="27"/>
  </w:num>
  <w:num w:numId="11">
    <w:abstractNumId w:val="26"/>
  </w:num>
  <w:num w:numId="12">
    <w:abstractNumId w:val="13"/>
  </w:num>
  <w:num w:numId="13">
    <w:abstractNumId w:val="24"/>
  </w:num>
  <w:num w:numId="14">
    <w:abstractNumId w:val="32"/>
  </w:num>
  <w:num w:numId="15">
    <w:abstractNumId w:val="38"/>
  </w:num>
  <w:num w:numId="16">
    <w:abstractNumId w:val="29"/>
  </w:num>
  <w:num w:numId="17">
    <w:abstractNumId w:val="28"/>
  </w:num>
  <w:num w:numId="18">
    <w:abstractNumId w:val="6"/>
  </w:num>
  <w:num w:numId="19">
    <w:abstractNumId w:val="39"/>
  </w:num>
  <w:num w:numId="20">
    <w:abstractNumId w:val="35"/>
  </w:num>
  <w:num w:numId="21">
    <w:abstractNumId w:val="23"/>
  </w:num>
  <w:num w:numId="22">
    <w:abstractNumId w:val="14"/>
  </w:num>
  <w:num w:numId="23">
    <w:abstractNumId w:val="1"/>
  </w:num>
  <w:num w:numId="24">
    <w:abstractNumId w:val="36"/>
  </w:num>
  <w:num w:numId="25">
    <w:abstractNumId w:val="40"/>
  </w:num>
  <w:num w:numId="26">
    <w:abstractNumId w:val="21"/>
  </w:num>
  <w:num w:numId="27">
    <w:abstractNumId w:val="7"/>
  </w:num>
  <w:num w:numId="28">
    <w:abstractNumId w:val="17"/>
  </w:num>
  <w:num w:numId="29">
    <w:abstractNumId w:val="15"/>
  </w:num>
  <w:num w:numId="30">
    <w:abstractNumId w:val="41"/>
  </w:num>
  <w:num w:numId="31">
    <w:abstractNumId w:val="16"/>
  </w:num>
  <w:num w:numId="32">
    <w:abstractNumId w:val="22"/>
  </w:num>
  <w:num w:numId="33">
    <w:abstractNumId w:val="10"/>
  </w:num>
  <w:num w:numId="34">
    <w:abstractNumId w:val="43"/>
  </w:num>
  <w:num w:numId="35">
    <w:abstractNumId w:val="20"/>
  </w:num>
  <w:num w:numId="36">
    <w:abstractNumId w:val="33"/>
  </w:num>
  <w:num w:numId="37">
    <w:abstractNumId w:val="34"/>
  </w:num>
  <w:num w:numId="38">
    <w:abstractNumId w:val="19"/>
  </w:num>
  <w:num w:numId="39">
    <w:abstractNumId w:val="8"/>
  </w:num>
  <w:num w:numId="40">
    <w:abstractNumId w:val="25"/>
  </w:num>
  <w:num w:numId="41">
    <w:abstractNumId w:val="0"/>
  </w:num>
  <w:num w:numId="42">
    <w:abstractNumId w:val="3"/>
  </w:num>
  <w:num w:numId="43">
    <w:abstractNumId w:val="11"/>
  </w:num>
  <w:num w:numId="44">
    <w:abstractNumId w:val="30"/>
  </w:num>
  <w:num w:numId="45">
    <w:abstractNumId w:val="37"/>
  </w:num>
  <w:numIdMacAtCleanup w:val="4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n Belinger">
    <w15:presenceInfo w15:providerId="AD" w15:userId="S-1-5-21-1644491937-1343024091-1801674531-78143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FD0"/>
    <w:rsid w:val="00002382"/>
    <w:rsid w:val="00003F57"/>
    <w:rsid w:val="0001392D"/>
    <w:rsid w:val="0002613B"/>
    <w:rsid w:val="00041C7F"/>
    <w:rsid w:val="00041FEE"/>
    <w:rsid w:val="00047B99"/>
    <w:rsid w:val="0005615B"/>
    <w:rsid w:val="00063AE2"/>
    <w:rsid w:val="00074929"/>
    <w:rsid w:val="00074B98"/>
    <w:rsid w:val="00077092"/>
    <w:rsid w:val="00080079"/>
    <w:rsid w:val="000849B5"/>
    <w:rsid w:val="00097BD7"/>
    <w:rsid w:val="000A02BC"/>
    <w:rsid w:val="000A715D"/>
    <w:rsid w:val="000A7AD6"/>
    <w:rsid w:val="000A7CEC"/>
    <w:rsid w:val="000B00C6"/>
    <w:rsid w:val="000B1DC0"/>
    <w:rsid w:val="000B28AA"/>
    <w:rsid w:val="000B6BE1"/>
    <w:rsid w:val="000C2030"/>
    <w:rsid w:val="000C771F"/>
    <w:rsid w:val="000D2E21"/>
    <w:rsid w:val="000E06DB"/>
    <w:rsid w:val="000E2290"/>
    <w:rsid w:val="000E478B"/>
    <w:rsid w:val="000E5403"/>
    <w:rsid w:val="000F6D24"/>
    <w:rsid w:val="00100FC0"/>
    <w:rsid w:val="00105EF8"/>
    <w:rsid w:val="00126FF1"/>
    <w:rsid w:val="001304B3"/>
    <w:rsid w:val="00135618"/>
    <w:rsid w:val="00142B36"/>
    <w:rsid w:val="0015735C"/>
    <w:rsid w:val="001732B2"/>
    <w:rsid w:val="00173CF8"/>
    <w:rsid w:val="001824AA"/>
    <w:rsid w:val="001943FB"/>
    <w:rsid w:val="001A1D0E"/>
    <w:rsid w:val="001A3C83"/>
    <w:rsid w:val="001A5E5F"/>
    <w:rsid w:val="001C007E"/>
    <w:rsid w:val="001C0A39"/>
    <w:rsid w:val="001C2E38"/>
    <w:rsid w:val="001C7169"/>
    <w:rsid w:val="001C7E97"/>
    <w:rsid w:val="001D6198"/>
    <w:rsid w:val="001F2FE8"/>
    <w:rsid w:val="00200526"/>
    <w:rsid w:val="002078E5"/>
    <w:rsid w:val="002104EF"/>
    <w:rsid w:val="00216B49"/>
    <w:rsid w:val="00216E38"/>
    <w:rsid w:val="00221F5D"/>
    <w:rsid w:val="00230282"/>
    <w:rsid w:val="00236808"/>
    <w:rsid w:val="002511A0"/>
    <w:rsid w:val="0025541B"/>
    <w:rsid w:val="00274A5C"/>
    <w:rsid w:val="00275381"/>
    <w:rsid w:val="002947F1"/>
    <w:rsid w:val="00296E5F"/>
    <w:rsid w:val="002A1670"/>
    <w:rsid w:val="002A33AF"/>
    <w:rsid w:val="002B398E"/>
    <w:rsid w:val="002C3D5E"/>
    <w:rsid w:val="002C5F9E"/>
    <w:rsid w:val="002C6651"/>
    <w:rsid w:val="002D066C"/>
    <w:rsid w:val="00310A55"/>
    <w:rsid w:val="00334632"/>
    <w:rsid w:val="003360BB"/>
    <w:rsid w:val="00336BC0"/>
    <w:rsid w:val="0035738B"/>
    <w:rsid w:val="00357729"/>
    <w:rsid w:val="00371D2A"/>
    <w:rsid w:val="00373278"/>
    <w:rsid w:val="00373DE0"/>
    <w:rsid w:val="0038593B"/>
    <w:rsid w:val="003A0458"/>
    <w:rsid w:val="003B446A"/>
    <w:rsid w:val="003B5A87"/>
    <w:rsid w:val="003C0D07"/>
    <w:rsid w:val="003C1D94"/>
    <w:rsid w:val="003C5382"/>
    <w:rsid w:val="003D127A"/>
    <w:rsid w:val="003D3A6A"/>
    <w:rsid w:val="003E1B1B"/>
    <w:rsid w:val="003E33E9"/>
    <w:rsid w:val="003E46FD"/>
    <w:rsid w:val="003F0029"/>
    <w:rsid w:val="003F3B5C"/>
    <w:rsid w:val="00401DB0"/>
    <w:rsid w:val="004118A3"/>
    <w:rsid w:val="004172EB"/>
    <w:rsid w:val="004408C6"/>
    <w:rsid w:val="00446D87"/>
    <w:rsid w:val="004759D5"/>
    <w:rsid w:val="00475D8B"/>
    <w:rsid w:val="00477DFD"/>
    <w:rsid w:val="00482D3E"/>
    <w:rsid w:val="00486B95"/>
    <w:rsid w:val="00487D34"/>
    <w:rsid w:val="00491430"/>
    <w:rsid w:val="00491DD7"/>
    <w:rsid w:val="00497B18"/>
    <w:rsid w:val="004A065C"/>
    <w:rsid w:val="004A4FC0"/>
    <w:rsid w:val="004A74C2"/>
    <w:rsid w:val="004A78DF"/>
    <w:rsid w:val="004B1D0E"/>
    <w:rsid w:val="004B4E98"/>
    <w:rsid w:val="004C5CAC"/>
    <w:rsid w:val="004D0023"/>
    <w:rsid w:val="004D572B"/>
    <w:rsid w:val="004E3D27"/>
    <w:rsid w:val="004E7C23"/>
    <w:rsid w:val="00502566"/>
    <w:rsid w:val="0050583A"/>
    <w:rsid w:val="00510836"/>
    <w:rsid w:val="00513A45"/>
    <w:rsid w:val="00514E71"/>
    <w:rsid w:val="00534B48"/>
    <w:rsid w:val="00552F59"/>
    <w:rsid w:val="00553811"/>
    <w:rsid w:val="00561FD0"/>
    <w:rsid w:val="00566BF1"/>
    <w:rsid w:val="0058164A"/>
    <w:rsid w:val="00586FF6"/>
    <w:rsid w:val="00591780"/>
    <w:rsid w:val="00595622"/>
    <w:rsid w:val="005B0A62"/>
    <w:rsid w:val="005B73DF"/>
    <w:rsid w:val="005E05CA"/>
    <w:rsid w:val="005F0B31"/>
    <w:rsid w:val="005F364C"/>
    <w:rsid w:val="00602425"/>
    <w:rsid w:val="00615139"/>
    <w:rsid w:val="0061617E"/>
    <w:rsid w:val="00643D6A"/>
    <w:rsid w:val="006535ED"/>
    <w:rsid w:val="00655A4B"/>
    <w:rsid w:val="00656C3C"/>
    <w:rsid w:val="00661FC8"/>
    <w:rsid w:val="0067140A"/>
    <w:rsid w:val="006773EA"/>
    <w:rsid w:val="00695C9B"/>
    <w:rsid w:val="006B6666"/>
    <w:rsid w:val="006B7554"/>
    <w:rsid w:val="006C2B38"/>
    <w:rsid w:val="006D2B5A"/>
    <w:rsid w:val="006D3D1E"/>
    <w:rsid w:val="006E3C13"/>
    <w:rsid w:val="007329B6"/>
    <w:rsid w:val="00736B03"/>
    <w:rsid w:val="00744C75"/>
    <w:rsid w:val="00746E9F"/>
    <w:rsid w:val="00753BE8"/>
    <w:rsid w:val="0075766B"/>
    <w:rsid w:val="00762500"/>
    <w:rsid w:val="00782F3A"/>
    <w:rsid w:val="0079256A"/>
    <w:rsid w:val="00797D6F"/>
    <w:rsid w:val="007A6B59"/>
    <w:rsid w:val="007A71C5"/>
    <w:rsid w:val="007B050B"/>
    <w:rsid w:val="007B7E38"/>
    <w:rsid w:val="007C16B8"/>
    <w:rsid w:val="007C4493"/>
    <w:rsid w:val="007D27F8"/>
    <w:rsid w:val="007E64B7"/>
    <w:rsid w:val="007F62C7"/>
    <w:rsid w:val="00803851"/>
    <w:rsid w:val="00806D31"/>
    <w:rsid w:val="00814DFD"/>
    <w:rsid w:val="00816CA4"/>
    <w:rsid w:val="00830DA0"/>
    <w:rsid w:val="0084246E"/>
    <w:rsid w:val="00854749"/>
    <w:rsid w:val="008555F1"/>
    <w:rsid w:val="00855D61"/>
    <w:rsid w:val="00877E36"/>
    <w:rsid w:val="00894371"/>
    <w:rsid w:val="00897104"/>
    <w:rsid w:val="008A7D7E"/>
    <w:rsid w:val="008A7DA3"/>
    <w:rsid w:val="008E5A44"/>
    <w:rsid w:val="00905B97"/>
    <w:rsid w:val="009118BA"/>
    <w:rsid w:val="00930CFB"/>
    <w:rsid w:val="00956077"/>
    <w:rsid w:val="009566E3"/>
    <w:rsid w:val="00962F64"/>
    <w:rsid w:val="0098067C"/>
    <w:rsid w:val="00983BF3"/>
    <w:rsid w:val="00985BC7"/>
    <w:rsid w:val="009A0FD7"/>
    <w:rsid w:val="009A761E"/>
    <w:rsid w:val="009B2C6C"/>
    <w:rsid w:val="009C081D"/>
    <w:rsid w:val="009C55FD"/>
    <w:rsid w:val="009C64D3"/>
    <w:rsid w:val="009D02AC"/>
    <w:rsid w:val="009D0C1B"/>
    <w:rsid w:val="009D62DC"/>
    <w:rsid w:val="009E1DE9"/>
    <w:rsid w:val="009E75D3"/>
    <w:rsid w:val="00A027FC"/>
    <w:rsid w:val="00A0543E"/>
    <w:rsid w:val="00A175C0"/>
    <w:rsid w:val="00A27B88"/>
    <w:rsid w:val="00A40253"/>
    <w:rsid w:val="00A4180F"/>
    <w:rsid w:val="00A4660C"/>
    <w:rsid w:val="00A534E9"/>
    <w:rsid w:val="00A65F56"/>
    <w:rsid w:val="00A71A1B"/>
    <w:rsid w:val="00A830A5"/>
    <w:rsid w:val="00A86442"/>
    <w:rsid w:val="00A87F52"/>
    <w:rsid w:val="00A92BC2"/>
    <w:rsid w:val="00A92ED2"/>
    <w:rsid w:val="00AA000D"/>
    <w:rsid w:val="00AA51A0"/>
    <w:rsid w:val="00AA5D92"/>
    <w:rsid w:val="00AC4BBB"/>
    <w:rsid w:val="00AC740F"/>
    <w:rsid w:val="00AD7CB6"/>
    <w:rsid w:val="00AE1858"/>
    <w:rsid w:val="00AE3E67"/>
    <w:rsid w:val="00AE660D"/>
    <w:rsid w:val="00AF1DA4"/>
    <w:rsid w:val="00B1112C"/>
    <w:rsid w:val="00B16928"/>
    <w:rsid w:val="00B272F4"/>
    <w:rsid w:val="00B351EC"/>
    <w:rsid w:val="00B51F63"/>
    <w:rsid w:val="00B61D8A"/>
    <w:rsid w:val="00B71CAD"/>
    <w:rsid w:val="00B7448C"/>
    <w:rsid w:val="00B827E5"/>
    <w:rsid w:val="00BA49D3"/>
    <w:rsid w:val="00BB477E"/>
    <w:rsid w:val="00BB479D"/>
    <w:rsid w:val="00BC0A68"/>
    <w:rsid w:val="00BC7A5D"/>
    <w:rsid w:val="00BC7F36"/>
    <w:rsid w:val="00BD1C2E"/>
    <w:rsid w:val="00BE29BD"/>
    <w:rsid w:val="00BF2DBD"/>
    <w:rsid w:val="00BF4729"/>
    <w:rsid w:val="00BF7ADE"/>
    <w:rsid w:val="00C027C9"/>
    <w:rsid w:val="00C06F71"/>
    <w:rsid w:val="00C10D4E"/>
    <w:rsid w:val="00C13CBD"/>
    <w:rsid w:val="00C378E9"/>
    <w:rsid w:val="00C54703"/>
    <w:rsid w:val="00C63081"/>
    <w:rsid w:val="00C84BC8"/>
    <w:rsid w:val="00C9324D"/>
    <w:rsid w:val="00CA712E"/>
    <w:rsid w:val="00CA73B4"/>
    <w:rsid w:val="00CA7BEA"/>
    <w:rsid w:val="00CB056F"/>
    <w:rsid w:val="00CC2D79"/>
    <w:rsid w:val="00CC302E"/>
    <w:rsid w:val="00CD0B67"/>
    <w:rsid w:val="00CE2E82"/>
    <w:rsid w:val="00CF05C1"/>
    <w:rsid w:val="00CF21FD"/>
    <w:rsid w:val="00CF5FC8"/>
    <w:rsid w:val="00CF6B5D"/>
    <w:rsid w:val="00D02C6F"/>
    <w:rsid w:val="00D133A7"/>
    <w:rsid w:val="00D15E4A"/>
    <w:rsid w:val="00D17145"/>
    <w:rsid w:val="00D21D5F"/>
    <w:rsid w:val="00D5686B"/>
    <w:rsid w:val="00D61021"/>
    <w:rsid w:val="00D63A65"/>
    <w:rsid w:val="00D64078"/>
    <w:rsid w:val="00D77F0A"/>
    <w:rsid w:val="00D86ACE"/>
    <w:rsid w:val="00D86D39"/>
    <w:rsid w:val="00DA1212"/>
    <w:rsid w:val="00DA737E"/>
    <w:rsid w:val="00DB46AF"/>
    <w:rsid w:val="00DC6A18"/>
    <w:rsid w:val="00DD2525"/>
    <w:rsid w:val="00DD2DF4"/>
    <w:rsid w:val="00DE5541"/>
    <w:rsid w:val="00DE5651"/>
    <w:rsid w:val="00DE7A8D"/>
    <w:rsid w:val="00DF0383"/>
    <w:rsid w:val="00E06E59"/>
    <w:rsid w:val="00E149A8"/>
    <w:rsid w:val="00E30285"/>
    <w:rsid w:val="00E32C8C"/>
    <w:rsid w:val="00E40711"/>
    <w:rsid w:val="00E61215"/>
    <w:rsid w:val="00E658EC"/>
    <w:rsid w:val="00E7069F"/>
    <w:rsid w:val="00E76612"/>
    <w:rsid w:val="00E80681"/>
    <w:rsid w:val="00E83B4D"/>
    <w:rsid w:val="00E90651"/>
    <w:rsid w:val="00E93F1A"/>
    <w:rsid w:val="00E94E26"/>
    <w:rsid w:val="00E96A27"/>
    <w:rsid w:val="00EC571C"/>
    <w:rsid w:val="00ED2A64"/>
    <w:rsid w:val="00EE4D80"/>
    <w:rsid w:val="00EE76C9"/>
    <w:rsid w:val="00EF1A61"/>
    <w:rsid w:val="00F06F58"/>
    <w:rsid w:val="00F12E64"/>
    <w:rsid w:val="00F2354C"/>
    <w:rsid w:val="00F31836"/>
    <w:rsid w:val="00F35CE6"/>
    <w:rsid w:val="00F739E2"/>
    <w:rsid w:val="00F740FC"/>
    <w:rsid w:val="00F74F72"/>
    <w:rsid w:val="00F8374D"/>
    <w:rsid w:val="00F86DB4"/>
    <w:rsid w:val="00F94CF2"/>
    <w:rsid w:val="00FA2D3D"/>
    <w:rsid w:val="00FA36C9"/>
    <w:rsid w:val="00FB50B5"/>
    <w:rsid w:val="00FC1D2A"/>
    <w:rsid w:val="00FC2657"/>
    <w:rsid w:val="00FD37E0"/>
    <w:rsid w:val="00FE09B6"/>
    <w:rsid w:val="00FE2806"/>
    <w:rsid w:val="00FE760A"/>
    <w:rsid w:val="00FE7E5E"/>
    <w:rsid w:val="00FF29B2"/>
    <w:rsid w:val="00FF408D"/>
    <w:rsid w:val="00FF5954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POHzkladntext"/>
    <w:link w:val="Nadpis1Char"/>
    <w:uiPriority w:val="9"/>
    <w:qFormat/>
    <w:rsid w:val="00DB46AF"/>
    <w:pPr>
      <w:keepNext/>
      <w:keepLines/>
      <w:numPr>
        <w:numId w:val="5"/>
      </w:numPr>
      <w:spacing w:before="480" w:after="480"/>
      <w:outlineLvl w:val="0"/>
    </w:pPr>
    <w:rPr>
      <w:rFonts w:ascii="Tahoma" w:eastAsiaTheme="majorEastAsia" w:hAnsi="Tahoma" w:cstheme="majorBidi"/>
      <w:b/>
      <w:bCs/>
      <w:sz w:val="32"/>
      <w:szCs w:val="28"/>
      <w:u w:val="single"/>
    </w:rPr>
  </w:style>
  <w:style w:type="paragraph" w:styleId="Nadpis2">
    <w:name w:val="heading 2"/>
    <w:aliases w:val="Podkapitola"/>
    <w:basedOn w:val="Normln"/>
    <w:next w:val="POHzkladntext"/>
    <w:link w:val="Nadpis2Char"/>
    <w:uiPriority w:val="9"/>
    <w:unhideWhenUsed/>
    <w:qFormat/>
    <w:rsid w:val="008A7DA3"/>
    <w:pPr>
      <w:keepNext/>
      <w:keepLines/>
      <w:numPr>
        <w:ilvl w:val="1"/>
        <w:numId w:val="5"/>
      </w:numPr>
      <w:spacing w:before="200"/>
      <w:outlineLvl w:val="1"/>
    </w:pPr>
    <w:rPr>
      <w:rFonts w:ascii="Tahoma" w:eastAsiaTheme="majorEastAsia" w:hAnsi="Tahoma" w:cstheme="majorBidi"/>
      <w:b/>
      <w:bCs/>
      <w:sz w:val="28"/>
      <w:szCs w:val="26"/>
    </w:rPr>
  </w:style>
  <w:style w:type="paragraph" w:styleId="Nadpis3">
    <w:name w:val="heading 3"/>
    <w:basedOn w:val="Normln"/>
    <w:next w:val="POHzkladntext"/>
    <w:link w:val="Nadpis3Char"/>
    <w:uiPriority w:val="9"/>
    <w:unhideWhenUsed/>
    <w:qFormat/>
    <w:rsid w:val="00DB46AF"/>
    <w:pPr>
      <w:keepNext/>
      <w:keepLines/>
      <w:numPr>
        <w:ilvl w:val="2"/>
        <w:numId w:val="5"/>
      </w:numPr>
      <w:spacing w:before="200"/>
      <w:outlineLvl w:val="2"/>
    </w:pPr>
    <w:rPr>
      <w:rFonts w:ascii="Tahoma" w:eastAsiaTheme="majorEastAsia" w:hAnsi="Tahoma" w:cstheme="majorBidi"/>
      <w:b/>
      <w:bCs/>
      <w:sz w:val="24"/>
    </w:rPr>
  </w:style>
  <w:style w:type="paragraph" w:styleId="Nadpis4">
    <w:name w:val="heading 4"/>
    <w:basedOn w:val="Normln"/>
    <w:next w:val="POHzkladntext"/>
    <w:link w:val="Nadpis4Char"/>
    <w:uiPriority w:val="9"/>
    <w:unhideWhenUsed/>
    <w:qFormat/>
    <w:rsid w:val="00DB46AF"/>
    <w:pPr>
      <w:keepNext/>
      <w:keepLines/>
      <w:numPr>
        <w:ilvl w:val="3"/>
        <w:numId w:val="5"/>
      </w:numPr>
      <w:spacing w:before="200"/>
      <w:outlineLvl w:val="3"/>
    </w:pPr>
    <w:rPr>
      <w:rFonts w:ascii="Tahoma" w:eastAsiaTheme="majorEastAsia" w:hAnsi="Tahoma" w:cstheme="majorBidi"/>
      <w:b/>
      <w:bCs/>
      <w:iCs/>
      <w:sz w:val="20"/>
    </w:rPr>
  </w:style>
  <w:style w:type="paragraph" w:styleId="Nadpis5">
    <w:name w:val="heading 5"/>
    <w:basedOn w:val="Normln"/>
    <w:next w:val="POHzkladntext"/>
    <w:link w:val="Nadpis5Char"/>
    <w:uiPriority w:val="9"/>
    <w:unhideWhenUsed/>
    <w:qFormat/>
    <w:rsid w:val="001C0A39"/>
    <w:pPr>
      <w:keepNext/>
      <w:keepLines/>
      <w:numPr>
        <w:ilvl w:val="4"/>
        <w:numId w:val="5"/>
      </w:numPr>
      <w:spacing w:before="200"/>
      <w:outlineLvl w:val="4"/>
    </w:pPr>
    <w:rPr>
      <w:rFonts w:ascii="Tahoma" w:eastAsiaTheme="majorEastAsia" w:hAnsi="Tahoma" w:cstheme="majorBidi"/>
      <w:sz w:val="20"/>
      <w:u w:val="single"/>
    </w:rPr>
  </w:style>
  <w:style w:type="paragraph" w:styleId="Nadpis6">
    <w:name w:val="heading 6"/>
    <w:basedOn w:val="Normln"/>
    <w:next w:val="POHzkladntext"/>
    <w:link w:val="Nadpis6Char"/>
    <w:uiPriority w:val="9"/>
    <w:unhideWhenUsed/>
    <w:qFormat/>
    <w:rsid w:val="00DB46AF"/>
    <w:pPr>
      <w:keepNext/>
      <w:keepLines/>
      <w:numPr>
        <w:ilvl w:val="5"/>
        <w:numId w:val="5"/>
      </w:numPr>
      <w:spacing w:before="200"/>
      <w:outlineLvl w:val="5"/>
    </w:pPr>
    <w:rPr>
      <w:rFonts w:ascii="Tahoma" w:eastAsiaTheme="majorEastAsia" w:hAnsi="Tahoma" w:cstheme="majorBidi"/>
      <w:b/>
      <w:iCs/>
      <w:color w:val="000000" w:themeColor="text1"/>
      <w:sz w:val="20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DB46A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DB46A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695C9B"/>
    <w:pPr>
      <w:tabs>
        <w:tab w:val="num" w:pos="6120"/>
      </w:tabs>
      <w:spacing w:before="240" w:after="60" w:line="240" w:lineRule="auto"/>
      <w:ind w:left="5760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561FD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B46AF"/>
    <w:rPr>
      <w:rFonts w:ascii="Tahoma" w:eastAsiaTheme="majorEastAsia" w:hAnsi="Tahoma" w:cstheme="majorBidi"/>
      <w:b/>
      <w:bCs/>
      <w:sz w:val="32"/>
      <w:szCs w:val="28"/>
      <w:u w:val="single"/>
    </w:rPr>
  </w:style>
  <w:style w:type="character" w:customStyle="1" w:styleId="Nadpis2Char">
    <w:name w:val="Nadpis 2 Char"/>
    <w:aliases w:val="Podkapitola Char"/>
    <w:basedOn w:val="Standardnpsmoodstavce"/>
    <w:link w:val="Nadpis2"/>
    <w:uiPriority w:val="9"/>
    <w:rsid w:val="008A7DA3"/>
    <w:rPr>
      <w:rFonts w:ascii="Tahoma" w:eastAsiaTheme="majorEastAsia" w:hAnsi="Tahoma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B46AF"/>
    <w:rPr>
      <w:rFonts w:ascii="Tahoma" w:eastAsiaTheme="majorEastAsia" w:hAnsi="Tahoma" w:cstheme="majorBidi"/>
      <w:b/>
      <w:bCs/>
      <w:sz w:val="24"/>
    </w:rPr>
  </w:style>
  <w:style w:type="paragraph" w:customStyle="1" w:styleId="Default">
    <w:name w:val="Default"/>
    <w:link w:val="DefaultChar"/>
    <w:rsid w:val="00561F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561FD0"/>
    <w:rPr>
      <w:b/>
      <w:bCs/>
      <w:i w:val="0"/>
      <w:iCs w:val="0"/>
    </w:rPr>
  </w:style>
  <w:style w:type="paragraph" w:styleId="Zhlav">
    <w:name w:val="header"/>
    <w:basedOn w:val="Normln"/>
    <w:link w:val="ZhlavChar"/>
    <w:uiPriority w:val="99"/>
    <w:unhideWhenUsed/>
    <w:rsid w:val="00561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1FD0"/>
  </w:style>
  <w:style w:type="paragraph" w:styleId="Zpat">
    <w:name w:val="footer"/>
    <w:basedOn w:val="Normln"/>
    <w:link w:val="ZpatChar"/>
    <w:uiPriority w:val="99"/>
    <w:unhideWhenUsed/>
    <w:rsid w:val="00561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1FD0"/>
  </w:style>
  <w:style w:type="paragraph" w:customStyle="1" w:styleId="aZkladntext">
    <w:name w:val="a _Základní text"/>
    <w:basedOn w:val="Normln"/>
    <w:uiPriority w:val="99"/>
    <w:rsid w:val="00561FD0"/>
    <w:pPr>
      <w:spacing w:after="120" w:line="240" w:lineRule="auto"/>
      <w:ind w:firstLine="357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Normaali">
    <w:name w:val="Normaali"/>
    <w:rsid w:val="00561FD0"/>
    <w:pPr>
      <w:widowControl w:val="0"/>
      <w:spacing w:after="0" w:line="340" w:lineRule="exact"/>
      <w:ind w:left="1440" w:hanging="360"/>
      <w:jc w:val="both"/>
    </w:pPr>
    <w:rPr>
      <w:rFonts w:ascii="Times New Roman" w:eastAsia="Times New Roman" w:hAnsi="Times New Roman" w:cs="Times New Roman"/>
      <w:sz w:val="24"/>
      <w:szCs w:val="24"/>
      <w:lang w:val="fi-FI" w:eastAsia="cs-CZ"/>
    </w:rPr>
  </w:style>
  <w:style w:type="paragraph" w:styleId="Zkladntext2">
    <w:name w:val="Body Text 2"/>
    <w:basedOn w:val="Normln"/>
    <w:link w:val="Zkladntext2Char"/>
    <w:rsid w:val="00561FD0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561FD0"/>
    <w:rPr>
      <w:rFonts w:ascii="Arial" w:eastAsia="Times New Roman" w:hAnsi="Arial" w:cs="Arial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rsid w:val="00561FD0"/>
    <w:pPr>
      <w:autoSpaceDE w:val="0"/>
      <w:autoSpaceDN w:val="0"/>
      <w:adjustRightInd w:val="0"/>
      <w:spacing w:after="0" w:line="240" w:lineRule="auto"/>
      <w:jc w:val="both"/>
    </w:pPr>
    <w:rPr>
      <w:rFonts w:ascii="TimesCE-Roman" w:eastAsia="Times New Roman" w:hAnsi="TimesCE-Roman" w:cs="Times New Roman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561FD0"/>
    <w:rPr>
      <w:rFonts w:ascii="TimesCE-Roman" w:eastAsia="Times New Roman" w:hAnsi="TimesCE-Roman" w:cs="Times New Roman"/>
      <w:szCs w:val="20"/>
      <w:lang w:eastAsia="cs-CZ"/>
    </w:rPr>
  </w:style>
  <w:style w:type="paragraph" w:customStyle="1" w:styleId="Dodrazky">
    <w:name w:val="D odrazky"/>
    <w:basedOn w:val="Normln"/>
    <w:rsid w:val="00561FD0"/>
    <w:pPr>
      <w:numPr>
        <w:numId w:val="2"/>
      </w:numPr>
      <w:spacing w:after="0" w:line="240" w:lineRule="auto"/>
      <w:jc w:val="both"/>
    </w:pPr>
    <w:rPr>
      <w:rFonts w:ascii="Tahoma" w:eastAsia="Times New Roman" w:hAnsi="Tahoma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561FD0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561F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61FD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3">
    <w:name w:val="Styl3"/>
    <w:basedOn w:val="Normln"/>
    <w:link w:val="Styl3Char"/>
    <w:uiPriority w:val="99"/>
    <w:qFormat/>
    <w:rsid w:val="00561FD0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Styl3Char">
    <w:name w:val="Styl3 Char"/>
    <w:link w:val="Styl3"/>
    <w:uiPriority w:val="99"/>
    <w:rsid w:val="00561FD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561FD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61FD0"/>
  </w:style>
  <w:style w:type="paragraph" w:customStyle="1" w:styleId="pismovtabulce">
    <w:name w:val="pismo v tabulce"/>
    <w:basedOn w:val="Normln"/>
    <w:rsid w:val="00561FD0"/>
    <w:pPr>
      <w:keepNext/>
      <w:spacing w:before="60" w:after="60" w:line="36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aOdrky">
    <w:name w:val="a _Odrážky"/>
    <w:basedOn w:val="Normln"/>
    <w:uiPriority w:val="99"/>
    <w:rsid w:val="00561FD0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slovnjednoduch">
    <w:name w:val="a _ číslování jednoduché"/>
    <w:basedOn w:val="aOdrky"/>
    <w:uiPriority w:val="99"/>
    <w:rsid w:val="00561FD0"/>
    <w:pPr>
      <w:numPr>
        <w:numId w:val="3"/>
      </w:numPr>
    </w:pPr>
  </w:style>
  <w:style w:type="paragraph" w:customStyle="1" w:styleId="aslovnpsmenajednoduch">
    <w:name w:val="a _číslování písmena jednoduché"/>
    <w:basedOn w:val="Normln"/>
    <w:uiPriority w:val="99"/>
    <w:rsid w:val="00561FD0"/>
    <w:pPr>
      <w:numPr>
        <w:numId w:val="4"/>
      </w:numPr>
      <w:tabs>
        <w:tab w:val="clear" w:pos="720"/>
        <w:tab w:val="num" w:pos="21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61F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1F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1FD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1F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1FD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1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1FD0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561FD0"/>
  </w:style>
  <w:style w:type="paragraph" w:customStyle="1" w:styleId="Odstavecseseznamem2">
    <w:name w:val="Odstavec se seznamem2"/>
    <w:basedOn w:val="Normln"/>
    <w:uiPriority w:val="99"/>
    <w:rsid w:val="00561FD0"/>
    <w:pPr>
      <w:spacing w:after="0" w:line="240" w:lineRule="auto"/>
      <w:ind w:left="720"/>
      <w:jc w:val="both"/>
    </w:pPr>
    <w:rPr>
      <w:rFonts w:ascii="Calibri" w:eastAsia="Times New Roman" w:hAnsi="Calibri" w:cs="Times New Roman"/>
      <w:sz w:val="24"/>
    </w:rPr>
  </w:style>
  <w:style w:type="paragraph" w:customStyle="1" w:styleId="VUVTGM-Nadpis01">
    <w:name w:val="VUV TGM - Nadpis 01"/>
    <w:basedOn w:val="Normln"/>
    <w:rsid w:val="00561FD0"/>
    <w:pPr>
      <w:widowControl w:val="0"/>
      <w:suppressAutoHyphens/>
      <w:autoSpaceDE w:val="0"/>
      <w:spacing w:after="0" w:line="200" w:lineRule="atLeast"/>
      <w:textAlignment w:val="center"/>
    </w:pPr>
    <w:rPr>
      <w:rFonts w:ascii="Arial" w:eastAsia="Arial" w:hAnsi="Arial" w:cs="Arial"/>
      <w:color w:val="CC071D"/>
      <w:sz w:val="60"/>
      <w:szCs w:val="60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61FD0"/>
    <w:pPr>
      <w:spacing w:after="20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61FD0"/>
  </w:style>
  <w:style w:type="paragraph" w:styleId="Normlnweb">
    <w:name w:val="Normal (Web)"/>
    <w:basedOn w:val="Normln"/>
    <w:uiPriority w:val="99"/>
    <w:rsid w:val="00561FD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561FD0"/>
    <w:pPr>
      <w:outlineLvl w:val="9"/>
    </w:pPr>
    <w:rPr>
      <w:rFonts w:asciiTheme="majorHAnsi" w:hAnsiTheme="majorHAnsi"/>
      <w:bCs w:val="0"/>
      <w:color w:val="365F91" w:themeColor="accent1" w:themeShade="BF"/>
      <w:sz w:val="28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561FD0"/>
    <w:pPr>
      <w:spacing w:after="100"/>
      <w:ind w:left="220"/>
    </w:pPr>
    <w:rPr>
      <w:rFonts w:eastAsiaTheme="minorEastAsia"/>
      <w:lang w:val="en-US" w:eastAsia="ja-JP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561FD0"/>
    <w:pPr>
      <w:spacing w:after="100"/>
    </w:pPr>
    <w:rPr>
      <w:rFonts w:eastAsiaTheme="minorEastAsia"/>
      <w:lang w:val="en-US" w:eastAsia="ja-JP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561FD0"/>
    <w:pPr>
      <w:spacing w:after="100"/>
      <w:ind w:left="440"/>
    </w:pPr>
    <w:rPr>
      <w:rFonts w:eastAsiaTheme="minorEastAsia"/>
      <w:lang w:val="en-US" w:eastAsia="ja-JP"/>
    </w:rPr>
  </w:style>
  <w:style w:type="paragraph" w:customStyle="1" w:styleId="POHtextvtabulce">
    <w:name w:val="POH text v tabulce"/>
    <w:basedOn w:val="Normln"/>
    <w:next w:val="Normln"/>
    <w:qFormat/>
    <w:rsid w:val="00DB46AF"/>
    <w:pPr>
      <w:keepNext/>
      <w:keepLines/>
      <w:spacing w:after="0" w:line="240" w:lineRule="auto"/>
      <w:jc w:val="center"/>
    </w:pPr>
    <w:rPr>
      <w:rFonts w:ascii="Tahoma" w:hAnsi="Tahoma" w:cs="Tahoma"/>
      <w:sz w:val="20"/>
      <w:lang w:eastAsia="cs-CZ"/>
    </w:rPr>
  </w:style>
  <w:style w:type="paragraph" w:customStyle="1" w:styleId="POHzkladntext">
    <w:name w:val="POH základní text"/>
    <w:basedOn w:val="Normln"/>
    <w:qFormat/>
    <w:rsid w:val="00DB46AF"/>
    <w:pPr>
      <w:jc w:val="both"/>
    </w:pPr>
    <w:rPr>
      <w:rFonts w:ascii="Tahoma" w:hAnsi="Tahoma" w:cs="Tahoma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DB46AF"/>
    <w:rPr>
      <w:rFonts w:ascii="Tahoma" w:eastAsiaTheme="majorEastAsia" w:hAnsi="Tahoma" w:cstheme="majorBidi"/>
      <w:b/>
      <w:bCs/>
      <w:iCs/>
      <w:sz w:val="20"/>
    </w:rPr>
  </w:style>
  <w:style w:type="character" w:customStyle="1" w:styleId="Nadpis5Char">
    <w:name w:val="Nadpis 5 Char"/>
    <w:basedOn w:val="Standardnpsmoodstavce"/>
    <w:link w:val="Nadpis5"/>
    <w:uiPriority w:val="9"/>
    <w:rsid w:val="001C0A39"/>
    <w:rPr>
      <w:rFonts w:ascii="Tahoma" w:eastAsiaTheme="majorEastAsia" w:hAnsi="Tahoma" w:cstheme="majorBidi"/>
      <w:sz w:val="20"/>
      <w:u w:val="single"/>
    </w:rPr>
  </w:style>
  <w:style w:type="character" w:customStyle="1" w:styleId="Nadpis6Char">
    <w:name w:val="Nadpis 6 Char"/>
    <w:basedOn w:val="Standardnpsmoodstavce"/>
    <w:link w:val="Nadpis6"/>
    <w:uiPriority w:val="9"/>
    <w:rsid w:val="00DB46AF"/>
    <w:rPr>
      <w:rFonts w:ascii="Tahoma" w:eastAsiaTheme="majorEastAsia" w:hAnsi="Tahoma" w:cstheme="majorBidi"/>
      <w:b/>
      <w:iCs/>
      <w:color w:val="000000" w:themeColor="text1"/>
      <w:sz w:val="20"/>
    </w:rPr>
  </w:style>
  <w:style w:type="character" w:customStyle="1" w:styleId="Nadpis7Char">
    <w:name w:val="Nadpis 7 Char"/>
    <w:basedOn w:val="Standardnpsmoodstavce"/>
    <w:link w:val="Nadpis7"/>
    <w:uiPriority w:val="99"/>
    <w:rsid w:val="00DB46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POHnadpisy">
    <w:name w:val="POH nadpisy"/>
    <w:basedOn w:val="Bezseznamu"/>
    <w:uiPriority w:val="99"/>
    <w:rsid w:val="00DB46AF"/>
    <w:pPr>
      <w:numPr>
        <w:numId w:val="36"/>
      </w:numPr>
    </w:pPr>
  </w:style>
  <w:style w:type="character" w:customStyle="1" w:styleId="Nadpis8Char">
    <w:name w:val="Nadpis 8 Char"/>
    <w:basedOn w:val="Standardnpsmoodstavce"/>
    <w:link w:val="Nadpis8"/>
    <w:uiPriority w:val="99"/>
    <w:rsid w:val="00DB46A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POHodrazky">
    <w:name w:val="POH odrazky"/>
    <w:basedOn w:val="Odstavecseseznamem"/>
    <w:qFormat/>
    <w:rsid w:val="00746E9F"/>
    <w:pPr>
      <w:keepNext/>
      <w:numPr>
        <w:numId w:val="6"/>
      </w:numPr>
      <w:spacing w:before="200"/>
    </w:pPr>
    <w:rPr>
      <w:rFonts w:ascii="Tahoma" w:hAnsi="Tahoma" w:cs="Tahoma"/>
      <w:sz w:val="20"/>
      <w:szCs w:val="20"/>
    </w:rPr>
  </w:style>
  <w:style w:type="paragraph" w:customStyle="1" w:styleId="POHPopiskygrafatd">
    <w:name w:val="POH Popisky grafů atd."/>
    <w:basedOn w:val="POHzkladntext"/>
    <w:qFormat/>
    <w:rsid w:val="00746E9F"/>
    <w:pPr>
      <w:keepNext/>
      <w:jc w:val="center"/>
    </w:pPr>
    <w:rPr>
      <w:i/>
    </w:rPr>
  </w:style>
  <w:style w:type="paragraph" w:styleId="Titulek">
    <w:name w:val="caption"/>
    <w:basedOn w:val="Normln"/>
    <w:next w:val="Normln"/>
    <w:uiPriority w:val="35"/>
    <w:unhideWhenUsed/>
    <w:qFormat/>
    <w:rsid w:val="00746E9F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poh">
    <w:name w:val="poh"/>
    <w:basedOn w:val="Normlntabulka"/>
    <w:uiPriority w:val="99"/>
    <w:rsid w:val="00FE760A"/>
    <w:pPr>
      <w:spacing w:after="0" w:line="240" w:lineRule="auto"/>
      <w:jc w:val="center"/>
    </w:pPr>
    <w:rPr>
      <w:rFonts w:ascii="Tahoma" w:hAnsi="Tahoma"/>
      <w:sz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rPr>
        <w:rFonts w:ascii="Tahoma" w:hAnsi="Tahoma"/>
        <w:b/>
        <w:sz w:val="20"/>
      </w:rPr>
      <w:tblPr/>
      <w:tcPr>
        <w:shd w:val="clear" w:color="auto" w:fill="FFC000"/>
      </w:tcPr>
    </w:tblStylePr>
    <w:tblStylePr w:type="neCell">
      <w:tblPr/>
      <w:tcPr>
        <w:shd w:val="clear" w:color="auto" w:fill="F2F2F2" w:themeFill="background1" w:themeFillShade="F2"/>
      </w:tcPr>
    </w:tblStylePr>
  </w:style>
  <w:style w:type="table" w:styleId="Mkatabulky">
    <w:name w:val="Table Grid"/>
    <w:basedOn w:val="Normlntabulka"/>
    <w:uiPriority w:val="59"/>
    <w:rsid w:val="00746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4">
    <w:name w:val="Light List Accent 4"/>
    <w:basedOn w:val="Normlntabulka"/>
    <w:uiPriority w:val="61"/>
    <w:rsid w:val="000E5403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poh2">
    <w:name w:val="poh2"/>
    <w:basedOn w:val="Normlntabulka"/>
    <w:uiPriority w:val="99"/>
    <w:rsid w:val="004A78DF"/>
    <w:pPr>
      <w:spacing w:after="0" w:line="240" w:lineRule="auto"/>
      <w:jc w:val="center"/>
    </w:pPr>
    <w:rPr>
      <w:rFonts w:ascii="Tahoma" w:hAnsi="Tahoma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="Tahoma" w:hAnsi="Tahoma"/>
        <w:b w:val="0"/>
        <w:sz w:val="20"/>
      </w:rPr>
      <w:tblPr/>
      <w:tcPr>
        <w:shd w:val="clear" w:color="auto" w:fill="FFC000"/>
      </w:tcPr>
    </w:tblStylePr>
    <w:tblStylePr w:type="lastRow"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</w:style>
  <w:style w:type="character" w:customStyle="1" w:styleId="Nadpis9Char">
    <w:name w:val="Nadpis 9 Char"/>
    <w:basedOn w:val="Standardnpsmoodstavce"/>
    <w:link w:val="Nadpis9"/>
    <w:uiPriority w:val="99"/>
    <w:rsid w:val="00695C9B"/>
    <w:rPr>
      <w:rFonts w:ascii="Arial" w:eastAsia="Times New Roman" w:hAnsi="Arial" w:cs="Arial"/>
      <w:lang w:eastAsia="cs-CZ"/>
    </w:rPr>
  </w:style>
  <w:style w:type="numbering" w:customStyle="1" w:styleId="NoList1">
    <w:name w:val="No List1"/>
    <w:next w:val="Bezseznamu"/>
    <w:uiPriority w:val="99"/>
    <w:semiHidden/>
    <w:unhideWhenUsed/>
    <w:rsid w:val="00695C9B"/>
  </w:style>
  <w:style w:type="numbering" w:customStyle="1" w:styleId="POHnadpisy1">
    <w:name w:val="POH nadpisy1"/>
    <w:basedOn w:val="Bezseznamu"/>
    <w:uiPriority w:val="99"/>
    <w:rsid w:val="00695C9B"/>
    <w:pPr>
      <w:numPr>
        <w:numId w:val="7"/>
      </w:numPr>
    </w:pPr>
  </w:style>
  <w:style w:type="paragraph" w:styleId="Textpoznpodarou">
    <w:name w:val="footnote text"/>
    <w:basedOn w:val="Normln"/>
    <w:link w:val="TextpoznpodarouChar"/>
    <w:autoRedefine/>
    <w:uiPriority w:val="99"/>
    <w:unhideWhenUsed/>
    <w:rsid w:val="00695C9B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5C9B"/>
    <w:rPr>
      <w:rFonts w:ascii="Tahoma" w:hAnsi="Tahoma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95C9B"/>
    <w:rPr>
      <w:vertAlign w:val="superscript"/>
    </w:rPr>
  </w:style>
  <w:style w:type="paragraph" w:styleId="Seznamobrzk">
    <w:name w:val="table of figures"/>
    <w:basedOn w:val="Normln"/>
    <w:next w:val="Normln"/>
    <w:uiPriority w:val="99"/>
    <w:unhideWhenUsed/>
    <w:rsid w:val="00695C9B"/>
    <w:pPr>
      <w:spacing w:after="0"/>
    </w:pPr>
  </w:style>
  <w:style w:type="table" w:customStyle="1" w:styleId="TableGrid1">
    <w:name w:val="Table Grid1"/>
    <w:basedOn w:val="Normlntabulka"/>
    <w:next w:val="Mkatabulky"/>
    <w:uiPriority w:val="39"/>
    <w:rsid w:val="00695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OHtabulka2">
    <w:name w:val="POH tabulka 2"/>
    <w:basedOn w:val="Normlntabulka"/>
    <w:uiPriority w:val="99"/>
    <w:rsid w:val="00695C9B"/>
    <w:pPr>
      <w:keepNext/>
      <w:keepLines/>
      <w:spacing w:after="0" w:line="240" w:lineRule="auto"/>
      <w:jc w:val="center"/>
    </w:pPr>
    <w:rPr>
      <w:rFonts w:ascii="Tahoma" w:hAnsi="Tahoma"/>
      <w:sz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rPr>
        <w:rFonts w:ascii="Tahoma" w:hAnsi="Tahoma"/>
        <w:b/>
        <w:sz w:val="20"/>
      </w:rPr>
      <w:tblPr/>
      <w:tcPr>
        <w:shd w:val="clear" w:color="auto" w:fill="FFC000"/>
      </w:tcPr>
    </w:tblStylePr>
  </w:style>
  <w:style w:type="paragraph" w:customStyle="1" w:styleId="Zdroj">
    <w:name w:val="Zdroj"/>
    <w:basedOn w:val="Default"/>
    <w:next w:val="POHzkladntext"/>
    <w:qFormat/>
    <w:rsid w:val="00695C9B"/>
    <w:pPr>
      <w:tabs>
        <w:tab w:val="left" w:pos="567"/>
        <w:tab w:val="left" w:pos="993"/>
        <w:tab w:val="left" w:pos="1418"/>
        <w:tab w:val="left" w:pos="1786"/>
        <w:tab w:val="left" w:pos="2268"/>
      </w:tabs>
      <w:spacing w:before="200" w:after="200"/>
      <w:ind w:left="357"/>
      <w:jc w:val="center"/>
    </w:pPr>
    <w:rPr>
      <w:rFonts w:ascii="Tahoma" w:hAnsi="Tahoma" w:cs="Tahoma"/>
      <w:i/>
      <w:color w:val="auto"/>
      <w:sz w:val="20"/>
      <w:szCs w:val="20"/>
    </w:rPr>
  </w:style>
  <w:style w:type="paragraph" w:customStyle="1" w:styleId="POHzkladntextnadodrkami">
    <w:name w:val="POH základní text nad odrážkami"/>
    <w:basedOn w:val="POHzkladntext"/>
    <w:next w:val="POHodrazky"/>
    <w:qFormat/>
    <w:rsid w:val="00695C9B"/>
    <w:pPr>
      <w:keepNext/>
    </w:pPr>
  </w:style>
  <w:style w:type="character" w:customStyle="1" w:styleId="DefaultChar">
    <w:name w:val="Default Char"/>
    <w:basedOn w:val="Standardnpsmoodstavce"/>
    <w:link w:val="Default"/>
    <w:rsid w:val="00695C9B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-tahoma">
    <w:name w:val="Style1-tahoma"/>
    <w:basedOn w:val="Default"/>
    <w:link w:val="Style1-tahomaChar"/>
    <w:qFormat/>
    <w:rsid w:val="00695C9B"/>
    <w:pPr>
      <w:tabs>
        <w:tab w:val="left" w:pos="567"/>
        <w:tab w:val="left" w:pos="992"/>
        <w:tab w:val="left" w:pos="1418"/>
        <w:tab w:val="left" w:pos="1786"/>
        <w:tab w:val="left" w:pos="2268"/>
      </w:tabs>
      <w:ind w:left="170"/>
      <w:jc w:val="both"/>
    </w:pPr>
    <w:rPr>
      <w:rFonts w:ascii="Tahoma" w:hAnsi="Tahoma" w:cs="Tahoma"/>
      <w:b/>
      <w:bCs/>
      <w:sz w:val="28"/>
      <w:szCs w:val="28"/>
    </w:rPr>
  </w:style>
  <w:style w:type="paragraph" w:customStyle="1" w:styleId="Style2-tahoma">
    <w:name w:val="Style2-tahoma"/>
    <w:basedOn w:val="Default"/>
    <w:link w:val="Style2-tahomaChar"/>
    <w:qFormat/>
    <w:rsid w:val="00695C9B"/>
    <w:pPr>
      <w:tabs>
        <w:tab w:val="left" w:pos="567"/>
        <w:tab w:val="left" w:pos="992"/>
        <w:tab w:val="left" w:pos="1418"/>
        <w:tab w:val="left" w:pos="1786"/>
        <w:tab w:val="left" w:pos="2268"/>
      </w:tabs>
      <w:ind w:left="340"/>
      <w:jc w:val="both"/>
    </w:pPr>
    <w:rPr>
      <w:rFonts w:ascii="Tahoma" w:hAnsi="Tahoma" w:cs="Tahoma"/>
      <w:b/>
      <w:bCs/>
      <w:sz w:val="26"/>
      <w:szCs w:val="28"/>
    </w:rPr>
  </w:style>
  <w:style w:type="paragraph" w:customStyle="1" w:styleId="Style3-tahoma">
    <w:name w:val="Style3-tahoma"/>
    <w:basedOn w:val="Default"/>
    <w:link w:val="Style3-tahomaChar"/>
    <w:qFormat/>
    <w:rsid w:val="00695C9B"/>
    <w:pPr>
      <w:tabs>
        <w:tab w:val="left" w:pos="567"/>
        <w:tab w:val="left" w:pos="992"/>
        <w:tab w:val="left" w:pos="1418"/>
        <w:tab w:val="left" w:pos="1786"/>
        <w:tab w:val="left" w:pos="2268"/>
      </w:tabs>
      <w:ind w:left="340"/>
    </w:pPr>
    <w:rPr>
      <w:rFonts w:ascii="Tahoma" w:hAnsi="Tahoma" w:cs="Tahoma"/>
      <w:b/>
      <w:bCs/>
    </w:rPr>
  </w:style>
  <w:style w:type="character" w:customStyle="1" w:styleId="Style2-tahomaChar">
    <w:name w:val="Style2-tahoma Char"/>
    <w:basedOn w:val="DefaultChar"/>
    <w:link w:val="Style2-tahoma"/>
    <w:rsid w:val="00695C9B"/>
    <w:rPr>
      <w:rFonts w:ascii="Tahoma" w:hAnsi="Tahoma" w:cs="Tahoma"/>
      <w:b/>
      <w:bCs/>
      <w:color w:val="000000"/>
      <w:sz w:val="26"/>
      <w:szCs w:val="28"/>
    </w:rPr>
  </w:style>
  <w:style w:type="character" w:customStyle="1" w:styleId="Style3-tahomaChar">
    <w:name w:val="Style3-tahoma Char"/>
    <w:basedOn w:val="DefaultChar"/>
    <w:link w:val="Style3-tahoma"/>
    <w:rsid w:val="00695C9B"/>
    <w:rPr>
      <w:rFonts w:ascii="Tahoma" w:hAnsi="Tahoma" w:cs="Tahoma"/>
      <w:b/>
      <w:bCs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695C9B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695C9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695C9B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5C9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5C9B"/>
    <w:rPr>
      <w:b/>
      <w:bCs/>
      <w:i/>
      <w:iCs/>
      <w:color w:val="4F81BD" w:themeColor="accent1"/>
    </w:rPr>
  </w:style>
  <w:style w:type="character" w:styleId="Zdraznnintenzivn">
    <w:name w:val="Intense Emphasis"/>
    <w:basedOn w:val="Standardnpsmoodstavce"/>
    <w:uiPriority w:val="21"/>
    <w:qFormat/>
    <w:rsid w:val="00695C9B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695C9B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695C9B"/>
    <w:rPr>
      <w:b/>
      <w:bCs/>
      <w:smallCaps/>
      <w:color w:val="C0504D" w:themeColor="accent2"/>
      <w:spacing w:val="5"/>
      <w:u w:val="single"/>
    </w:rPr>
  </w:style>
  <w:style w:type="character" w:styleId="Zvraznn">
    <w:name w:val="Emphasis"/>
    <w:basedOn w:val="Standardnpsmoodstavce"/>
    <w:uiPriority w:val="20"/>
    <w:qFormat/>
    <w:rsid w:val="00695C9B"/>
    <w:rPr>
      <w:i/>
      <w:iCs/>
    </w:rPr>
  </w:style>
  <w:style w:type="character" w:styleId="Zdraznnjemn">
    <w:name w:val="Subtle Emphasis"/>
    <w:basedOn w:val="Standardnpsmoodstavce"/>
    <w:uiPriority w:val="19"/>
    <w:qFormat/>
    <w:rsid w:val="00695C9B"/>
    <w:rPr>
      <w:i/>
      <w:iCs/>
      <w:color w:val="808080" w:themeColor="text1" w:themeTint="7F"/>
    </w:rPr>
  </w:style>
  <w:style w:type="paragraph" w:styleId="Podtitul">
    <w:name w:val="Subtitle"/>
    <w:basedOn w:val="Normln"/>
    <w:next w:val="Normln"/>
    <w:link w:val="PodtitulChar"/>
    <w:uiPriority w:val="11"/>
    <w:qFormat/>
    <w:rsid w:val="00695C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695C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ZvraznnvtextuBoldUnderline">
    <w:name w:val="Zvýraznění v textu Bold Underline"/>
    <w:basedOn w:val="POHzkladntext"/>
    <w:qFormat/>
    <w:rsid w:val="00695C9B"/>
    <w:pPr>
      <w:keepNext/>
    </w:pPr>
    <w:rPr>
      <w:b/>
      <w:u w:val="single"/>
    </w:rPr>
  </w:style>
  <w:style w:type="paragraph" w:customStyle="1" w:styleId="ZvraznnBold">
    <w:name w:val="Zvýraznění Bold"/>
    <w:basedOn w:val="ZvraznnvtextuBoldUnderline"/>
    <w:qFormat/>
    <w:rsid w:val="00695C9B"/>
    <w:rPr>
      <w:u w:val="none"/>
    </w:rPr>
  </w:style>
  <w:style w:type="character" w:styleId="Sledovanodkaz">
    <w:name w:val="FollowedHyperlink"/>
    <w:basedOn w:val="Standardnpsmoodstavce"/>
    <w:uiPriority w:val="99"/>
    <w:unhideWhenUsed/>
    <w:rsid w:val="00695C9B"/>
    <w:rPr>
      <w:color w:val="91278F"/>
      <w:u w:val="single"/>
    </w:rPr>
  </w:style>
  <w:style w:type="paragraph" w:customStyle="1" w:styleId="xl77">
    <w:name w:val="xl77"/>
    <w:basedOn w:val="Normln"/>
    <w:rsid w:val="006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695C9B"/>
    <w:pP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695C9B"/>
    <w:pP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695C9B"/>
    <w:pPr>
      <w:spacing w:before="100" w:beforeAutospacing="1" w:after="100" w:afterAutospacing="1" w:line="240" w:lineRule="auto"/>
      <w:ind w:firstLineChars="300" w:firstLine="30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e1-tahomaChar">
    <w:name w:val="Style1-tahoma Char"/>
    <w:basedOn w:val="DefaultChar"/>
    <w:link w:val="Style1-tahoma"/>
    <w:rsid w:val="00695C9B"/>
    <w:rPr>
      <w:rFonts w:ascii="Tahoma" w:hAnsi="Tahoma" w:cs="Tahoma"/>
      <w:b/>
      <w:bCs/>
      <w:color w:val="000000"/>
      <w:sz w:val="28"/>
      <w:szCs w:val="28"/>
    </w:rPr>
  </w:style>
  <w:style w:type="numbering" w:customStyle="1" w:styleId="Bezseznamu1">
    <w:name w:val="Bez seznamu1"/>
    <w:next w:val="Bezseznamu"/>
    <w:uiPriority w:val="99"/>
    <w:semiHidden/>
    <w:unhideWhenUsed/>
    <w:rsid w:val="00695C9B"/>
  </w:style>
  <w:style w:type="paragraph" w:styleId="Obsah4">
    <w:name w:val="toc 4"/>
    <w:basedOn w:val="Normln"/>
    <w:next w:val="Normln"/>
    <w:autoRedefine/>
    <w:uiPriority w:val="99"/>
    <w:semiHidden/>
    <w:rsid w:val="00695C9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5">
    <w:name w:val="toc 5"/>
    <w:basedOn w:val="Normln"/>
    <w:next w:val="Normln"/>
    <w:autoRedefine/>
    <w:uiPriority w:val="99"/>
    <w:semiHidden/>
    <w:rsid w:val="00695C9B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6">
    <w:name w:val="toc 6"/>
    <w:basedOn w:val="Normln"/>
    <w:next w:val="Normln"/>
    <w:autoRedefine/>
    <w:uiPriority w:val="99"/>
    <w:semiHidden/>
    <w:rsid w:val="00695C9B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7">
    <w:name w:val="toc 7"/>
    <w:basedOn w:val="Normln"/>
    <w:next w:val="Normln"/>
    <w:autoRedefine/>
    <w:uiPriority w:val="99"/>
    <w:semiHidden/>
    <w:rsid w:val="00695C9B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8">
    <w:name w:val="toc 8"/>
    <w:basedOn w:val="Normln"/>
    <w:next w:val="Normln"/>
    <w:autoRedefine/>
    <w:uiPriority w:val="99"/>
    <w:semiHidden/>
    <w:rsid w:val="00695C9B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9">
    <w:name w:val="toc 9"/>
    <w:basedOn w:val="Normln"/>
    <w:next w:val="Normln"/>
    <w:autoRedefine/>
    <w:uiPriority w:val="99"/>
    <w:semiHidden/>
    <w:rsid w:val="00695C9B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695C9B"/>
    <w:pPr>
      <w:tabs>
        <w:tab w:val="left" w:pos="1620"/>
        <w:tab w:val="left" w:pos="8780"/>
      </w:tabs>
      <w:autoSpaceDE w:val="0"/>
      <w:autoSpaceDN w:val="0"/>
      <w:adjustRightInd w:val="0"/>
      <w:spacing w:after="120" w:line="240" w:lineRule="auto"/>
      <w:ind w:left="1622" w:hanging="1622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95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KMSK-Titulnstrana">
    <w:name w:val="KÚ MSK - Titulní strana"/>
    <w:basedOn w:val="Normln"/>
    <w:qFormat/>
    <w:rsid w:val="004408C6"/>
    <w:pPr>
      <w:spacing w:after="280" w:line="240" w:lineRule="atLeast"/>
    </w:pPr>
    <w:rPr>
      <w:rFonts w:ascii="Tahoma" w:eastAsia="Times New Roman" w:hAnsi="Tahoma" w:cs="Times New Roman"/>
      <w:color w:val="F79646" w:themeColor="accent6"/>
      <w:sz w:val="68"/>
      <w:szCs w:val="24"/>
      <w:lang w:eastAsia="cs-CZ"/>
    </w:rPr>
  </w:style>
  <w:style w:type="paragraph" w:styleId="Revize">
    <w:name w:val="Revision"/>
    <w:hidden/>
    <w:uiPriority w:val="99"/>
    <w:semiHidden/>
    <w:rsid w:val="00B16928"/>
    <w:pPr>
      <w:spacing w:after="0" w:line="240" w:lineRule="auto"/>
    </w:pPr>
  </w:style>
  <w:style w:type="table" w:customStyle="1" w:styleId="Mkatabulky16">
    <w:name w:val="Mřížka tabulky16"/>
    <w:basedOn w:val="Normlntabulka"/>
    <w:next w:val="Mkatabulky"/>
    <w:rsid w:val="00BC0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POHzkladntext"/>
    <w:link w:val="Nadpis1Char"/>
    <w:uiPriority w:val="9"/>
    <w:qFormat/>
    <w:rsid w:val="00DB46AF"/>
    <w:pPr>
      <w:keepNext/>
      <w:keepLines/>
      <w:numPr>
        <w:numId w:val="5"/>
      </w:numPr>
      <w:spacing w:before="480" w:after="480"/>
      <w:outlineLvl w:val="0"/>
    </w:pPr>
    <w:rPr>
      <w:rFonts w:ascii="Tahoma" w:eastAsiaTheme="majorEastAsia" w:hAnsi="Tahoma" w:cstheme="majorBidi"/>
      <w:b/>
      <w:bCs/>
      <w:sz w:val="32"/>
      <w:szCs w:val="28"/>
      <w:u w:val="single"/>
    </w:rPr>
  </w:style>
  <w:style w:type="paragraph" w:styleId="Nadpis2">
    <w:name w:val="heading 2"/>
    <w:aliases w:val="Podkapitola"/>
    <w:basedOn w:val="Normln"/>
    <w:next w:val="POHzkladntext"/>
    <w:link w:val="Nadpis2Char"/>
    <w:uiPriority w:val="9"/>
    <w:unhideWhenUsed/>
    <w:qFormat/>
    <w:rsid w:val="008A7DA3"/>
    <w:pPr>
      <w:keepNext/>
      <w:keepLines/>
      <w:numPr>
        <w:ilvl w:val="1"/>
        <w:numId w:val="5"/>
      </w:numPr>
      <w:spacing w:before="200"/>
      <w:outlineLvl w:val="1"/>
    </w:pPr>
    <w:rPr>
      <w:rFonts w:ascii="Tahoma" w:eastAsiaTheme="majorEastAsia" w:hAnsi="Tahoma" w:cstheme="majorBidi"/>
      <w:b/>
      <w:bCs/>
      <w:sz w:val="28"/>
      <w:szCs w:val="26"/>
    </w:rPr>
  </w:style>
  <w:style w:type="paragraph" w:styleId="Nadpis3">
    <w:name w:val="heading 3"/>
    <w:basedOn w:val="Normln"/>
    <w:next w:val="POHzkladntext"/>
    <w:link w:val="Nadpis3Char"/>
    <w:uiPriority w:val="9"/>
    <w:unhideWhenUsed/>
    <w:qFormat/>
    <w:rsid w:val="00DB46AF"/>
    <w:pPr>
      <w:keepNext/>
      <w:keepLines/>
      <w:numPr>
        <w:ilvl w:val="2"/>
        <w:numId w:val="5"/>
      </w:numPr>
      <w:spacing w:before="200"/>
      <w:outlineLvl w:val="2"/>
    </w:pPr>
    <w:rPr>
      <w:rFonts w:ascii="Tahoma" w:eastAsiaTheme="majorEastAsia" w:hAnsi="Tahoma" w:cstheme="majorBidi"/>
      <w:b/>
      <w:bCs/>
      <w:sz w:val="24"/>
    </w:rPr>
  </w:style>
  <w:style w:type="paragraph" w:styleId="Nadpis4">
    <w:name w:val="heading 4"/>
    <w:basedOn w:val="Normln"/>
    <w:next w:val="POHzkladntext"/>
    <w:link w:val="Nadpis4Char"/>
    <w:uiPriority w:val="9"/>
    <w:unhideWhenUsed/>
    <w:qFormat/>
    <w:rsid w:val="00DB46AF"/>
    <w:pPr>
      <w:keepNext/>
      <w:keepLines/>
      <w:numPr>
        <w:ilvl w:val="3"/>
        <w:numId w:val="5"/>
      </w:numPr>
      <w:spacing w:before="200"/>
      <w:outlineLvl w:val="3"/>
    </w:pPr>
    <w:rPr>
      <w:rFonts w:ascii="Tahoma" w:eastAsiaTheme="majorEastAsia" w:hAnsi="Tahoma" w:cstheme="majorBidi"/>
      <w:b/>
      <w:bCs/>
      <w:iCs/>
      <w:sz w:val="20"/>
    </w:rPr>
  </w:style>
  <w:style w:type="paragraph" w:styleId="Nadpis5">
    <w:name w:val="heading 5"/>
    <w:basedOn w:val="Normln"/>
    <w:next w:val="POHzkladntext"/>
    <w:link w:val="Nadpis5Char"/>
    <w:uiPriority w:val="9"/>
    <w:unhideWhenUsed/>
    <w:qFormat/>
    <w:rsid w:val="001C0A39"/>
    <w:pPr>
      <w:keepNext/>
      <w:keepLines/>
      <w:numPr>
        <w:ilvl w:val="4"/>
        <w:numId w:val="5"/>
      </w:numPr>
      <w:spacing w:before="200"/>
      <w:outlineLvl w:val="4"/>
    </w:pPr>
    <w:rPr>
      <w:rFonts w:ascii="Tahoma" w:eastAsiaTheme="majorEastAsia" w:hAnsi="Tahoma" w:cstheme="majorBidi"/>
      <w:sz w:val="20"/>
      <w:u w:val="single"/>
    </w:rPr>
  </w:style>
  <w:style w:type="paragraph" w:styleId="Nadpis6">
    <w:name w:val="heading 6"/>
    <w:basedOn w:val="Normln"/>
    <w:next w:val="POHzkladntext"/>
    <w:link w:val="Nadpis6Char"/>
    <w:uiPriority w:val="9"/>
    <w:unhideWhenUsed/>
    <w:qFormat/>
    <w:rsid w:val="00DB46AF"/>
    <w:pPr>
      <w:keepNext/>
      <w:keepLines/>
      <w:numPr>
        <w:ilvl w:val="5"/>
        <w:numId w:val="5"/>
      </w:numPr>
      <w:spacing w:before="200"/>
      <w:outlineLvl w:val="5"/>
    </w:pPr>
    <w:rPr>
      <w:rFonts w:ascii="Tahoma" w:eastAsiaTheme="majorEastAsia" w:hAnsi="Tahoma" w:cstheme="majorBidi"/>
      <w:b/>
      <w:iCs/>
      <w:color w:val="000000" w:themeColor="text1"/>
      <w:sz w:val="20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DB46A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DB46A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695C9B"/>
    <w:pPr>
      <w:tabs>
        <w:tab w:val="num" w:pos="6120"/>
      </w:tabs>
      <w:spacing w:before="240" w:after="60" w:line="240" w:lineRule="auto"/>
      <w:ind w:left="5760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561FD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B46AF"/>
    <w:rPr>
      <w:rFonts w:ascii="Tahoma" w:eastAsiaTheme="majorEastAsia" w:hAnsi="Tahoma" w:cstheme="majorBidi"/>
      <w:b/>
      <w:bCs/>
      <w:sz w:val="32"/>
      <w:szCs w:val="28"/>
      <w:u w:val="single"/>
    </w:rPr>
  </w:style>
  <w:style w:type="character" w:customStyle="1" w:styleId="Nadpis2Char">
    <w:name w:val="Nadpis 2 Char"/>
    <w:aliases w:val="Podkapitola Char"/>
    <w:basedOn w:val="Standardnpsmoodstavce"/>
    <w:link w:val="Nadpis2"/>
    <w:uiPriority w:val="9"/>
    <w:rsid w:val="008A7DA3"/>
    <w:rPr>
      <w:rFonts w:ascii="Tahoma" w:eastAsiaTheme="majorEastAsia" w:hAnsi="Tahoma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B46AF"/>
    <w:rPr>
      <w:rFonts w:ascii="Tahoma" w:eastAsiaTheme="majorEastAsia" w:hAnsi="Tahoma" w:cstheme="majorBidi"/>
      <w:b/>
      <w:bCs/>
      <w:sz w:val="24"/>
    </w:rPr>
  </w:style>
  <w:style w:type="paragraph" w:customStyle="1" w:styleId="Default">
    <w:name w:val="Default"/>
    <w:link w:val="DefaultChar"/>
    <w:rsid w:val="00561F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561FD0"/>
    <w:rPr>
      <w:b/>
      <w:bCs/>
      <w:i w:val="0"/>
      <w:iCs w:val="0"/>
    </w:rPr>
  </w:style>
  <w:style w:type="paragraph" w:styleId="Zhlav">
    <w:name w:val="header"/>
    <w:basedOn w:val="Normln"/>
    <w:link w:val="ZhlavChar"/>
    <w:uiPriority w:val="99"/>
    <w:unhideWhenUsed/>
    <w:rsid w:val="00561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1FD0"/>
  </w:style>
  <w:style w:type="paragraph" w:styleId="Zpat">
    <w:name w:val="footer"/>
    <w:basedOn w:val="Normln"/>
    <w:link w:val="ZpatChar"/>
    <w:uiPriority w:val="99"/>
    <w:unhideWhenUsed/>
    <w:rsid w:val="00561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1FD0"/>
  </w:style>
  <w:style w:type="paragraph" w:customStyle="1" w:styleId="aZkladntext">
    <w:name w:val="a _Základní text"/>
    <w:basedOn w:val="Normln"/>
    <w:uiPriority w:val="99"/>
    <w:rsid w:val="00561FD0"/>
    <w:pPr>
      <w:spacing w:after="120" w:line="240" w:lineRule="auto"/>
      <w:ind w:firstLine="357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Normaali">
    <w:name w:val="Normaali"/>
    <w:rsid w:val="00561FD0"/>
    <w:pPr>
      <w:widowControl w:val="0"/>
      <w:spacing w:after="0" w:line="340" w:lineRule="exact"/>
      <w:ind w:left="1440" w:hanging="360"/>
      <w:jc w:val="both"/>
    </w:pPr>
    <w:rPr>
      <w:rFonts w:ascii="Times New Roman" w:eastAsia="Times New Roman" w:hAnsi="Times New Roman" w:cs="Times New Roman"/>
      <w:sz w:val="24"/>
      <w:szCs w:val="24"/>
      <w:lang w:val="fi-FI" w:eastAsia="cs-CZ"/>
    </w:rPr>
  </w:style>
  <w:style w:type="paragraph" w:styleId="Zkladntext2">
    <w:name w:val="Body Text 2"/>
    <w:basedOn w:val="Normln"/>
    <w:link w:val="Zkladntext2Char"/>
    <w:rsid w:val="00561FD0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561FD0"/>
    <w:rPr>
      <w:rFonts w:ascii="Arial" w:eastAsia="Times New Roman" w:hAnsi="Arial" w:cs="Arial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rsid w:val="00561FD0"/>
    <w:pPr>
      <w:autoSpaceDE w:val="0"/>
      <w:autoSpaceDN w:val="0"/>
      <w:adjustRightInd w:val="0"/>
      <w:spacing w:after="0" w:line="240" w:lineRule="auto"/>
      <w:jc w:val="both"/>
    </w:pPr>
    <w:rPr>
      <w:rFonts w:ascii="TimesCE-Roman" w:eastAsia="Times New Roman" w:hAnsi="TimesCE-Roman" w:cs="Times New Roman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561FD0"/>
    <w:rPr>
      <w:rFonts w:ascii="TimesCE-Roman" w:eastAsia="Times New Roman" w:hAnsi="TimesCE-Roman" w:cs="Times New Roman"/>
      <w:szCs w:val="20"/>
      <w:lang w:eastAsia="cs-CZ"/>
    </w:rPr>
  </w:style>
  <w:style w:type="paragraph" w:customStyle="1" w:styleId="Dodrazky">
    <w:name w:val="D odrazky"/>
    <w:basedOn w:val="Normln"/>
    <w:rsid w:val="00561FD0"/>
    <w:pPr>
      <w:numPr>
        <w:numId w:val="2"/>
      </w:numPr>
      <w:spacing w:after="0" w:line="240" w:lineRule="auto"/>
      <w:jc w:val="both"/>
    </w:pPr>
    <w:rPr>
      <w:rFonts w:ascii="Tahoma" w:eastAsia="Times New Roman" w:hAnsi="Tahoma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561FD0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561F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61FD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3">
    <w:name w:val="Styl3"/>
    <w:basedOn w:val="Normln"/>
    <w:link w:val="Styl3Char"/>
    <w:uiPriority w:val="99"/>
    <w:qFormat/>
    <w:rsid w:val="00561FD0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Styl3Char">
    <w:name w:val="Styl3 Char"/>
    <w:link w:val="Styl3"/>
    <w:uiPriority w:val="99"/>
    <w:rsid w:val="00561FD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561FD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61FD0"/>
  </w:style>
  <w:style w:type="paragraph" w:customStyle="1" w:styleId="pismovtabulce">
    <w:name w:val="pismo v tabulce"/>
    <w:basedOn w:val="Normln"/>
    <w:rsid w:val="00561FD0"/>
    <w:pPr>
      <w:keepNext/>
      <w:spacing w:before="60" w:after="60" w:line="36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aOdrky">
    <w:name w:val="a _Odrážky"/>
    <w:basedOn w:val="Normln"/>
    <w:uiPriority w:val="99"/>
    <w:rsid w:val="00561FD0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slovnjednoduch">
    <w:name w:val="a _ číslování jednoduché"/>
    <w:basedOn w:val="aOdrky"/>
    <w:uiPriority w:val="99"/>
    <w:rsid w:val="00561FD0"/>
    <w:pPr>
      <w:numPr>
        <w:numId w:val="3"/>
      </w:numPr>
    </w:pPr>
  </w:style>
  <w:style w:type="paragraph" w:customStyle="1" w:styleId="aslovnpsmenajednoduch">
    <w:name w:val="a _číslování písmena jednoduché"/>
    <w:basedOn w:val="Normln"/>
    <w:uiPriority w:val="99"/>
    <w:rsid w:val="00561FD0"/>
    <w:pPr>
      <w:numPr>
        <w:numId w:val="4"/>
      </w:numPr>
      <w:tabs>
        <w:tab w:val="clear" w:pos="720"/>
        <w:tab w:val="num" w:pos="21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61F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1F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1FD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1F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1FD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1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1FD0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561FD0"/>
  </w:style>
  <w:style w:type="paragraph" w:customStyle="1" w:styleId="Odstavecseseznamem2">
    <w:name w:val="Odstavec se seznamem2"/>
    <w:basedOn w:val="Normln"/>
    <w:uiPriority w:val="99"/>
    <w:rsid w:val="00561FD0"/>
    <w:pPr>
      <w:spacing w:after="0" w:line="240" w:lineRule="auto"/>
      <w:ind w:left="720"/>
      <w:jc w:val="both"/>
    </w:pPr>
    <w:rPr>
      <w:rFonts w:ascii="Calibri" w:eastAsia="Times New Roman" w:hAnsi="Calibri" w:cs="Times New Roman"/>
      <w:sz w:val="24"/>
    </w:rPr>
  </w:style>
  <w:style w:type="paragraph" w:customStyle="1" w:styleId="VUVTGM-Nadpis01">
    <w:name w:val="VUV TGM - Nadpis 01"/>
    <w:basedOn w:val="Normln"/>
    <w:rsid w:val="00561FD0"/>
    <w:pPr>
      <w:widowControl w:val="0"/>
      <w:suppressAutoHyphens/>
      <w:autoSpaceDE w:val="0"/>
      <w:spacing w:after="0" w:line="200" w:lineRule="atLeast"/>
      <w:textAlignment w:val="center"/>
    </w:pPr>
    <w:rPr>
      <w:rFonts w:ascii="Arial" w:eastAsia="Arial" w:hAnsi="Arial" w:cs="Arial"/>
      <w:color w:val="CC071D"/>
      <w:sz w:val="60"/>
      <w:szCs w:val="60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61FD0"/>
    <w:pPr>
      <w:spacing w:after="20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61FD0"/>
  </w:style>
  <w:style w:type="paragraph" w:styleId="Normlnweb">
    <w:name w:val="Normal (Web)"/>
    <w:basedOn w:val="Normln"/>
    <w:uiPriority w:val="99"/>
    <w:rsid w:val="00561FD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561FD0"/>
    <w:pPr>
      <w:outlineLvl w:val="9"/>
    </w:pPr>
    <w:rPr>
      <w:rFonts w:asciiTheme="majorHAnsi" w:hAnsiTheme="majorHAnsi"/>
      <w:bCs w:val="0"/>
      <w:color w:val="365F91" w:themeColor="accent1" w:themeShade="BF"/>
      <w:sz w:val="28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561FD0"/>
    <w:pPr>
      <w:spacing w:after="100"/>
      <w:ind w:left="220"/>
    </w:pPr>
    <w:rPr>
      <w:rFonts w:eastAsiaTheme="minorEastAsia"/>
      <w:lang w:val="en-US" w:eastAsia="ja-JP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561FD0"/>
    <w:pPr>
      <w:spacing w:after="100"/>
    </w:pPr>
    <w:rPr>
      <w:rFonts w:eastAsiaTheme="minorEastAsia"/>
      <w:lang w:val="en-US" w:eastAsia="ja-JP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561FD0"/>
    <w:pPr>
      <w:spacing w:after="100"/>
      <w:ind w:left="440"/>
    </w:pPr>
    <w:rPr>
      <w:rFonts w:eastAsiaTheme="minorEastAsia"/>
      <w:lang w:val="en-US" w:eastAsia="ja-JP"/>
    </w:rPr>
  </w:style>
  <w:style w:type="paragraph" w:customStyle="1" w:styleId="POHtextvtabulce">
    <w:name w:val="POH text v tabulce"/>
    <w:basedOn w:val="Normln"/>
    <w:next w:val="Normln"/>
    <w:qFormat/>
    <w:rsid w:val="00DB46AF"/>
    <w:pPr>
      <w:keepNext/>
      <w:keepLines/>
      <w:spacing w:after="0" w:line="240" w:lineRule="auto"/>
      <w:jc w:val="center"/>
    </w:pPr>
    <w:rPr>
      <w:rFonts w:ascii="Tahoma" w:hAnsi="Tahoma" w:cs="Tahoma"/>
      <w:sz w:val="20"/>
      <w:lang w:eastAsia="cs-CZ"/>
    </w:rPr>
  </w:style>
  <w:style w:type="paragraph" w:customStyle="1" w:styleId="POHzkladntext">
    <w:name w:val="POH základní text"/>
    <w:basedOn w:val="Normln"/>
    <w:qFormat/>
    <w:rsid w:val="00DB46AF"/>
    <w:pPr>
      <w:jc w:val="both"/>
    </w:pPr>
    <w:rPr>
      <w:rFonts w:ascii="Tahoma" w:hAnsi="Tahoma" w:cs="Tahoma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DB46AF"/>
    <w:rPr>
      <w:rFonts w:ascii="Tahoma" w:eastAsiaTheme="majorEastAsia" w:hAnsi="Tahoma" w:cstheme="majorBidi"/>
      <w:b/>
      <w:bCs/>
      <w:iCs/>
      <w:sz w:val="20"/>
    </w:rPr>
  </w:style>
  <w:style w:type="character" w:customStyle="1" w:styleId="Nadpis5Char">
    <w:name w:val="Nadpis 5 Char"/>
    <w:basedOn w:val="Standardnpsmoodstavce"/>
    <w:link w:val="Nadpis5"/>
    <w:uiPriority w:val="9"/>
    <w:rsid w:val="001C0A39"/>
    <w:rPr>
      <w:rFonts w:ascii="Tahoma" w:eastAsiaTheme="majorEastAsia" w:hAnsi="Tahoma" w:cstheme="majorBidi"/>
      <w:sz w:val="20"/>
      <w:u w:val="single"/>
    </w:rPr>
  </w:style>
  <w:style w:type="character" w:customStyle="1" w:styleId="Nadpis6Char">
    <w:name w:val="Nadpis 6 Char"/>
    <w:basedOn w:val="Standardnpsmoodstavce"/>
    <w:link w:val="Nadpis6"/>
    <w:uiPriority w:val="9"/>
    <w:rsid w:val="00DB46AF"/>
    <w:rPr>
      <w:rFonts w:ascii="Tahoma" w:eastAsiaTheme="majorEastAsia" w:hAnsi="Tahoma" w:cstheme="majorBidi"/>
      <w:b/>
      <w:iCs/>
      <w:color w:val="000000" w:themeColor="text1"/>
      <w:sz w:val="20"/>
    </w:rPr>
  </w:style>
  <w:style w:type="character" w:customStyle="1" w:styleId="Nadpis7Char">
    <w:name w:val="Nadpis 7 Char"/>
    <w:basedOn w:val="Standardnpsmoodstavce"/>
    <w:link w:val="Nadpis7"/>
    <w:uiPriority w:val="99"/>
    <w:rsid w:val="00DB46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POHnadpisy">
    <w:name w:val="POH nadpisy"/>
    <w:basedOn w:val="Bezseznamu"/>
    <w:uiPriority w:val="99"/>
    <w:rsid w:val="00DB46AF"/>
    <w:pPr>
      <w:numPr>
        <w:numId w:val="36"/>
      </w:numPr>
    </w:pPr>
  </w:style>
  <w:style w:type="character" w:customStyle="1" w:styleId="Nadpis8Char">
    <w:name w:val="Nadpis 8 Char"/>
    <w:basedOn w:val="Standardnpsmoodstavce"/>
    <w:link w:val="Nadpis8"/>
    <w:uiPriority w:val="99"/>
    <w:rsid w:val="00DB46A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POHodrazky">
    <w:name w:val="POH odrazky"/>
    <w:basedOn w:val="Odstavecseseznamem"/>
    <w:qFormat/>
    <w:rsid w:val="00746E9F"/>
    <w:pPr>
      <w:keepNext/>
      <w:numPr>
        <w:numId w:val="6"/>
      </w:numPr>
      <w:spacing w:before="200"/>
    </w:pPr>
    <w:rPr>
      <w:rFonts w:ascii="Tahoma" w:hAnsi="Tahoma" w:cs="Tahoma"/>
      <w:sz w:val="20"/>
      <w:szCs w:val="20"/>
    </w:rPr>
  </w:style>
  <w:style w:type="paragraph" w:customStyle="1" w:styleId="POHPopiskygrafatd">
    <w:name w:val="POH Popisky grafů atd."/>
    <w:basedOn w:val="POHzkladntext"/>
    <w:qFormat/>
    <w:rsid w:val="00746E9F"/>
    <w:pPr>
      <w:keepNext/>
      <w:jc w:val="center"/>
    </w:pPr>
    <w:rPr>
      <w:i/>
    </w:rPr>
  </w:style>
  <w:style w:type="paragraph" w:styleId="Titulek">
    <w:name w:val="caption"/>
    <w:basedOn w:val="Normln"/>
    <w:next w:val="Normln"/>
    <w:uiPriority w:val="35"/>
    <w:unhideWhenUsed/>
    <w:qFormat/>
    <w:rsid w:val="00746E9F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poh">
    <w:name w:val="poh"/>
    <w:basedOn w:val="Normlntabulka"/>
    <w:uiPriority w:val="99"/>
    <w:rsid w:val="00FE760A"/>
    <w:pPr>
      <w:spacing w:after="0" w:line="240" w:lineRule="auto"/>
      <w:jc w:val="center"/>
    </w:pPr>
    <w:rPr>
      <w:rFonts w:ascii="Tahoma" w:hAnsi="Tahoma"/>
      <w:sz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rPr>
        <w:rFonts w:ascii="Tahoma" w:hAnsi="Tahoma"/>
        <w:b/>
        <w:sz w:val="20"/>
      </w:rPr>
      <w:tblPr/>
      <w:tcPr>
        <w:shd w:val="clear" w:color="auto" w:fill="FFC000"/>
      </w:tcPr>
    </w:tblStylePr>
    <w:tblStylePr w:type="neCell">
      <w:tblPr/>
      <w:tcPr>
        <w:shd w:val="clear" w:color="auto" w:fill="F2F2F2" w:themeFill="background1" w:themeFillShade="F2"/>
      </w:tcPr>
    </w:tblStylePr>
  </w:style>
  <w:style w:type="table" w:styleId="Mkatabulky">
    <w:name w:val="Table Grid"/>
    <w:basedOn w:val="Normlntabulka"/>
    <w:uiPriority w:val="59"/>
    <w:rsid w:val="00746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4">
    <w:name w:val="Light List Accent 4"/>
    <w:basedOn w:val="Normlntabulka"/>
    <w:uiPriority w:val="61"/>
    <w:rsid w:val="000E5403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poh2">
    <w:name w:val="poh2"/>
    <w:basedOn w:val="Normlntabulka"/>
    <w:uiPriority w:val="99"/>
    <w:rsid w:val="004A78DF"/>
    <w:pPr>
      <w:spacing w:after="0" w:line="240" w:lineRule="auto"/>
      <w:jc w:val="center"/>
    </w:pPr>
    <w:rPr>
      <w:rFonts w:ascii="Tahoma" w:hAnsi="Tahoma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="Tahoma" w:hAnsi="Tahoma"/>
        <w:b w:val="0"/>
        <w:sz w:val="20"/>
      </w:rPr>
      <w:tblPr/>
      <w:tcPr>
        <w:shd w:val="clear" w:color="auto" w:fill="FFC000"/>
      </w:tcPr>
    </w:tblStylePr>
    <w:tblStylePr w:type="lastRow"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</w:style>
  <w:style w:type="character" w:customStyle="1" w:styleId="Nadpis9Char">
    <w:name w:val="Nadpis 9 Char"/>
    <w:basedOn w:val="Standardnpsmoodstavce"/>
    <w:link w:val="Nadpis9"/>
    <w:uiPriority w:val="99"/>
    <w:rsid w:val="00695C9B"/>
    <w:rPr>
      <w:rFonts w:ascii="Arial" w:eastAsia="Times New Roman" w:hAnsi="Arial" w:cs="Arial"/>
      <w:lang w:eastAsia="cs-CZ"/>
    </w:rPr>
  </w:style>
  <w:style w:type="numbering" w:customStyle="1" w:styleId="NoList1">
    <w:name w:val="No List1"/>
    <w:next w:val="Bezseznamu"/>
    <w:uiPriority w:val="99"/>
    <w:semiHidden/>
    <w:unhideWhenUsed/>
    <w:rsid w:val="00695C9B"/>
  </w:style>
  <w:style w:type="numbering" w:customStyle="1" w:styleId="POHnadpisy1">
    <w:name w:val="POH nadpisy1"/>
    <w:basedOn w:val="Bezseznamu"/>
    <w:uiPriority w:val="99"/>
    <w:rsid w:val="00695C9B"/>
    <w:pPr>
      <w:numPr>
        <w:numId w:val="7"/>
      </w:numPr>
    </w:pPr>
  </w:style>
  <w:style w:type="paragraph" w:styleId="Textpoznpodarou">
    <w:name w:val="footnote text"/>
    <w:basedOn w:val="Normln"/>
    <w:link w:val="TextpoznpodarouChar"/>
    <w:autoRedefine/>
    <w:uiPriority w:val="99"/>
    <w:unhideWhenUsed/>
    <w:rsid w:val="00695C9B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5C9B"/>
    <w:rPr>
      <w:rFonts w:ascii="Tahoma" w:hAnsi="Tahoma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95C9B"/>
    <w:rPr>
      <w:vertAlign w:val="superscript"/>
    </w:rPr>
  </w:style>
  <w:style w:type="paragraph" w:styleId="Seznamobrzk">
    <w:name w:val="table of figures"/>
    <w:basedOn w:val="Normln"/>
    <w:next w:val="Normln"/>
    <w:uiPriority w:val="99"/>
    <w:unhideWhenUsed/>
    <w:rsid w:val="00695C9B"/>
    <w:pPr>
      <w:spacing w:after="0"/>
    </w:pPr>
  </w:style>
  <w:style w:type="table" w:customStyle="1" w:styleId="TableGrid1">
    <w:name w:val="Table Grid1"/>
    <w:basedOn w:val="Normlntabulka"/>
    <w:next w:val="Mkatabulky"/>
    <w:uiPriority w:val="39"/>
    <w:rsid w:val="00695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OHtabulka2">
    <w:name w:val="POH tabulka 2"/>
    <w:basedOn w:val="Normlntabulka"/>
    <w:uiPriority w:val="99"/>
    <w:rsid w:val="00695C9B"/>
    <w:pPr>
      <w:keepNext/>
      <w:keepLines/>
      <w:spacing w:after="0" w:line="240" w:lineRule="auto"/>
      <w:jc w:val="center"/>
    </w:pPr>
    <w:rPr>
      <w:rFonts w:ascii="Tahoma" w:hAnsi="Tahoma"/>
      <w:sz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rPr>
        <w:rFonts w:ascii="Tahoma" w:hAnsi="Tahoma"/>
        <w:b/>
        <w:sz w:val="20"/>
      </w:rPr>
      <w:tblPr/>
      <w:tcPr>
        <w:shd w:val="clear" w:color="auto" w:fill="FFC000"/>
      </w:tcPr>
    </w:tblStylePr>
  </w:style>
  <w:style w:type="paragraph" w:customStyle="1" w:styleId="Zdroj">
    <w:name w:val="Zdroj"/>
    <w:basedOn w:val="Default"/>
    <w:next w:val="POHzkladntext"/>
    <w:qFormat/>
    <w:rsid w:val="00695C9B"/>
    <w:pPr>
      <w:tabs>
        <w:tab w:val="left" w:pos="567"/>
        <w:tab w:val="left" w:pos="993"/>
        <w:tab w:val="left" w:pos="1418"/>
        <w:tab w:val="left" w:pos="1786"/>
        <w:tab w:val="left" w:pos="2268"/>
      </w:tabs>
      <w:spacing w:before="200" w:after="200"/>
      <w:ind w:left="357"/>
      <w:jc w:val="center"/>
    </w:pPr>
    <w:rPr>
      <w:rFonts w:ascii="Tahoma" w:hAnsi="Tahoma" w:cs="Tahoma"/>
      <w:i/>
      <w:color w:val="auto"/>
      <w:sz w:val="20"/>
      <w:szCs w:val="20"/>
    </w:rPr>
  </w:style>
  <w:style w:type="paragraph" w:customStyle="1" w:styleId="POHzkladntextnadodrkami">
    <w:name w:val="POH základní text nad odrážkami"/>
    <w:basedOn w:val="POHzkladntext"/>
    <w:next w:val="POHodrazky"/>
    <w:qFormat/>
    <w:rsid w:val="00695C9B"/>
    <w:pPr>
      <w:keepNext/>
    </w:pPr>
  </w:style>
  <w:style w:type="character" w:customStyle="1" w:styleId="DefaultChar">
    <w:name w:val="Default Char"/>
    <w:basedOn w:val="Standardnpsmoodstavce"/>
    <w:link w:val="Default"/>
    <w:rsid w:val="00695C9B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-tahoma">
    <w:name w:val="Style1-tahoma"/>
    <w:basedOn w:val="Default"/>
    <w:link w:val="Style1-tahomaChar"/>
    <w:qFormat/>
    <w:rsid w:val="00695C9B"/>
    <w:pPr>
      <w:tabs>
        <w:tab w:val="left" w:pos="567"/>
        <w:tab w:val="left" w:pos="992"/>
        <w:tab w:val="left" w:pos="1418"/>
        <w:tab w:val="left" w:pos="1786"/>
        <w:tab w:val="left" w:pos="2268"/>
      </w:tabs>
      <w:ind w:left="170"/>
      <w:jc w:val="both"/>
    </w:pPr>
    <w:rPr>
      <w:rFonts w:ascii="Tahoma" w:hAnsi="Tahoma" w:cs="Tahoma"/>
      <w:b/>
      <w:bCs/>
      <w:sz w:val="28"/>
      <w:szCs w:val="28"/>
    </w:rPr>
  </w:style>
  <w:style w:type="paragraph" w:customStyle="1" w:styleId="Style2-tahoma">
    <w:name w:val="Style2-tahoma"/>
    <w:basedOn w:val="Default"/>
    <w:link w:val="Style2-tahomaChar"/>
    <w:qFormat/>
    <w:rsid w:val="00695C9B"/>
    <w:pPr>
      <w:tabs>
        <w:tab w:val="left" w:pos="567"/>
        <w:tab w:val="left" w:pos="992"/>
        <w:tab w:val="left" w:pos="1418"/>
        <w:tab w:val="left" w:pos="1786"/>
        <w:tab w:val="left" w:pos="2268"/>
      </w:tabs>
      <w:ind w:left="340"/>
      <w:jc w:val="both"/>
    </w:pPr>
    <w:rPr>
      <w:rFonts w:ascii="Tahoma" w:hAnsi="Tahoma" w:cs="Tahoma"/>
      <w:b/>
      <w:bCs/>
      <w:sz w:val="26"/>
      <w:szCs w:val="28"/>
    </w:rPr>
  </w:style>
  <w:style w:type="paragraph" w:customStyle="1" w:styleId="Style3-tahoma">
    <w:name w:val="Style3-tahoma"/>
    <w:basedOn w:val="Default"/>
    <w:link w:val="Style3-tahomaChar"/>
    <w:qFormat/>
    <w:rsid w:val="00695C9B"/>
    <w:pPr>
      <w:tabs>
        <w:tab w:val="left" w:pos="567"/>
        <w:tab w:val="left" w:pos="992"/>
        <w:tab w:val="left" w:pos="1418"/>
        <w:tab w:val="left" w:pos="1786"/>
        <w:tab w:val="left" w:pos="2268"/>
      </w:tabs>
      <w:ind w:left="340"/>
    </w:pPr>
    <w:rPr>
      <w:rFonts w:ascii="Tahoma" w:hAnsi="Tahoma" w:cs="Tahoma"/>
      <w:b/>
      <w:bCs/>
    </w:rPr>
  </w:style>
  <w:style w:type="character" w:customStyle="1" w:styleId="Style2-tahomaChar">
    <w:name w:val="Style2-tahoma Char"/>
    <w:basedOn w:val="DefaultChar"/>
    <w:link w:val="Style2-tahoma"/>
    <w:rsid w:val="00695C9B"/>
    <w:rPr>
      <w:rFonts w:ascii="Tahoma" w:hAnsi="Tahoma" w:cs="Tahoma"/>
      <w:b/>
      <w:bCs/>
      <w:color w:val="000000"/>
      <w:sz w:val="26"/>
      <w:szCs w:val="28"/>
    </w:rPr>
  </w:style>
  <w:style w:type="character" w:customStyle="1" w:styleId="Style3-tahomaChar">
    <w:name w:val="Style3-tahoma Char"/>
    <w:basedOn w:val="DefaultChar"/>
    <w:link w:val="Style3-tahoma"/>
    <w:rsid w:val="00695C9B"/>
    <w:rPr>
      <w:rFonts w:ascii="Tahoma" w:hAnsi="Tahoma" w:cs="Tahoma"/>
      <w:b/>
      <w:bCs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695C9B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695C9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695C9B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5C9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5C9B"/>
    <w:rPr>
      <w:b/>
      <w:bCs/>
      <w:i/>
      <w:iCs/>
      <w:color w:val="4F81BD" w:themeColor="accent1"/>
    </w:rPr>
  </w:style>
  <w:style w:type="character" w:styleId="Zdraznnintenzivn">
    <w:name w:val="Intense Emphasis"/>
    <w:basedOn w:val="Standardnpsmoodstavce"/>
    <w:uiPriority w:val="21"/>
    <w:qFormat/>
    <w:rsid w:val="00695C9B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695C9B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695C9B"/>
    <w:rPr>
      <w:b/>
      <w:bCs/>
      <w:smallCaps/>
      <w:color w:val="C0504D" w:themeColor="accent2"/>
      <w:spacing w:val="5"/>
      <w:u w:val="single"/>
    </w:rPr>
  </w:style>
  <w:style w:type="character" w:styleId="Zvraznn">
    <w:name w:val="Emphasis"/>
    <w:basedOn w:val="Standardnpsmoodstavce"/>
    <w:uiPriority w:val="20"/>
    <w:qFormat/>
    <w:rsid w:val="00695C9B"/>
    <w:rPr>
      <w:i/>
      <w:iCs/>
    </w:rPr>
  </w:style>
  <w:style w:type="character" w:styleId="Zdraznnjemn">
    <w:name w:val="Subtle Emphasis"/>
    <w:basedOn w:val="Standardnpsmoodstavce"/>
    <w:uiPriority w:val="19"/>
    <w:qFormat/>
    <w:rsid w:val="00695C9B"/>
    <w:rPr>
      <w:i/>
      <w:iCs/>
      <w:color w:val="808080" w:themeColor="text1" w:themeTint="7F"/>
    </w:rPr>
  </w:style>
  <w:style w:type="paragraph" w:styleId="Podtitul">
    <w:name w:val="Subtitle"/>
    <w:basedOn w:val="Normln"/>
    <w:next w:val="Normln"/>
    <w:link w:val="PodtitulChar"/>
    <w:uiPriority w:val="11"/>
    <w:qFormat/>
    <w:rsid w:val="00695C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695C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ZvraznnvtextuBoldUnderline">
    <w:name w:val="Zvýraznění v textu Bold Underline"/>
    <w:basedOn w:val="POHzkladntext"/>
    <w:qFormat/>
    <w:rsid w:val="00695C9B"/>
    <w:pPr>
      <w:keepNext/>
    </w:pPr>
    <w:rPr>
      <w:b/>
      <w:u w:val="single"/>
    </w:rPr>
  </w:style>
  <w:style w:type="paragraph" w:customStyle="1" w:styleId="ZvraznnBold">
    <w:name w:val="Zvýraznění Bold"/>
    <w:basedOn w:val="ZvraznnvtextuBoldUnderline"/>
    <w:qFormat/>
    <w:rsid w:val="00695C9B"/>
    <w:rPr>
      <w:u w:val="none"/>
    </w:rPr>
  </w:style>
  <w:style w:type="character" w:styleId="Sledovanodkaz">
    <w:name w:val="FollowedHyperlink"/>
    <w:basedOn w:val="Standardnpsmoodstavce"/>
    <w:uiPriority w:val="99"/>
    <w:unhideWhenUsed/>
    <w:rsid w:val="00695C9B"/>
    <w:rPr>
      <w:color w:val="91278F"/>
      <w:u w:val="single"/>
    </w:rPr>
  </w:style>
  <w:style w:type="paragraph" w:customStyle="1" w:styleId="xl77">
    <w:name w:val="xl77"/>
    <w:basedOn w:val="Normln"/>
    <w:rsid w:val="006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695C9B"/>
    <w:pP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695C9B"/>
    <w:pP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695C9B"/>
    <w:pPr>
      <w:spacing w:before="100" w:beforeAutospacing="1" w:after="100" w:afterAutospacing="1" w:line="240" w:lineRule="auto"/>
      <w:ind w:firstLineChars="300" w:firstLine="30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e1-tahomaChar">
    <w:name w:val="Style1-tahoma Char"/>
    <w:basedOn w:val="DefaultChar"/>
    <w:link w:val="Style1-tahoma"/>
    <w:rsid w:val="00695C9B"/>
    <w:rPr>
      <w:rFonts w:ascii="Tahoma" w:hAnsi="Tahoma" w:cs="Tahoma"/>
      <w:b/>
      <w:bCs/>
      <w:color w:val="000000"/>
      <w:sz w:val="28"/>
      <w:szCs w:val="28"/>
    </w:rPr>
  </w:style>
  <w:style w:type="numbering" w:customStyle="1" w:styleId="Bezseznamu1">
    <w:name w:val="Bez seznamu1"/>
    <w:next w:val="Bezseznamu"/>
    <w:uiPriority w:val="99"/>
    <w:semiHidden/>
    <w:unhideWhenUsed/>
    <w:rsid w:val="00695C9B"/>
  </w:style>
  <w:style w:type="paragraph" w:styleId="Obsah4">
    <w:name w:val="toc 4"/>
    <w:basedOn w:val="Normln"/>
    <w:next w:val="Normln"/>
    <w:autoRedefine/>
    <w:uiPriority w:val="99"/>
    <w:semiHidden/>
    <w:rsid w:val="00695C9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5">
    <w:name w:val="toc 5"/>
    <w:basedOn w:val="Normln"/>
    <w:next w:val="Normln"/>
    <w:autoRedefine/>
    <w:uiPriority w:val="99"/>
    <w:semiHidden/>
    <w:rsid w:val="00695C9B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6">
    <w:name w:val="toc 6"/>
    <w:basedOn w:val="Normln"/>
    <w:next w:val="Normln"/>
    <w:autoRedefine/>
    <w:uiPriority w:val="99"/>
    <w:semiHidden/>
    <w:rsid w:val="00695C9B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7">
    <w:name w:val="toc 7"/>
    <w:basedOn w:val="Normln"/>
    <w:next w:val="Normln"/>
    <w:autoRedefine/>
    <w:uiPriority w:val="99"/>
    <w:semiHidden/>
    <w:rsid w:val="00695C9B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8">
    <w:name w:val="toc 8"/>
    <w:basedOn w:val="Normln"/>
    <w:next w:val="Normln"/>
    <w:autoRedefine/>
    <w:uiPriority w:val="99"/>
    <w:semiHidden/>
    <w:rsid w:val="00695C9B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9">
    <w:name w:val="toc 9"/>
    <w:basedOn w:val="Normln"/>
    <w:next w:val="Normln"/>
    <w:autoRedefine/>
    <w:uiPriority w:val="99"/>
    <w:semiHidden/>
    <w:rsid w:val="00695C9B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695C9B"/>
    <w:pPr>
      <w:tabs>
        <w:tab w:val="left" w:pos="1620"/>
        <w:tab w:val="left" w:pos="8780"/>
      </w:tabs>
      <w:autoSpaceDE w:val="0"/>
      <w:autoSpaceDN w:val="0"/>
      <w:adjustRightInd w:val="0"/>
      <w:spacing w:after="120" w:line="240" w:lineRule="auto"/>
      <w:ind w:left="1622" w:hanging="1622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95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KMSK-Titulnstrana">
    <w:name w:val="KÚ MSK - Titulní strana"/>
    <w:basedOn w:val="Normln"/>
    <w:qFormat/>
    <w:rsid w:val="004408C6"/>
    <w:pPr>
      <w:spacing w:after="280" w:line="240" w:lineRule="atLeast"/>
    </w:pPr>
    <w:rPr>
      <w:rFonts w:ascii="Tahoma" w:eastAsia="Times New Roman" w:hAnsi="Tahoma" w:cs="Times New Roman"/>
      <w:color w:val="F79646" w:themeColor="accent6"/>
      <w:sz w:val="68"/>
      <w:szCs w:val="24"/>
      <w:lang w:eastAsia="cs-CZ"/>
    </w:rPr>
  </w:style>
  <w:style w:type="paragraph" w:styleId="Revize">
    <w:name w:val="Revision"/>
    <w:hidden/>
    <w:uiPriority w:val="99"/>
    <w:semiHidden/>
    <w:rsid w:val="00B16928"/>
    <w:pPr>
      <w:spacing w:after="0" w:line="240" w:lineRule="auto"/>
    </w:pPr>
  </w:style>
  <w:style w:type="table" w:customStyle="1" w:styleId="Mkatabulky16">
    <w:name w:val="Mřížka tabulky16"/>
    <w:basedOn w:val="Normlntabulka"/>
    <w:next w:val="Mkatabulky"/>
    <w:rsid w:val="00BC0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0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5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FA0C2-8723-4E95-9A21-D6862F9BA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17240</Words>
  <Characters>101720</Characters>
  <Application>Microsoft Office Word</Application>
  <DocSecurity>0</DocSecurity>
  <Lines>847</Lines>
  <Paragraphs>237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118723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Vaculík</dc:creator>
  <cp:lastModifiedBy>Durčáková Kateřina</cp:lastModifiedBy>
  <cp:revision>2</cp:revision>
  <cp:lastPrinted>2016-01-14T12:12:00Z</cp:lastPrinted>
  <dcterms:created xsi:type="dcterms:W3CDTF">2016-01-25T10:44:00Z</dcterms:created>
  <dcterms:modified xsi:type="dcterms:W3CDTF">2016-01-25T10:44:00Z</dcterms:modified>
</cp:coreProperties>
</file>