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7A2A4714" w14:textId="77777777" w:rsidR="00411ADF" w:rsidRDefault="00411ADF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E47AA2B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A528F8">
        <w:rPr>
          <w:rFonts w:ascii="Tahoma" w:hAnsi="Tahoma" w:cs="Tahoma"/>
          <w:sz w:val="22"/>
          <w:szCs w:val="22"/>
        </w:rPr>
        <w:t>6</w:t>
      </w:r>
    </w:p>
    <w:p w14:paraId="43BC54A7" w14:textId="77777777" w:rsidR="00411ADF" w:rsidRDefault="00411ADF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585B76CE" w14:textId="77777777" w:rsidR="00411ADF" w:rsidRPr="00411ADF" w:rsidRDefault="00411ADF" w:rsidP="00411ADF">
      <w:pPr>
        <w:pStyle w:val="MSKDoplnek"/>
        <w:numPr>
          <w:ilvl w:val="0"/>
          <w:numId w:val="0"/>
        </w:numPr>
        <w:jc w:val="left"/>
        <w:rPr>
          <w:sz w:val="22"/>
          <w:szCs w:val="22"/>
        </w:rPr>
      </w:pPr>
    </w:p>
    <w:p w14:paraId="47E99015" w14:textId="77777777" w:rsidR="00411ADF" w:rsidRPr="00411ADF" w:rsidRDefault="00411ADF" w:rsidP="00411ADF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411ADF">
        <w:rPr>
          <w:sz w:val="22"/>
          <w:szCs w:val="22"/>
        </w:rPr>
        <w:t>bere na vědomí</w:t>
      </w:r>
    </w:p>
    <w:p w14:paraId="664947E6" w14:textId="77777777" w:rsidR="00411ADF" w:rsidRPr="00411ADF" w:rsidRDefault="00411ADF" w:rsidP="00411ADF">
      <w:pPr>
        <w:pStyle w:val="MSKNormal"/>
        <w:rPr>
          <w:sz w:val="22"/>
          <w:szCs w:val="22"/>
        </w:rPr>
      </w:pPr>
    </w:p>
    <w:p w14:paraId="24582D54" w14:textId="77777777" w:rsidR="00411ADF" w:rsidRPr="00411ADF" w:rsidRDefault="00411ADF" w:rsidP="00411ADF">
      <w:pPr>
        <w:pStyle w:val="MSKNormal"/>
        <w:rPr>
          <w:sz w:val="22"/>
          <w:szCs w:val="22"/>
        </w:rPr>
      </w:pPr>
      <w:r w:rsidRPr="00411ADF">
        <w:rPr>
          <w:sz w:val="22"/>
          <w:szCs w:val="22"/>
        </w:rPr>
        <w:t>návrh Dodatku č. 2 k Dohodě o zapojení a podmínkách integrace vlaků dopravce RegioJet a.s. do Integrovaného dopravního systému ODIS, ev. č. 04650/2021/DSH, se společností Koordinátor ODIS s.r.o., IČO 64613895, RegioJet a. s., IČO 28333187, dle předloženého materiálu</w:t>
      </w:r>
    </w:p>
    <w:p w14:paraId="65CFC322" w14:textId="77777777" w:rsidR="00411ADF" w:rsidRPr="00411ADF" w:rsidRDefault="00411ADF" w:rsidP="00411ADF">
      <w:pPr>
        <w:pStyle w:val="MSKNormal"/>
        <w:rPr>
          <w:sz w:val="22"/>
          <w:szCs w:val="22"/>
        </w:rPr>
      </w:pPr>
    </w:p>
    <w:p w14:paraId="6E7DE476" w14:textId="77777777" w:rsidR="00411ADF" w:rsidRPr="00411ADF" w:rsidRDefault="00411ADF" w:rsidP="00411ADF">
      <w:pPr>
        <w:pStyle w:val="MSKDoplnek"/>
        <w:jc w:val="left"/>
        <w:rPr>
          <w:sz w:val="22"/>
          <w:szCs w:val="22"/>
        </w:rPr>
      </w:pPr>
      <w:r w:rsidRPr="00411ADF">
        <w:rPr>
          <w:sz w:val="22"/>
          <w:szCs w:val="22"/>
        </w:rPr>
        <w:t>doporučuje</w:t>
      </w:r>
    </w:p>
    <w:p w14:paraId="6EB27F65" w14:textId="77777777" w:rsidR="00411ADF" w:rsidRPr="00411ADF" w:rsidRDefault="00411ADF" w:rsidP="00411ADF">
      <w:pPr>
        <w:pStyle w:val="MSKNormal"/>
        <w:rPr>
          <w:sz w:val="22"/>
          <w:szCs w:val="22"/>
        </w:rPr>
      </w:pPr>
    </w:p>
    <w:p w14:paraId="50CE41B2" w14:textId="77777777" w:rsidR="00411ADF" w:rsidRPr="00411ADF" w:rsidRDefault="00411ADF" w:rsidP="00411ADF">
      <w:pPr>
        <w:pStyle w:val="MSKNormal"/>
        <w:rPr>
          <w:sz w:val="22"/>
          <w:szCs w:val="22"/>
        </w:rPr>
      </w:pPr>
      <w:r w:rsidRPr="00411ADF">
        <w:rPr>
          <w:sz w:val="22"/>
          <w:szCs w:val="22"/>
        </w:rPr>
        <w:t>zastupitelstvu kraje</w:t>
      </w:r>
    </w:p>
    <w:p w14:paraId="13BB3B2F" w14:textId="77777777" w:rsidR="00411ADF" w:rsidRPr="00411ADF" w:rsidRDefault="00411ADF" w:rsidP="00411ADF">
      <w:pPr>
        <w:pStyle w:val="MSKNormal"/>
        <w:rPr>
          <w:sz w:val="22"/>
          <w:szCs w:val="22"/>
        </w:rPr>
      </w:pPr>
      <w:r w:rsidRPr="00411ADF">
        <w:rPr>
          <w:sz w:val="22"/>
          <w:szCs w:val="22"/>
        </w:rPr>
        <w:t>rozhodnout uzavřít Dodatek č. 2 k Dohodě o zapojení a podmínkách integrace vlaků dopravce RegioJet a.s. do Integrovaného dopravního systému ODIS, ev. č. 04650/2021/DSH, se společností Koordinátor ODIS s. r. o., IČO 64613895, RegioJet a. s., IČO 28333187, dle přílohy č. 1 předloženého materiálu</w:t>
      </w:r>
    </w:p>
    <w:p w14:paraId="10DA34AC" w14:textId="77777777" w:rsidR="00411ADF" w:rsidRPr="00411ADF" w:rsidRDefault="00411ADF" w:rsidP="00411ADF">
      <w:pPr>
        <w:pStyle w:val="MSKNormal"/>
        <w:rPr>
          <w:sz w:val="22"/>
          <w:szCs w:val="22"/>
        </w:rPr>
      </w:pPr>
    </w:p>
    <w:p w14:paraId="1E235F9C" w14:textId="77777777" w:rsidR="00411ADF" w:rsidRPr="00411ADF" w:rsidRDefault="00411ADF" w:rsidP="00411ADF">
      <w:pPr>
        <w:pStyle w:val="MSKDoplnek"/>
        <w:jc w:val="left"/>
        <w:rPr>
          <w:sz w:val="22"/>
          <w:szCs w:val="22"/>
        </w:rPr>
      </w:pPr>
      <w:r w:rsidRPr="00411ADF">
        <w:rPr>
          <w:sz w:val="22"/>
          <w:szCs w:val="22"/>
        </w:rPr>
        <w:t>doporučuje</w:t>
      </w:r>
    </w:p>
    <w:p w14:paraId="4E17B531" w14:textId="77777777" w:rsidR="00411ADF" w:rsidRPr="00411ADF" w:rsidRDefault="00411ADF" w:rsidP="00411ADF">
      <w:pPr>
        <w:pStyle w:val="MSKNormal"/>
        <w:rPr>
          <w:sz w:val="22"/>
          <w:szCs w:val="22"/>
        </w:rPr>
      </w:pPr>
    </w:p>
    <w:p w14:paraId="7E8F0A9D" w14:textId="77777777" w:rsidR="00411ADF" w:rsidRPr="00411ADF" w:rsidRDefault="00411ADF" w:rsidP="00411ADF">
      <w:pPr>
        <w:pStyle w:val="MSKNormal"/>
        <w:rPr>
          <w:sz w:val="22"/>
          <w:szCs w:val="22"/>
        </w:rPr>
      </w:pPr>
      <w:r w:rsidRPr="00411ADF">
        <w:rPr>
          <w:sz w:val="22"/>
          <w:szCs w:val="22"/>
        </w:rPr>
        <w:t>zastupitelstvu kraje</w:t>
      </w:r>
    </w:p>
    <w:p w14:paraId="509725DD" w14:textId="77777777" w:rsidR="00411ADF" w:rsidRPr="00411ADF" w:rsidRDefault="00411ADF" w:rsidP="00411ADF">
      <w:pPr>
        <w:pStyle w:val="MSKNormal"/>
        <w:rPr>
          <w:sz w:val="22"/>
          <w:szCs w:val="22"/>
        </w:rPr>
      </w:pPr>
      <w:r w:rsidRPr="00411ADF">
        <w:rPr>
          <w:sz w:val="22"/>
          <w:szCs w:val="22"/>
        </w:rPr>
        <w:t xml:space="preserve">změnit </w:t>
      </w:r>
      <w:bookmarkStart w:id="3" w:name="_Hlk133960253"/>
      <w:r w:rsidRPr="00411ADF">
        <w:rPr>
          <w:sz w:val="22"/>
          <w:szCs w:val="22"/>
        </w:rPr>
        <w:t>v usnesení č. 5/399 ze dne 16.9.2021</w:t>
      </w:r>
      <w:bookmarkEnd w:id="3"/>
      <w:r w:rsidRPr="00411ADF">
        <w:rPr>
          <w:sz w:val="22"/>
          <w:szCs w:val="22"/>
        </w:rPr>
        <w:t xml:space="preserve"> v bodě 1. výši závazku kraje v max. výši z „1.200.000 Kč“ na 2.500.000 Kč“ k úhradě protarifovací ztráty, která může vznikat dopravci v souvislosti se zapojením do Integrovaného dopravního systému ODIS, na základě Dohody o zapojení a podmínkách integrace vlaků dopravce do Integrovaného dopravního systému ODIS v letech 2023-2027</w:t>
      </w:r>
    </w:p>
    <w:p w14:paraId="3DE27DAC" w14:textId="77777777" w:rsidR="003311DB" w:rsidRDefault="003311DB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32DA4E2" w14:textId="77777777" w:rsidR="00411ADF" w:rsidRPr="00092C14" w:rsidRDefault="00411ADF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3BBF28B5" w14:textId="42F5BB8F" w:rsidR="00BE5851" w:rsidRPr="00411ADF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411AD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E4F60"/>
    <w:rsid w:val="001F0331"/>
    <w:rsid w:val="00203536"/>
    <w:rsid w:val="002043F0"/>
    <w:rsid w:val="00214052"/>
    <w:rsid w:val="00254A9B"/>
    <w:rsid w:val="00282836"/>
    <w:rsid w:val="002F651A"/>
    <w:rsid w:val="0032494C"/>
    <w:rsid w:val="003311DB"/>
    <w:rsid w:val="003530CC"/>
    <w:rsid w:val="00365E64"/>
    <w:rsid w:val="00411ADF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9C6018"/>
    <w:rsid w:val="00A10DBC"/>
    <w:rsid w:val="00A528F8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2023-05-22T10:19:00Z</dcterms:created>
  <dcterms:modified xsi:type="dcterms:W3CDTF">2023-05-22T10:19:00Z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